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A2" w:rsidRDefault="00A11E6C">
      <w:pPr>
        <w:spacing w:beforeLines="100" w:before="240" w:afterLines="100" w:after="240"/>
        <w:jc w:val="center"/>
        <w:rPr>
          <w:rFonts w:ascii="Calibri" w:eastAsia="宋体" w:hAnsi="Calibri" w:cs="Calibri"/>
          <w:b/>
          <w:kern w:val="0"/>
          <w:sz w:val="24"/>
          <w:szCs w:val="24"/>
        </w:rPr>
      </w:pPr>
      <w:r>
        <w:rPr>
          <w:rFonts w:ascii="黑体" w:eastAsia="黑体" w:hAnsi="黑体" w:hint="eastAsia"/>
          <w:b/>
          <w:sz w:val="36"/>
          <w:szCs w:val="24"/>
        </w:rPr>
        <w:t>第一部分：评审原则及标准</w:t>
      </w:r>
    </w:p>
    <w:p w:rsidR="00554DA2" w:rsidRDefault="00A11E6C">
      <w:pPr>
        <w:spacing w:line="360" w:lineRule="auto"/>
        <w:rPr>
          <w:sz w:val="24"/>
          <w:szCs w:val="24"/>
        </w:rPr>
      </w:pPr>
      <w:r>
        <w:rPr>
          <w:rFonts w:hint="eastAsia"/>
          <w:sz w:val="24"/>
          <w:szCs w:val="24"/>
        </w:rPr>
        <w:t>应答文件的评审分为两个部分，初步评审和详细评审。</w:t>
      </w:r>
    </w:p>
    <w:p w:rsidR="00554DA2" w:rsidRDefault="00A11E6C">
      <w:pPr>
        <w:pStyle w:val="af0"/>
        <w:widowControl/>
        <w:numPr>
          <w:ilvl w:val="0"/>
          <w:numId w:val="3"/>
        </w:numPr>
        <w:spacing w:line="360" w:lineRule="auto"/>
        <w:ind w:firstLineChars="0"/>
        <w:rPr>
          <w:b/>
          <w:sz w:val="24"/>
          <w:szCs w:val="24"/>
        </w:rPr>
      </w:pPr>
      <w:r>
        <w:rPr>
          <w:rFonts w:hint="eastAsia"/>
          <w:b/>
          <w:sz w:val="24"/>
          <w:szCs w:val="24"/>
        </w:rPr>
        <w:t>初步评审</w:t>
      </w:r>
    </w:p>
    <w:tbl>
      <w:tblPr>
        <w:tblW w:w="7613" w:type="dxa"/>
        <w:tblInd w:w="93" w:type="dxa"/>
        <w:tblLook w:val="04A0" w:firstRow="1" w:lastRow="0" w:firstColumn="1" w:lastColumn="0" w:noHBand="0" w:noVBand="1"/>
      </w:tblPr>
      <w:tblGrid>
        <w:gridCol w:w="1080"/>
        <w:gridCol w:w="3970"/>
        <w:gridCol w:w="925"/>
        <w:gridCol w:w="800"/>
        <w:gridCol w:w="838"/>
      </w:tblGrid>
      <w:tr w:rsidR="00554DA2">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sz w:val="24"/>
                <w:szCs w:val="24"/>
              </w:rPr>
              <w:t>…</w:t>
            </w:r>
          </w:p>
        </w:tc>
      </w:tr>
      <w:tr w:rsidR="00554DA2">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554DA2" w:rsidRDefault="00A11E6C">
            <w:pPr>
              <w:jc w:val="left"/>
              <w:rPr>
                <w:rFonts w:ascii="宋体" w:hAnsi="宋体"/>
                <w:sz w:val="24"/>
                <w:szCs w:val="24"/>
              </w:rPr>
            </w:pPr>
            <w:r>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r>
      <w:tr w:rsidR="00554DA2">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554DA2" w:rsidRDefault="00A11E6C">
            <w:pPr>
              <w:jc w:val="left"/>
              <w:rPr>
                <w:rFonts w:ascii="宋体" w:hAnsi="宋体"/>
                <w:sz w:val="24"/>
                <w:szCs w:val="24"/>
              </w:rPr>
            </w:pPr>
            <w:r>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r>
      <w:tr w:rsidR="00554DA2">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554DA2" w:rsidRDefault="00A11E6C">
            <w:pPr>
              <w:jc w:val="left"/>
              <w:rPr>
                <w:rFonts w:ascii="宋体" w:hAnsi="宋体"/>
                <w:sz w:val="24"/>
                <w:szCs w:val="24"/>
              </w:rPr>
            </w:pPr>
            <w:r>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00"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c>
          <w:tcPr>
            <w:tcW w:w="838" w:type="dxa"/>
            <w:tcBorders>
              <w:top w:val="nil"/>
              <w:left w:val="nil"/>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 xml:space="preserve">　</w:t>
            </w:r>
          </w:p>
        </w:tc>
      </w:tr>
      <w:tr w:rsidR="00554DA2">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554DA2" w:rsidRDefault="00A11E6C">
            <w:pPr>
              <w:jc w:val="left"/>
              <w:rPr>
                <w:rFonts w:ascii="宋体" w:hAnsi="宋体"/>
                <w:sz w:val="24"/>
                <w:szCs w:val="24"/>
              </w:rPr>
            </w:pPr>
            <w:r>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r>
      <w:tr w:rsidR="00554DA2">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4DA2" w:rsidRDefault="00A11E6C">
            <w:pPr>
              <w:jc w:val="center"/>
              <w:rPr>
                <w:rFonts w:ascii="宋体" w:hAnsi="宋体"/>
                <w:sz w:val="24"/>
                <w:szCs w:val="24"/>
              </w:rPr>
            </w:pPr>
            <w:r>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554DA2" w:rsidRDefault="00554DA2">
            <w:pPr>
              <w:jc w:val="center"/>
              <w:rPr>
                <w:rFonts w:ascii="宋体" w:hAnsi="宋体"/>
                <w:sz w:val="24"/>
                <w:szCs w:val="24"/>
              </w:rPr>
            </w:pPr>
          </w:p>
        </w:tc>
      </w:tr>
    </w:tbl>
    <w:p w:rsidR="00554DA2" w:rsidRDefault="00A11E6C">
      <w:pPr>
        <w:spacing w:line="360" w:lineRule="auto"/>
        <w:rPr>
          <w:rFonts w:ascii="黑体" w:eastAsia="黑体" w:hAnsi="黑体"/>
          <w:b/>
          <w:sz w:val="24"/>
          <w:szCs w:val="24"/>
        </w:rPr>
      </w:pPr>
      <w:r>
        <w:rPr>
          <w:rFonts w:ascii="黑体" w:eastAsia="黑体" w:hAnsi="黑体" w:hint="eastAsia"/>
          <w:b/>
          <w:sz w:val="24"/>
          <w:szCs w:val="24"/>
        </w:rPr>
        <w:t>注：初步评审不满足应答文件将不参与后续详细评审。</w:t>
      </w:r>
    </w:p>
    <w:p w:rsidR="00554DA2" w:rsidRDefault="00A11E6C">
      <w:pPr>
        <w:spacing w:line="360" w:lineRule="auto"/>
        <w:rPr>
          <w:b/>
          <w:sz w:val="24"/>
          <w:szCs w:val="24"/>
        </w:rPr>
      </w:pPr>
      <w:r>
        <w:rPr>
          <w:rFonts w:hint="eastAsia"/>
          <w:b/>
          <w:sz w:val="24"/>
          <w:szCs w:val="24"/>
        </w:rPr>
        <w:t>二、详细评审</w:t>
      </w:r>
    </w:p>
    <w:p w:rsidR="00554DA2" w:rsidRDefault="00A11E6C">
      <w:pPr>
        <w:spacing w:line="360" w:lineRule="auto"/>
        <w:rPr>
          <w:rFonts w:ascii="宋体" w:hAnsi="宋体"/>
          <w:sz w:val="24"/>
          <w:szCs w:val="24"/>
        </w:rPr>
      </w:pPr>
      <w:r>
        <w:rPr>
          <w:rFonts w:ascii="宋体" w:hAnsi="宋体" w:hint="eastAsia"/>
          <w:sz w:val="24"/>
          <w:szCs w:val="24"/>
        </w:rPr>
        <w:t>本项目采用综合评分法，综合得分（百分制）由技术评审得分和价格评审得分两部分构成，两部分权重分别为：技术：权重50%；价格：权重50%。</w:t>
      </w:r>
    </w:p>
    <w:p w:rsidR="00554DA2" w:rsidRDefault="00A11E6C">
      <w:pPr>
        <w:spacing w:line="360" w:lineRule="auto"/>
        <w:rPr>
          <w:rFonts w:ascii="黑体" w:eastAsia="黑体" w:hAnsi="黑体"/>
          <w:b/>
          <w:sz w:val="24"/>
          <w:szCs w:val="24"/>
        </w:rPr>
      </w:pPr>
      <w:r>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自行决定。</w:t>
      </w:r>
    </w:p>
    <w:p w:rsidR="00554DA2" w:rsidRDefault="00A11E6C">
      <w:pPr>
        <w:spacing w:line="360" w:lineRule="auto"/>
        <w:rPr>
          <w:b/>
          <w:sz w:val="24"/>
          <w:szCs w:val="24"/>
        </w:rPr>
      </w:pPr>
      <w:r>
        <w:rPr>
          <w:rFonts w:hint="eastAsia"/>
          <w:b/>
          <w:sz w:val="24"/>
          <w:szCs w:val="24"/>
        </w:rPr>
        <w:t>2.1</w:t>
      </w:r>
      <w:r>
        <w:rPr>
          <w:rFonts w:hint="eastAsia"/>
          <w:b/>
          <w:sz w:val="24"/>
          <w:szCs w:val="24"/>
        </w:rPr>
        <w:t>技术评分规则</w:t>
      </w:r>
    </w:p>
    <w:p w:rsidR="00554DA2" w:rsidRDefault="00A11E6C">
      <w:pPr>
        <w:spacing w:line="360" w:lineRule="auto"/>
        <w:rPr>
          <w:sz w:val="24"/>
          <w:szCs w:val="24"/>
        </w:rPr>
      </w:pPr>
      <w:r>
        <w:rPr>
          <w:rFonts w:hint="eastAsia"/>
          <w:sz w:val="24"/>
          <w:szCs w:val="24"/>
        </w:rPr>
        <w:t>根据供方提供的技术方案进行技术评审，评分原则详见技术评分表。</w:t>
      </w:r>
    </w:p>
    <w:p w:rsidR="00554DA2" w:rsidRDefault="00A11E6C">
      <w:pPr>
        <w:spacing w:line="360" w:lineRule="auto"/>
        <w:rPr>
          <w:b/>
          <w:sz w:val="24"/>
          <w:szCs w:val="24"/>
        </w:rPr>
      </w:pPr>
      <w:r>
        <w:rPr>
          <w:rFonts w:hint="eastAsia"/>
          <w:b/>
          <w:sz w:val="24"/>
          <w:szCs w:val="24"/>
        </w:rPr>
        <w:t>2.2</w:t>
      </w:r>
      <w:r>
        <w:rPr>
          <w:rFonts w:hint="eastAsia"/>
          <w:b/>
          <w:sz w:val="24"/>
          <w:szCs w:val="24"/>
        </w:rPr>
        <w:t>价格评分规则</w:t>
      </w:r>
    </w:p>
    <w:p w:rsidR="00554DA2" w:rsidRDefault="00A11E6C">
      <w:pPr>
        <w:jc w:val="left"/>
        <w:rPr>
          <w:sz w:val="24"/>
          <w:szCs w:val="24"/>
        </w:rPr>
      </w:pPr>
      <w:r>
        <w:rPr>
          <w:rFonts w:hint="eastAsia"/>
          <w:sz w:val="24"/>
          <w:szCs w:val="24"/>
        </w:rPr>
        <w:t>步骤</w:t>
      </w:r>
      <w:proofErr w:type="gramStart"/>
      <w:r>
        <w:rPr>
          <w:rFonts w:hint="eastAsia"/>
          <w:sz w:val="24"/>
          <w:szCs w:val="24"/>
        </w:rPr>
        <w:t>一</w:t>
      </w:r>
      <w:proofErr w:type="gramEnd"/>
      <w:r>
        <w:rPr>
          <w:rFonts w:hint="eastAsia"/>
          <w:sz w:val="24"/>
          <w:szCs w:val="24"/>
        </w:rPr>
        <w:t>：评标基准价</w:t>
      </w:r>
      <w:r>
        <w:rPr>
          <w:rFonts w:hint="eastAsia"/>
          <w:sz w:val="24"/>
          <w:szCs w:val="24"/>
        </w:rPr>
        <w:t xml:space="preserve">                                                                                         </w:t>
      </w:r>
    </w:p>
    <w:p w:rsidR="00554DA2" w:rsidRDefault="00A11E6C">
      <w:pPr>
        <w:jc w:val="left"/>
        <w:rPr>
          <w:sz w:val="24"/>
          <w:szCs w:val="24"/>
        </w:rPr>
      </w:pPr>
      <w:r>
        <w:rPr>
          <w:rFonts w:hint="eastAsia"/>
          <w:sz w:val="24"/>
          <w:szCs w:val="24"/>
        </w:rPr>
        <w:t>评标基准价</w:t>
      </w:r>
      <w:r>
        <w:rPr>
          <w:rFonts w:hint="eastAsia"/>
          <w:sz w:val="24"/>
          <w:szCs w:val="24"/>
        </w:rPr>
        <w:t>=</w:t>
      </w:r>
      <w:r>
        <w:rPr>
          <w:rFonts w:hint="eastAsia"/>
          <w:sz w:val="24"/>
          <w:szCs w:val="24"/>
        </w:rPr>
        <w:t>应答单位报价算数平均值的</w:t>
      </w:r>
      <w:r>
        <w:rPr>
          <w:rFonts w:hint="eastAsia"/>
          <w:sz w:val="24"/>
          <w:szCs w:val="24"/>
        </w:rPr>
        <w:t>90%</w:t>
      </w:r>
      <w:r>
        <w:rPr>
          <w:rFonts w:hint="eastAsia"/>
          <w:sz w:val="24"/>
          <w:szCs w:val="24"/>
        </w:rPr>
        <w:t>。</w:t>
      </w:r>
    </w:p>
    <w:p w:rsidR="00554DA2" w:rsidRDefault="00A11E6C">
      <w:pPr>
        <w:jc w:val="left"/>
        <w:rPr>
          <w:sz w:val="24"/>
          <w:szCs w:val="24"/>
        </w:rPr>
      </w:pPr>
      <w:r>
        <w:rPr>
          <w:rFonts w:hint="eastAsia"/>
          <w:sz w:val="24"/>
          <w:szCs w:val="24"/>
        </w:rPr>
        <w:t>报价＞应答单位报价算数平均值的</w:t>
      </w:r>
      <w:r>
        <w:rPr>
          <w:rFonts w:hint="eastAsia"/>
          <w:sz w:val="24"/>
          <w:szCs w:val="24"/>
        </w:rPr>
        <w:t>150%</w:t>
      </w:r>
      <w:r>
        <w:rPr>
          <w:rFonts w:hint="eastAsia"/>
          <w:sz w:val="24"/>
          <w:szCs w:val="24"/>
        </w:rPr>
        <w:t>，不参与评标基准价的计算。</w:t>
      </w:r>
    </w:p>
    <w:p w:rsidR="00554DA2" w:rsidRDefault="00A11E6C">
      <w:pPr>
        <w:jc w:val="left"/>
        <w:rPr>
          <w:sz w:val="24"/>
          <w:szCs w:val="24"/>
        </w:rPr>
      </w:pPr>
      <w:r>
        <w:rPr>
          <w:rFonts w:hint="eastAsia"/>
          <w:sz w:val="24"/>
          <w:szCs w:val="24"/>
        </w:rPr>
        <w:t>步骤二：根据评标基准价进行打分</w:t>
      </w:r>
    </w:p>
    <w:p w:rsidR="00554DA2" w:rsidRDefault="00A11E6C">
      <w:pPr>
        <w:jc w:val="left"/>
        <w:rPr>
          <w:sz w:val="24"/>
          <w:szCs w:val="24"/>
        </w:rPr>
      </w:pPr>
      <w:r>
        <w:rPr>
          <w:rFonts w:hint="eastAsia"/>
          <w:sz w:val="24"/>
          <w:szCs w:val="24"/>
        </w:rPr>
        <w:t>A</w:t>
      </w:r>
      <w:r>
        <w:rPr>
          <w:rFonts w:hint="eastAsia"/>
          <w:sz w:val="24"/>
          <w:szCs w:val="24"/>
        </w:rPr>
        <w:t>＝（报价－评标基准价）÷评标基准价×</w:t>
      </w:r>
      <w:r>
        <w:rPr>
          <w:rFonts w:hint="eastAsia"/>
          <w:sz w:val="24"/>
          <w:szCs w:val="24"/>
        </w:rPr>
        <w:t>100%</w:t>
      </w:r>
      <w:r>
        <w:rPr>
          <w:rFonts w:hint="eastAsia"/>
          <w:sz w:val="24"/>
          <w:szCs w:val="24"/>
        </w:rPr>
        <w:t>（保留两位小数）</w:t>
      </w:r>
    </w:p>
    <w:p w:rsidR="00554DA2" w:rsidRDefault="00A11E6C">
      <w:pPr>
        <w:jc w:val="left"/>
        <w:rPr>
          <w:sz w:val="24"/>
          <w:szCs w:val="24"/>
        </w:rPr>
      </w:pPr>
      <w:r>
        <w:rPr>
          <w:rFonts w:hint="eastAsia"/>
          <w:sz w:val="24"/>
          <w:szCs w:val="24"/>
        </w:rPr>
        <w:t>（</w:t>
      </w:r>
      <w:r>
        <w:rPr>
          <w:rFonts w:hint="eastAsia"/>
          <w:sz w:val="24"/>
          <w:szCs w:val="24"/>
        </w:rPr>
        <w:t>1</w:t>
      </w:r>
      <w:r>
        <w:rPr>
          <w:rFonts w:hint="eastAsia"/>
          <w:sz w:val="24"/>
          <w:szCs w:val="24"/>
        </w:rPr>
        <w:t>）</w:t>
      </w:r>
      <w:r>
        <w:rPr>
          <w:rFonts w:hint="eastAsia"/>
          <w:sz w:val="24"/>
          <w:szCs w:val="24"/>
        </w:rPr>
        <w:t>A</w:t>
      </w:r>
      <w:r>
        <w:rPr>
          <w:rFonts w:hint="eastAsia"/>
          <w:sz w:val="24"/>
          <w:szCs w:val="24"/>
        </w:rPr>
        <w:t>＝</w:t>
      </w:r>
      <w:r>
        <w:rPr>
          <w:rFonts w:hint="eastAsia"/>
          <w:sz w:val="24"/>
          <w:szCs w:val="24"/>
        </w:rPr>
        <w:t>2%</w:t>
      </w:r>
      <w:r>
        <w:rPr>
          <w:rFonts w:hint="eastAsia"/>
          <w:sz w:val="24"/>
          <w:szCs w:val="24"/>
        </w:rPr>
        <w:t>～</w:t>
      </w:r>
      <w:r>
        <w:rPr>
          <w:rFonts w:hint="eastAsia"/>
          <w:sz w:val="24"/>
          <w:szCs w:val="24"/>
        </w:rPr>
        <w:t>-2%</w:t>
      </w:r>
      <w:r>
        <w:rPr>
          <w:rFonts w:hint="eastAsia"/>
          <w:sz w:val="24"/>
          <w:szCs w:val="24"/>
        </w:rPr>
        <w:t>时，得满分</w:t>
      </w:r>
      <w:r>
        <w:rPr>
          <w:rFonts w:hint="eastAsia"/>
          <w:sz w:val="24"/>
          <w:szCs w:val="24"/>
        </w:rPr>
        <w:t>100</w:t>
      </w:r>
      <w:r>
        <w:rPr>
          <w:rFonts w:hint="eastAsia"/>
          <w:sz w:val="24"/>
          <w:szCs w:val="24"/>
        </w:rPr>
        <w:t>分；</w:t>
      </w:r>
    </w:p>
    <w:p w:rsidR="00554DA2" w:rsidRDefault="00A11E6C">
      <w:pPr>
        <w:jc w:val="left"/>
        <w:rPr>
          <w:sz w:val="24"/>
          <w:szCs w:val="24"/>
        </w:rPr>
      </w:pPr>
      <w:r>
        <w:rPr>
          <w:rFonts w:hint="eastAsia"/>
          <w:sz w:val="24"/>
          <w:szCs w:val="24"/>
        </w:rPr>
        <w:t>（</w:t>
      </w:r>
      <w:r>
        <w:rPr>
          <w:rFonts w:hint="eastAsia"/>
          <w:sz w:val="24"/>
          <w:szCs w:val="24"/>
        </w:rPr>
        <w:t>2</w:t>
      </w:r>
      <w:r>
        <w:rPr>
          <w:rFonts w:hint="eastAsia"/>
          <w:sz w:val="24"/>
          <w:szCs w:val="24"/>
        </w:rPr>
        <w:t>）</w:t>
      </w:r>
      <w:r>
        <w:rPr>
          <w:rFonts w:hint="eastAsia"/>
          <w:sz w:val="24"/>
          <w:szCs w:val="24"/>
        </w:rPr>
        <w:t>10%</w:t>
      </w:r>
      <w:r>
        <w:rPr>
          <w:rFonts w:hint="eastAsia"/>
          <w:sz w:val="24"/>
          <w:szCs w:val="24"/>
        </w:rPr>
        <w:t>≥</w:t>
      </w:r>
      <w:r>
        <w:rPr>
          <w:rFonts w:hint="eastAsia"/>
          <w:sz w:val="24"/>
          <w:szCs w:val="24"/>
        </w:rPr>
        <w:t>A</w:t>
      </w:r>
      <w:r>
        <w:rPr>
          <w:rFonts w:hint="eastAsia"/>
          <w:sz w:val="24"/>
          <w:szCs w:val="24"/>
        </w:rPr>
        <w:t>≥</w:t>
      </w:r>
      <w:r>
        <w:rPr>
          <w:rFonts w:hint="eastAsia"/>
          <w:sz w:val="24"/>
          <w:szCs w:val="24"/>
        </w:rPr>
        <w:t>2%</w:t>
      </w:r>
      <w:r>
        <w:rPr>
          <w:rFonts w:hint="eastAsia"/>
          <w:sz w:val="24"/>
          <w:szCs w:val="24"/>
        </w:rPr>
        <w:t>时，得分为：</w:t>
      </w:r>
      <w:r>
        <w:rPr>
          <w:rFonts w:hint="eastAsia"/>
          <w:sz w:val="24"/>
          <w:szCs w:val="24"/>
        </w:rPr>
        <w:t>100-(A-2%)/1%</w:t>
      </w:r>
      <w:r>
        <w:rPr>
          <w:rFonts w:hint="eastAsia"/>
          <w:sz w:val="24"/>
          <w:szCs w:val="24"/>
        </w:rPr>
        <w:t>；</w:t>
      </w:r>
    </w:p>
    <w:p w:rsidR="00554DA2" w:rsidRDefault="00A11E6C">
      <w:pPr>
        <w:jc w:val="left"/>
        <w:rPr>
          <w:sz w:val="24"/>
          <w:szCs w:val="24"/>
        </w:rPr>
      </w:pPr>
      <w:r>
        <w:rPr>
          <w:rFonts w:hint="eastAsia"/>
          <w:sz w:val="24"/>
          <w:szCs w:val="24"/>
        </w:rPr>
        <w:t>A</w:t>
      </w:r>
      <w:r>
        <w:rPr>
          <w:rFonts w:hint="eastAsia"/>
          <w:sz w:val="24"/>
          <w:szCs w:val="24"/>
        </w:rPr>
        <w:t>＞</w:t>
      </w:r>
      <w:r>
        <w:rPr>
          <w:rFonts w:hint="eastAsia"/>
          <w:sz w:val="24"/>
          <w:szCs w:val="24"/>
        </w:rPr>
        <w:t>10%</w:t>
      </w:r>
      <w:r>
        <w:rPr>
          <w:rFonts w:hint="eastAsia"/>
          <w:sz w:val="24"/>
          <w:szCs w:val="24"/>
        </w:rPr>
        <w:t>时，得分为：</w:t>
      </w:r>
      <w:r>
        <w:rPr>
          <w:rFonts w:hint="eastAsia"/>
          <w:sz w:val="24"/>
          <w:szCs w:val="24"/>
        </w:rPr>
        <w:t>100-8-2*(A-10%)/1%</w:t>
      </w:r>
      <w:r>
        <w:rPr>
          <w:rFonts w:hint="eastAsia"/>
          <w:sz w:val="24"/>
          <w:szCs w:val="24"/>
        </w:rPr>
        <w:t>（扣到</w:t>
      </w:r>
      <w:r>
        <w:rPr>
          <w:rFonts w:hint="eastAsia"/>
          <w:sz w:val="24"/>
          <w:szCs w:val="24"/>
        </w:rPr>
        <w:t>0</w:t>
      </w:r>
      <w:r>
        <w:rPr>
          <w:rFonts w:hint="eastAsia"/>
          <w:sz w:val="24"/>
          <w:szCs w:val="24"/>
        </w:rPr>
        <w:t>分为止）。</w:t>
      </w:r>
    </w:p>
    <w:p w:rsidR="00554DA2" w:rsidRDefault="00A11E6C">
      <w:pPr>
        <w:jc w:val="left"/>
        <w:rPr>
          <w:sz w:val="24"/>
          <w:szCs w:val="24"/>
        </w:rPr>
      </w:pPr>
      <w:r>
        <w:rPr>
          <w:rFonts w:hint="eastAsia"/>
          <w:sz w:val="24"/>
          <w:szCs w:val="24"/>
        </w:rPr>
        <w:t>（</w:t>
      </w:r>
      <w:r>
        <w:rPr>
          <w:rFonts w:hint="eastAsia"/>
          <w:sz w:val="24"/>
          <w:szCs w:val="24"/>
        </w:rPr>
        <w:t>3</w:t>
      </w:r>
      <w:r>
        <w:rPr>
          <w:rFonts w:hint="eastAsia"/>
          <w:sz w:val="24"/>
          <w:szCs w:val="24"/>
        </w:rPr>
        <w:t>）</w:t>
      </w:r>
      <w:r>
        <w:rPr>
          <w:rFonts w:hint="eastAsia"/>
          <w:sz w:val="24"/>
          <w:szCs w:val="24"/>
        </w:rPr>
        <w:t>A</w:t>
      </w:r>
      <w:r>
        <w:rPr>
          <w:rFonts w:hint="eastAsia"/>
          <w:sz w:val="24"/>
          <w:szCs w:val="24"/>
        </w:rPr>
        <w:t>＜</w:t>
      </w:r>
      <w:r>
        <w:rPr>
          <w:rFonts w:hint="eastAsia"/>
          <w:sz w:val="24"/>
          <w:szCs w:val="24"/>
        </w:rPr>
        <w:t>-2%</w:t>
      </w:r>
      <w:r>
        <w:rPr>
          <w:rFonts w:hint="eastAsia"/>
          <w:sz w:val="24"/>
          <w:szCs w:val="24"/>
        </w:rPr>
        <w:t>时，得分为：</w:t>
      </w:r>
      <w:r>
        <w:rPr>
          <w:rFonts w:hint="eastAsia"/>
          <w:sz w:val="24"/>
          <w:szCs w:val="24"/>
        </w:rPr>
        <w:t>100-0.5*</w:t>
      </w:r>
      <w:r>
        <w:rPr>
          <w:rFonts w:hint="eastAsia"/>
          <w:sz w:val="24"/>
          <w:szCs w:val="24"/>
        </w:rPr>
        <w:t>（</w:t>
      </w:r>
      <w:r>
        <w:rPr>
          <w:rFonts w:hint="eastAsia"/>
          <w:sz w:val="24"/>
          <w:szCs w:val="24"/>
        </w:rPr>
        <w:t>-2%-A</w:t>
      </w:r>
      <w:r>
        <w:rPr>
          <w:rFonts w:hint="eastAsia"/>
          <w:sz w:val="24"/>
          <w:szCs w:val="24"/>
        </w:rPr>
        <w:t>）</w:t>
      </w:r>
      <w:r>
        <w:rPr>
          <w:rFonts w:hint="eastAsia"/>
          <w:sz w:val="24"/>
          <w:szCs w:val="24"/>
        </w:rPr>
        <w:t>/1%</w:t>
      </w:r>
      <w:r>
        <w:rPr>
          <w:rFonts w:hint="eastAsia"/>
          <w:sz w:val="24"/>
          <w:szCs w:val="24"/>
        </w:rPr>
        <w:t>（扣到</w:t>
      </w:r>
      <w:r>
        <w:rPr>
          <w:rFonts w:hint="eastAsia"/>
          <w:sz w:val="24"/>
          <w:szCs w:val="24"/>
        </w:rPr>
        <w:t>0</w:t>
      </w:r>
      <w:r>
        <w:rPr>
          <w:rFonts w:hint="eastAsia"/>
          <w:sz w:val="24"/>
          <w:szCs w:val="24"/>
        </w:rPr>
        <w:t>分为止）。</w:t>
      </w:r>
    </w:p>
    <w:p w:rsidR="00554DA2" w:rsidRDefault="00554DA2">
      <w:pPr>
        <w:spacing w:line="360" w:lineRule="auto"/>
        <w:rPr>
          <w:b/>
          <w:sz w:val="24"/>
          <w:szCs w:val="24"/>
        </w:rPr>
      </w:pPr>
    </w:p>
    <w:p w:rsidR="00554DA2" w:rsidRDefault="00554DA2">
      <w:pPr>
        <w:rPr>
          <w:b/>
          <w:sz w:val="24"/>
          <w:szCs w:val="24"/>
        </w:rPr>
      </w:pPr>
    </w:p>
    <w:p w:rsidR="00554DA2" w:rsidRDefault="00554DA2">
      <w:pPr>
        <w:rPr>
          <w:b/>
          <w:sz w:val="24"/>
          <w:szCs w:val="24"/>
        </w:rPr>
      </w:pPr>
    </w:p>
    <w:p w:rsidR="00554DA2" w:rsidRDefault="00A11E6C">
      <w:pPr>
        <w:rPr>
          <w:b/>
          <w:sz w:val="32"/>
          <w:szCs w:val="32"/>
        </w:rPr>
      </w:pPr>
      <w:r>
        <w:rPr>
          <w:rFonts w:hint="eastAsia"/>
          <w:b/>
          <w:sz w:val="24"/>
          <w:szCs w:val="24"/>
        </w:rPr>
        <w:t>附件：技术评分表（</w:t>
      </w:r>
      <w:r>
        <w:rPr>
          <w:rFonts w:hint="eastAsia"/>
          <w:b/>
          <w:sz w:val="24"/>
          <w:szCs w:val="24"/>
        </w:rPr>
        <w:t>*</w:t>
      </w:r>
      <w:proofErr w:type="gramStart"/>
      <w:r>
        <w:rPr>
          <w:rFonts w:hint="eastAsia"/>
          <w:b/>
          <w:sz w:val="24"/>
          <w:szCs w:val="24"/>
        </w:rPr>
        <w:t>请严格</w:t>
      </w:r>
      <w:proofErr w:type="gramEnd"/>
      <w:r>
        <w:rPr>
          <w:rFonts w:hint="eastAsia"/>
          <w:b/>
          <w:sz w:val="24"/>
          <w:szCs w:val="24"/>
        </w:rPr>
        <w:t>按照技术评分表顺序准备应答文件）</w:t>
      </w:r>
    </w:p>
    <w:tbl>
      <w:tblPr>
        <w:tblW w:w="502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674"/>
        <w:gridCol w:w="1355"/>
        <w:gridCol w:w="576"/>
        <w:gridCol w:w="4519"/>
        <w:gridCol w:w="555"/>
        <w:gridCol w:w="641"/>
        <w:gridCol w:w="555"/>
      </w:tblGrid>
      <w:tr w:rsidR="00554DA2">
        <w:trPr>
          <w:trHeight w:val="814"/>
        </w:trPr>
        <w:tc>
          <w:tcPr>
            <w:tcW w:w="175"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序号</w:t>
            </w:r>
          </w:p>
        </w:tc>
        <w:tc>
          <w:tcPr>
            <w:tcW w:w="1122" w:type="pct"/>
            <w:gridSpan w:val="2"/>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评分项目</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分配分值</w:t>
            </w:r>
          </w:p>
        </w:tc>
        <w:tc>
          <w:tcPr>
            <w:tcW w:w="2438"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评分办法</w:t>
            </w:r>
          </w:p>
        </w:tc>
        <w:tc>
          <w:tcPr>
            <w:tcW w:w="315"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应答单位</w:t>
            </w:r>
            <w:r>
              <w:rPr>
                <w:rFonts w:ascii="Times New Roman" w:hAnsi="Times New Roman" w:cs="Times New Roman"/>
                <w:sz w:val="24"/>
                <w:szCs w:val="24"/>
              </w:rPr>
              <w:t>1</w:t>
            </w:r>
          </w:p>
        </w:tc>
        <w:tc>
          <w:tcPr>
            <w:tcW w:w="36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应答单位</w:t>
            </w:r>
            <w:r>
              <w:rPr>
                <w:rFonts w:ascii="Times New Roman" w:hAnsi="Times New Roman" w:cs="Times New Roman"/>
                <w:sz w:val="24"/>
                <w:szCs w:val="24"/>
              </w:rPr>
              <w:t>2</w:t>
            </w:r>
          </w:p>
        </w:tc>
        <w:tc>
          <w:tcPr>
            <w:tcW w:w="315"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应答单位</w:t>
            </w:r>
            <w:r>
              <w:rPr>
                <w:rFonts w:ascii="Times New Roman" w:hAnsi="Times New Roman" w:cs="Times New Roman"/>
                <w:sz w:val="24"/>
                <w:szCs w:val="24"/>
              </w:rPr>
              <w:t>3</w:t>
            </w:r>
          </w:p>
        </w:tc>
      </w:tr>
      <w:tr w:rsidR="00554DA2">
        <w:trPr>
          <w:trHeight w:val="551"/>
        </w:trPr>
        <w:tc>
          <w:tcPr>
            <w:tcW w:w="175" w:type="pct"/>
            <w:vMerge w:val="restart"/>
            <w:shd w:val="clear" w:color="auto" w:fill="auto"/>
            <w:vAlign w:val="center"/>
          </w:tcPr>
          <w:p w:rsidR="00554DA2" w:rsidRDefault="00A11E6C">
            <w:pPr>
              <w:jc w:val="center"/>
              <w:rPr>
                <w:rFonts w:ascii="Times New Roman" w:hAnsi="Times New Roman" w:cs="Times New Roman"/>
                <w:sz w:val="24"/>
                <w:szCs w:val="24"/>
              </w:rPr>
            </w:pPr>
            <w:proofErr w:type="gramStart"/>
            <w:r>
              <w:rPr>
                <w:rFonts w:ascii="Times New Roman" w:hAnsi="Times New Roman" w:cs="Times New Roman"/>
                <w:sz w:val="24"/>
                <w:szCs w:val="24"/>
              </w:rPr>
              <w:t>一</w:t>
            </w:r>
            <w:proofErr w:type="gramEnd"/>
          </w:p>
        </w:tc>
        <w:tc>
          <w:tcPr>
            <w:tcW w:w="379" w:type="pct"/>
            <w:vMerge w:val="restar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应答文件格式及企业业绩</w:t>
            </w:r>
          </w:p>
        </w:tc>
        <w:tc>
          <w:tcPr>
            <w:tcW w:w="743"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szCs w:val="24"/>
              </w:rPr>
              <w:t>应答文件格式</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5</w:t>
            </w:r>
          </w:p>
        </w:tc>
        <w:tc>
          <w:tcPr>
            <w:tcW w:w="2438"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rPr>
              <w:t>严格按照本</w:t>
            </w:r>
            <w:proofErr w:type="gramStart"/>
            <w:r>
              <w:rPr>
                <w:rFonts w:ascii="Times New Roman" w:hAnsi="Times New Roman" w:cs="Times New Roman"/>
                <w:sz w:val="24"/>
              </w:rPr>
              <w:t>打分表</w:t>
            </w:r>
            <w:proofErr w:type="gramEnd"/>
            <w:r>
              <w:rPr>
                <w:rFonts w:ascii="Times New Roman" w:hAnsi="Times New Roman" w:cs="Times New Roman"/>
                <w:sz w:val="24"/>
              </w:rPr>
              <w:t>顺序准备应答文件且需设置目录页。较好得</w:t>
            </w:r>
            <w:r>
              <w:rPr>
                <w:rFonts w:ascii="Times New Roman" w:hAnsi="Times New Roman" w:cs="Times New Roman"/>
                <w:sz w:val="24"/>
              </w:rPr>
              <w:t>4-5</w:t>
            </w:r>
            <w:r>
              <w:rPr>
                <w:rFonts w:ascii="Times New Roman" w:hAnsi="Times New Roman" w:cs="Times New Roman"/>
                <w:sz w:val="24"/>
              </w:rPr>
              <w:t>分，一般得</w:t>
            </w:r>
            <w:r>
              <w:rPr>
                <w:rFonts w:ascii="Times New Roman" w:hAnsi="Times New Roman" w:cs="Times New Roman"/>
                <w:sz w:val="24"/>
              </w:rPr>
              <w:t>2-3</w:t>
            </w:r>
            <w:r>
              <w:rPr>
                <w:rFonts w:ascii="Times New Roman" w:hAnsi="Times New Roman" w:cs="Times New Roman"/>
                <w:sz w:val="24"/>
              </w:rPr>
              <w:t>分，较差得</w:t>
            </w:r>
            <w:r>
              <w:rPr>
                <w:rFonts w:ascii="Times New Roman" w:hAnsi="Times New Roman" w:cs="Times New Roman"/>
                <w:sz w:val="24"/>
              </w:rPr>
              <w:t>0-1</w:t>
            </w:r>
            <w:r>
              <w:rPr>
                <w:rFonts w:ascii="Times New Roman" w:hAnsi="Times New Roman" w:cs="Times New Roman"/>
                <w:sz w:val="24"/>
              </w:rPr>
              <w:t>分。</w:t>
            </w:r>
            <w:r>
              <w:rPr>
                <w:rFonts w:ascii="Times New Roman" w:hAnsi="Times New Roman" w:cs="Times New Roman"/>
                <w:sz w:val="24"/>
              </w:rPr>
              <w:t xml:space="preserve"> </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844"/>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sz w:val="24"/>
                <w:szCs w:val="24"/>
              </w:rPr>
            </w:pPr>
          </w:p>
        </w:tc>
        <w:tc>
          <w:tcPr>
            <w:tcW w:w="743"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szCs w:val="24"/>
              </w:rPr>
              <w:t>《保障农民工工资支付的合同条款》响应</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5</w:t>
            </w:r>
          </w:p>
        </w:tc>
        <w:tc>
          <w:tcPr>
            <w:tcW w:w="2438" w:type="pct"/>
            <w:shd w:val="clear" w:color="auto" w:fill="auto"/>
          </w:tcPr>
          <w:p w:rsidR="00554DA2" w:rsidRDefault="00A11E6C">
            <w:pPr>
              <w:jc w:val="left"/>
              <w:rPr>
                <w:rFonts w:ascii="Times New Roman" w:hAnsi="Times New Roman" w:cs="Times New Roman"/>
                <w:sz w:val="24"/>
                <w:szCs w:val="24"/>
              </w:rPr>
            </w:pPr>
            <w:r>
              <w:rPr>
                <w:rFonts w:ascii="Times New Roman" w:hAnsi="Times New Roman" w:cs="Times New Roman"/>
                <w:sz w:val="24"/>
                <w:szCs w:val="24"/>
              </w:rPr>
              <w:t>明确合同执行过程是否涉及农民工，如涉及农民工，承诺严格按照合同附件《保障农民工工资支付的合同条款》执行，响应上述要求得</w:t>
            </w:r>
            <w:r>
              <w:rPr>
                <w:rFonts w:ascii="Times New Roman" w:hAnsi="Times New Roman" w:cs="Times New Roman"/>
                <w:sz w:val="24"/>
                <w:szCs w:val="24"/>
              </w:rPr>
              <w:t>5</w:t>
            </w:r>
            <w:r>
              <w:rPr>
                <w:rFonts w:ascii="Times New Roman" w:hAnsi="Times New Roman" w:cs="Times New Roman"/>
                <w:sz w:val="24"/>
                <w:szCs w:val="24"/>
              </w:rPr>
              <w:t>分，其它</w:t>
            </w:r>
            <w:r>
              <w:rPr>
                <w:rFonts w:ascii="Times New Roman" w:hAnsi="Times New Roman" w:cs="Times New Roman"/>
                <w:sz w:val="24"/>
                <w:szCs w:val="24"/>
              </w:rPr>
              <w:t>0</w:t>
            </w:r>
            <w:r>
              <w:rPr>
                <w:rFonts w:ascii="Times New Roman" w:hAnsi="Times New Roman" w:cs="Times New Roman"/>
                <w:sz w:val="24"/>
                <w:szCs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844"/>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sz w:val="24"/>
                <w:szCs w:val="24"/>
              </w:rPr>
            </w:pPr>
          </w:p>
        </w:tc>
        <w:tc>
          <w:tcPr>
            <w:tcW w:w="743"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rPr>
              <w:t>企业信用</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5</w:t>
            </w:r>
          </w:p>
        </w:tc>
        <w:tc>
          <w:tcPr>
            <w:tcW w:w="2438" w:type="pct"/>
            <w:shd w:val="clear" w:color="auto" w:fill="auto"/>
            <w:vAlign w:val="center"/>
          </w:tcPr>
          <w:p w:rsidR="00554DA2" w:rsidRDefault="00A11E6C">
            <w:pPr>
              <w:jc w:val="left"/>
              <w:rPr>
                <w:rFonts w:ascii="Times New Roman" w:hAnsi="Times New Roman" w:cs="Times New Roman"/>
                <w:sz w:val="24"/>
              </w:rPr>
            </w:pPr>
            <w:r>
              <w:rPr>
                <w:rFonts w:ascii="Times New Roman" w:hAnsi="Times New Roman" w:cs="Times New Roman"/>
                <w:sz w:val="24"/>
              </w:rPr>
              <w:t>具备企业信用评估证书且等级为</w:t>
            </w:r>
            <w:r>
              <w:rPr>
                <w:rFonts w:ascii="Times New Roman" w:hAnsi="Times New Roman" w:cs="Times New Roman"/>
                <w:sz w:val="24"/>
              </w:rPr>
              <w:t>3A</w:t>
            </w:r>
            <w:r>
              <w:rPr>
                <w:rFonts w:ascii="Times New Roman" w:hAnsi="Times New Roman" w:cs="Times New Roman"/>
                <w:sz w:val="24"/>
              </w:rPr>
              <w:t>级，得</w:t>
            </w:r>
            <w:r>
              <w:rPr>
                <w:rFonts w:ascii="Times New Roman" w:hAnsi="Times New Roman" w:cs="Times New Roman"/>
                <w:sz w:val="24"/>
              </w:rPr>
              <w:t>5</w:t>
            </w:r>
            <w:r>
              <w:rPr>
                <w:rFonts w:ascii="Times New Roman" w:hAnsi="Times New Roman" w:cs="Times New Roman"/>
                <w:sz w:val="24"/>
              </w:rPr>
              <w:t>分；</w:t>
            </w:r>
          </w:p>
          <w:p w:rsidR="00554DA2" w:rsidRDefault="00A11E6C">
            <w:pPr>
              <w:jc w:val="left"/>
              <w:rPr>
                <w:rFonts w:ascii="Times New Roman" w:hAnsi="Times New Roman" w:cs="Times New Roman"/>
                <w:sz w:val="24"/>
              </w:rPr>
            </w:pPr>
            <w:r>
              <w:rPr>
                <w:rFonts w:ascii="Times New Roman" w:hAnsi="Times New Roman" w:cs="Times New Roman"/>
                <w:sz w:val="24"/>
              </w:rPr>
              <w:t>具备企业信用评估证书且等级低于</w:t>
            </w:r>
            <w:r>
              <w:rPr>
                <w:rFonts w:ascii="Times New Roman" w:hAnsi="Times New Roman" w:cs="Times New Roman"/>
                <w:sz w:val="24"/>
              </w:rPr>
              <w:t>3A</w:t>
            </w:r>
            <w:r>
              <w:rPr>
                <w:rFonts w:ascii="Times New Roman" w:hAnsi="Times New Roman" w:cs="Times New Roman"/>
                <w:sz w:val="24"/>
              </w:rPr>
              <w:t>级，得</w:t>
            </w:r>
            <w:r>
              <w:rPr>
                <w:rFonts w:ascii="Times New Roman" w:hAnsi="Times New Roman" w:cs="Times New Roman"/>
                <w:sz w:val="24"/>
              </w:rPr>
              <w:t>3</w:t>
            </w:r>
            <w:r>
              <w:rPr>
                <w:rFonts w:ascii="Times New Roman" w:hAnsi="Times New Roman" w:cs="Times New Roman"/>
                <w:sz w:val="24"/>
              </w:rPr>
              <w:t>分；</w:t>
            </w:r>
          </w:p>
          <w:p w:rsidR="00554DA2" w:rsidRDefault="00A11E6C">
            <w:pPr>
              <w:jc w:val="left"/>
              <w:rPr>
                <w:rFonts w:ascii="Times New Roman" w:hAnsi="Times New Roman" w:cs="Times New Roman"/>
                <w:sz w:val="24"/>
              </w:rPr>
            </w:pPr>
            <w:r>
              <w:rPr>
                <w:rFonts w:ascii="Times New Roman" w:hAnsi="Times New Roman" w:cs="Times New Roman"/>
                <w:sz w:val="24"/>
              </w:rPr>
              <w:t>不具备企业信用评估证书，得</w:t>
            </w:r>
            <w:r>
              <w:rPr>
                <w:rFonts w:ascii="Times New Roman" w:hAnsi="Times New Roman" w:cs="Times New Roman"/>
                <w:sz w:val="24"/>
              </w:rPr>
              <w:t>0</w:t>
            </w:r>
            <w:r>
              <w:rPr>
                <w:rFonts w:ascii="Times New Roman" w:hAnsi="Times New Roman" w:cs="Times New Roman"/>
                <w:sz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844"/>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sz w:val="24"/>
                <w:szCs w:val="24"/>
              </w:rPr>
            </w:pPr>
          </w:p>
        </w:tc>
        <w:tc>
          <w:tcPr>
            <w:tcW w:w="743" w:type="pct"/>
            <w:shd w:val="clear" w:color="auto" w:fill="auto"/>
            <w:vAlign w:val="center"/>
          </w:tcPr>
          <w:p w:rsidR="00554DA2" w:rsidRDefault="00A11E6C">
            <w:pPr>
              <w:jc w:val="left"/>
              <w:rPr>
                <w:rFonts w:ascii="Times New Roman" w:hAnsi="Times New Roman" w:cs="Times New Roman"/>
                <w:sz w:val="24"/>
              </w:rPr>
            </w:pPr>
            <w:r>
              <w:rPr>
                <w:rFonts w:ascii="Times New Roman" w:hAnsi="Times New Roman" w:cs="Times New Roman"/>
                <w:sz w:val="24"/>
              </w:rPr>
              <w:t>CNAS</w:t>
            </w:r>
            <w:r>
              <w:rPr>
                <w:rFonts w:ascii="Times New Roman" w:hAnsi="Times New Roman" w:cs="Times New Roman"/>
                <w:sz w:val="24"/>
              </w:rPr>
              <w:t>认可业绩</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10</w:t>
            </w:r>
          </w:p>
        </w:tc>
        <w:tc>
          <w:tcPr>
            <w:tcW w:w="2438" w:type="pct"/>
            <w:shd w:val="clear" w:color="auto" w:fill="auto"/>
            <w:vAlign w:val="center"/>
          </w:tcPr>
          <w:p w:rsidR="00554DA2" w:rsidRDefault="00A11E6C">
            <w:pPr>
              <w:jc w:val="left"/>
              <w:rPr>
                <w:rFonts w:ascii="Times New Roman" w:hAnsi="Times New Roman" w:cs="Times New Roman"/>
                <w:sz w:val="24"/>
              </w:rPr>
            </w:pPr>
            <w:r>
              <w:rPr>
                <w:rFonts w:ascii="Times New Roman" w:hAnsi="Times New Roman" w:cs="Times New Roman"/>
                <w:sz w:val="24"/>
              </w:rPr>
              <w:t>具有放射性检测校准实验室</w:t>
            </w:r>
            <w:r>
              <w:rPr>
                <w:rFonts w:ascii="Times New Roman" w:hAnsi="Times New Roman" w:cs="Times New Roman"/>
                <w:sz w:val="24"/>
              </w:rPr>
              <w:t>CNAS</w:t>
            </w:r>
            <w:r>
              <w:rPr>
                <w:rFonts w:ascii="Times New Roman" w:hAnsi="Times New Roman" w:cs="Times New Roman"/>
                <w:sz w:val="24"/>
              </w:rPr>
              <w:t>认可成功案例，</w:t>
            </w:r>
            <w:r>
              <w:rPr>
                <w:rFonts w:ascii="Times New Roman" w:hAnsi="Times New Roman" w:cs="Times New Roman"/>
                <w:sz w:val="24"/>
              </w:rPr>
              <w:t>1</w:t>
            </w:r>
            <w:r>
              <w:rPr>
                <w:rFonts w:ascii="Times New Roman" w:hAnsi="Times New Roman" w:cs="Times New Roman"/>
                <w:sz w:val="24"/>
              </w:rPr>
              <w:t>个成功案例得</w:t>
            </w:r>
            <w:r>
              <w:rPr>
                <w:rFonts w:ascii="Times New Roman" w:hAnsi="Times New Roman" w:cs="Times New Roman"/>
                <w:sz w:val="24"/>
              </w:rPr>
              <w:t>1</w:t>
            </w:r>
            <w:r>
              <w:rPr>
                <w:rFonts w:ascii="Times New Roman" w:hAnsi="Times New Roman" w:cs="Times New Roman"/>
                <w:sz w:val="24"/>
              </w:rPr>
              <w:t>分，最高得</w:t>
            </w:r>
            <w:r>
              <w:rPr>
                <w:rFonts w:ascii="Times New Roman" w:hAnsi="Times New Roman" w:cs="Times New Roman"/>
                <w:sz w:val="24"/>
              </w:rPr>
              <w:t>10</w:t>
            </w:r>
            <w:r>
              <w:rPr>
                <w:rFonts w:ascii="Times New Roman" w:hAnsi="Times New Roman" w:cs="Times New Roman"/>
                <w:sz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844"/>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sz w:val="24"/>
                <w:szCs w:val="24"/>
              </w:rPr>
            </w:pPr>
          </w:p>
        </w:tc>
        <w:tc>
          <w:tcPr>
            <w:tcW w:w="743"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rPr>
              <w:t>CMA</w:t>
            </w:r>
            <w:r>
              <w:rPr>
                <w:rFonts w:ascii="Times New Roman" w:hAnsi="Times New Roman" w:cs="Times New Roman"/>
                <w:sz w:val="24"/>
              </w:rPr>
              <w:t>认证业绩</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5</w:t>
            </w:r>
          </w:p>
        </w:tc>
        <w:tc>
          <w:tcPr>
            <w:tcW w:w="2438" w:type="pct"/>
            <w:shd w:val="clear" w:color="auto" w:fill="auto"/>
            <w:vAlign w:val="center"/>
          </w:tcPr>
          <w:p w:rsidR="00554DA2" w:rsidRDefault="00A11E6C">
            <w:pPr>
              <w:jc w:val="left"/>
              <w:rPr>
                <w:rFonts w:ascii="Times New Roman" w:hAnsi="Times New Roman" w:cs="Times New Roman"/>
                <w:sz w:val="24"/>
              </w:rPr>
            </w:pPr>
            <w:r>
              <w:rPr>
                <w:rFonts w:ascii="Times New Roman" w:hAnsi="Times New Roman" w:cs="Times New Roman"/>
                <w:sz w:val="24"/>
              </w:rPr>
              <w:t>具有放射性检测校准实验室</w:t>
            </w:r>
            <w:r>
              <w:rPr>
                <w:rFonts w:ascii="Times New Roman" w:hAnsi="Times New Roman" w:cs="Times New Roman"/>
                <w:sz w:val="24"/>
              </w:rPr>
              <w:t>CMA</w:t>
            </w:r>
            <w:r>
              <w:rPr>
                <w:rFonts w:ascii="Times New Roman" w:hAnsi="Times New Roman" w:cs="Times New Roman"/>
                <w:sz w:val="24"/>
              </w:rPr>
              <w:t>认证成功案例，</w:t>
            </w:r>
            <w:r>
              <w:rPr>
                <w:rFonts w:ascii="Times New Roman" w:hAnsi="Times New Roman" w:cs="Times New Roman"/>
                <w:sz w:val="24"/>
              </w:rPr>
              <w:t>1</w:t>
            </w:r>
            <w:r>
              <w:rPr>
                <w:rFonts w:ascii="Times New Roman" w:hAnsi="Times New Roman" w:cs="Times New Roman"/>
                <w:sz w:val="24"/>
              </w:rPr>
              <w:t>个成功案例得</w:t>
            </w:r>
            <w:r>
              <w:rPr>
                <w:rFonts w:ascii="Times New Roman" w:hAnsi="Times New Roman" w:cs="Times New Roman"/>
                <w:sz w:val="24"/>
              </w:rPr>
              <w:t>1</w:t>
            </w:r>
            <w:r>
              <w:rPr>
                <w:rFonts w:ascii="Times New Roman" w:hAnsi="Times New Roman" w:cs="Times New Roman"/>
                <w:sz w:val="24"/>
              </w:rPr>
              <w:t>分，最高得</w:t>
            </w:r>
            <w:r>
              <w:rPr>
                <w:rFonts w:ascii="Times New Roman" w:hAnsi="Times New Roman" w:cs="Times New Roman"/>
                <w:sz w:val="24"/>
              </w:rPr>
              <w:t>5</w:t>
            </w:r>
            <w:r>
              <w:rPr>
                <w:rFonts w:ascii="Times New Roman" w:hAnsi="Times New Roman" w:cs="Times New Roman"/>
                <w:sz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2139"/>
        </w:trPr>
        <w:tc>
          <w:tcPr>
            <w:tcW w:w="175"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二</w:t>
            </w:r>
          </w:p>
        </w:tc>
        <w:tc>
          <w:tcPr>
            <w:tcW w:w="379"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对技术规格书的认知</w:t>
            </w:r>
          </w:p>
        </w:tc>
        <w:tc>
          <w:tcPr>
            <w:tcW w:w="743" w:type="pct"/>
            <w:shd w:val="clear" w:color="auto" w:fill="auto"/>
            <w:vAlign w:val="center"/>
          </w:tcPr>
          <w:p w:rsidR="00554DA2" w:rsidRDefault="00A11E6C">
            <w:pPr>
              <w:jc w:val="left"/>
              <w:rPr>
                <w:rFonts w:ascii="Times New Roman" w:hAnsi="Times New Roman" w:cs="Times New Roman"/>
                <w:sz w:val="24"/>
                <w:szCs w:val="24"/>
              </w:rPr>
            </w:pPr>
            <w:r>
              <w:rPr>
                <w:rFonts w:ascii="Times New Roman" w:hAnsi="Times New Roman" w:cs="Times New Roman"/>
                <w:sz w:val="24"/>
                <w:szCs w:val="24"/>
              </w:rPr>
              <w:t>对本项目实施要求及实施难点的认知</w:t>
            </w:r>
          </w:p>
        </w:tc>
        <w:tc>
          <w:tcPr>
            <w:tcW w:w="271" w:type="pc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15</w:t>
            </w:r>
          </w:p>
        </w:tc>
        <w:tc>
          <w:tcPr>
            <w:tcW w:w="2438" w:type="pct"/>
            <w:shd w:val="clear" w:color="auto" w:fill="auto"/>
            <w:vAlign w:val="center"/>
          </w:tcPr>
          <w:p w:rsidR="00554DA2" w:rsidRDefault="00A11E6C">
            <w:pPr>
              <w:jc w:val="left"/>
              <w:rPr>
                <w:rFonts w:ascii="Times New Roman" w:hAnsi="Times New Roman" w:cs="Times New Roman"/>
                <w:sz w:val="24"/>
              </w:rPr>
            </w:pPr>
            <w:r>
              <w:rPr>
                <w:rFonts w:ascii="Times New Roman" w:hAnsi="Times New Roman" w:cs="Times New Roman"/>
                <w:sz w:val="24"/>
              </w:rPr>
              <w:t>对本项目服务范围及内容、技术要求、进度要求、文件要求、质量保证要求和验收要求、困难及思路有清晰深刻的认知，具有完备有效的应对措施，视情况评</w:t>
            </w:r>
            <w:r>
              <w:rPr>
                <w:rFonts w:ascii="Times New Roman" w:hAnsi="Times New Roman" w:cs="Times New Roman"/>
                <w:sz w:val="24"/>
              </w:rPr>
              <w:t>10-15</w:t>
            </w:r>
            <w:r>
              <w:rPr>
                <w:rFonts w:ascii="Times New Roman" w:hAnsi="Times New Roman" w:cs="Times New Roman"/>
                <w:sz w:val="24"/>
              </w:rPr>
              <w:t>分；</w:t>
            </w:r>
          </w:p>
          <w:p w:rsidR="00554DA2" w:rsidRDefault="00A11E6C">
            <w:pPr>
              <w:jc w:val="left"/>
              <w:rPr>
                <w:rFonts w:ascii="Times New Roman" w:hAnsi="Times New Roman" w:cs="Times New Roman"/>
                <w:sz w:val="24"/>
              </w:rPr>
            </w:pPr>
            <w:r>
              <w:rPr>
                <w:rFonts w:ascii="Times New Roman" w:hAnsi="Times New Roman" w:cs="Times New Roman"/>
                <w:sz w:val="24"/>
              </w:rPr>
              <w:t>对本项目服务范围及内容、技术要求、进度要求、文件要求、质量保证要求和验收要求、困难及思路有比较清晰深刻的认知，具有比较有效的应对措施，视情况评</w:t>
            </w:r>
            <w:r>
              <w:rPr>
                <w:rFonts w:ascii="Times New Roman" w:hAnsi="Times New Roman" w:cs="Times New Roman"/>
                <w:sz w:val="24"/>
              </w:rPr>
              <w:t>5-9</w:t>
            </w:r>
            <w:r>
              <w:rPr>
                <w:rFonts w:ascii="Times New Roman" w:hAnsi="Times New Roman" w:cs="Times New Roman"/>
                <w:sz w:val="24"/>
              </w:rPr>
              <w:t>分；</w:t>
            </w:r>
          </w:p>
          <w:p w:rsidR="00554DA2" w:rsidRDefault="00A11E6C">
            <w:pPr>
              <w:jc w:val="left"/>
              <w:rPr>
                <w:rFonts w:ascii="Times New Roman" w:hAnsi="Times New Roman" w:cs="Times New Roman"/>
                <w:sz w:val="24"/>
              </w:rPr>
            </w:pPr>
            <w:r>
              <w:rPr>
                <w:rFonts w:ascii="Times New Roman" w:hAnsi="Times New Roman" w:cs="Times New Roman"/>
                <w:sz w:val="24"/>
              </w:rPr>
              <w:t>对本项目服务范围及内容、技术要求、进度要求、文件要求、质量保证要求和验收要求、困难及思路认知一般，应对措施一般，视情况评</w:t>
            </w:r>
            <w:r>
              <w:rPr>
                <w:rFonts w:ascii="Times New Roman" w:hAnsi="Times New Roman" w:cs="Times New Roman"/>
                <w:sz w:val="24"/>
              </w:rPr>
              <w:t>0-4</w:t>
            </w:r>
            <w:r>
              <w:rPr>
                <w:rFonts w:ascii="Times New Roman" w:hAnsi="Times New Roman" w:cs="Times New Roman"/>
                <w:sz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627"/>
        </w:trPr>
        <w:tc>
          <w:tcPr>
            <w:tcW w:w="175" w:type="pct"/>
            <w:vMerge w:val="restar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三</w:t>
            </w:r>
          </w:p>
        </w:tc>
        <w:tc>
          <w:tcPr>
            <w:tcW w:w="379" w:type="pct"/>
            <w:vMerge w:val="restar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实施方案</w:t>
            </w:r>
          </w:p>
        </w:tc>
        <w:tc>
          <w:tcPr>
            <w:tcW w:w="743" w:type="pct"/>
            <w:tcBorders>
              <w:bottom w:val="single" w:sz="4" w:space="0" w:color="auto"/>
            </w:tcBorders>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方案完整性、符合性</w:t>
            </w:r>
          </w:p>
        </w:tc>
        <w:tc>
          <w:tcPr>
            <w:tcW w:w="271" w:type="pct"/>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10</w:t>
            </w:r>
          </w:p>
        </w:tc>
        <w:tc>
          <w:tcPr>
            <w:tcW w:w="2438" w:type="pct"/>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实施方案符合项目实情，方案完整可行的，视情况评</w:t>
            </w:r>
            <w:r>
              <w:rPr>
                <w:rFonts w:ascii="Times New Roman" w:eastAsia="宋体" w:hAnsi="Times New Roman" w:cs="Times New Roman"/>
                <w:kern w:val="0"/>
                <w:sz w:val="24"/>
                <w:szCs w:val="24"/>
              </w:rPr>
              <w:t>8-10</w:t>
            </w:r>
            <w:r>
              <w:rPr>
                <w:rFonts w:ascii="Times New Roman" w:eastAsia="宋体" w:hAnsi="Times New Roman" w:cs="Times New Roman"/>
                <w:kern w:val="0"/>
                <w:sz w:val="24"/>
                <w:szCs w:val="24"/>
              </w:rPr>
              <w:t>分；</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实施方案基本符合项目实情，方案比较完</w:t>
            </w:r>
            <w:r>
              <w:rPr>
                <w:rFonts w:ascii="Times New Roman" w:eastAsia="宋体" w:hAnsi="Times New Roman" w:cs="Times New Roman" w:hint="eastAsia"/>
                <w:kern w:val="0"/>
                <w:sz w:val="24"/>
                <w:szCs w:val="24"/>
              </w:rPr>
              <w:t>整</w:t>
            </w:r>
            <w:r>
              <w:rPr>
                <w:rFonts w:ascii="Times New Roman" w:eastAsia="宋体" w:hAnsi="Times New Roman" w:cs="Times New Roman"/>
                <w:kern w:val="0"/>
                <w:sz w:val="24"/>
                <w:szCs w:val="24"/>
              </w:rPr>
              <w:t>可行的，视情况评</w:t>
            </w:r>
            <w:r>
              <w:rPr>
                <w:rFonts w:ascii="Times New Roman" w:eastAsia="宋体" w:hAnsi="Times New Roman" w:cs="Times New Roman" w:hint="eastAsia"/>
                <w:kern w:val="0"/>
                <w:sz w:val="24"/>
                <w:szCs w:val="24"/>
              </w:rPr>
              <w:t>4</w:t>
            </w:r>
            <w:r>
              <w:rPr>
                <w:rFonts w:ascii="Times New Roman" w:eastAsia="宋体" w:hAnsi="Times New Roman" w:cs="Times New Roman"/>
                <w:kern w:val="0"/>
                <w:sz w:val="24"/>
                <w:szCs w:val="24"/>
              </w:rPr>
              <w:t>-7</w:t>
            </w:r>
            <w:r>
              <w:rPr>
                <w:rFonts w:ascii="Times New Roman" w:eastAsia="宋体" w:hAnsi="Times New Roman" w:cs="Times New Roman"/>
                <w:kern w:val="0"/>
                <w:sz w:val="24"/>
                <w:szCs w:val="24"/>
              </w:rPr>
              <w:t>分</w:t>
            </w:r>
            <w:r>
              <w:rPr>
                <w:rFonts w:ascii="Times New Roman" w:eastAsia="宋体" w:hAnsi="Times New Roman" w:cs="Times New Roman" w:hint="eastAsia"/>
                <w:kern w:val="0"/>
                <w:sz w:val="24"/>
                <w:szCs w:val="24"/>
              </w:rPr>
              <w:t>；</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实施方案完</w:t>
            </w:r>
            <w:r>
              <w:rPr>
                <w:rFonts w:ascii="Times New Roman" w:eastAsia="宋体" w:hAnsi="Times New Roman" w:cs="Times New Roman" w:hint="eastAsia"/>
                <w:kern w:val="0"/>
                <w:sz w:val="24"/>
                <w:szCs w:val="24"/>
              </w:rPr>
              <w:t>整性</w:t>
            </w:r>
            <w:r>
              <w:rPr>
                <w:rFonts w:ascii="Times New Roman" w:eastAsia="宋体" w:hAnsi="Times New Roman" w:cs="Times New Roman"/>
                <w:kern w:val="0"/>
                <w:sz w:val="24"/>
                <w:szCs w:val="24"/>
              </w:rPr>
              <w:t>可行性较差的，视情况评</w:t>
            </w:r>
            <w:r>
              <w:rPr>
                <w:rFonts w:ascii="Times New Roman" w:eastAsia="宋体" w:hAnsi="Times New Roman" w:cs="Times New Roman" w:hint="eastAsia"/>
                <w:kern w:val="0"/>
                <w:sz w:val="24"/>
                <w:szCs w:val="24"/>
              </w:rPr>
              <w:t>0</w:t>
            </w:r>
            <w:r>
              <w:rPr>
                <w:rFonts w:ascii="Times New Roman" w:eastAsia="宋体" w:hAnsi="Times New Roman" w:cs="Times New Roman"/>
                <w:kern w:val="0"/>
                <w:sz w:val="24"/>
                <w:szCs w:val="24"/>
              </w:rPr>
              <w:t>-</w:t>
            </w:r>
            <w:r>
              <w:rPr>
                <w:rFonts w:ascii="Times New Roman" w:eastAsia="宋体" w:hAnsi="Times New Roman" w:cs="Times New Roman" w:hint="eastAsia"/>
                <w:kern w:val="0"/>
                <w:sz w:val="24"/>
                <w:szCs w:val="24"/>
              </w:rPr>
              <w:t>3</w:t>
            </w:r>
            <w:r>
              <w:rPr>
                <w:rFonts w:ascii="Times New Roman" w:eastAsia="宋体" w:hAnsi="Times New Roman" w:cs="Times New Roman"/>
                <w:kern w:val="0"/>
                <w:sz w:val="24"/>
                <w:szCs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488"/>
        </w:trPr>
        <w:tc>
          <w:tcPr>
            <w:tcW w:w="175" w:type="pct"/>
            <w:vMerge/>
            <w:shd w:val="clear" w:color="auto" w:fill="auto"/>
          </w:tcPr>
          <w:p w:rsidR="00554DA2" w:rsidRDefault="00554DA2">
            <w:pPr>
              <w:rPr>
                <w:rFonts w:ascii="Times New Roman" w:hAnsi="Times New Roman" w:cs="Times New Roman"/>
                <w:sz w:val="24"/>
                <w:szCs w:val="24"/>
              </w:rPr>
            </w:pPr>
          </w:p>
        </w:tc>
        <w:tc>
          <w:tcPr>
            <w:tcW w:w="379" w:type="pct"/>
            <w:vMerge/>
            <w:shd w:val="clear" w:color="auto" w:fill="auto"/>
          </w:tcPr>
          <w:p w:rsidR="00554DA2" w:rsidRDefault="00554DA2">
            <w:pPr>
              <w:rPr>
                <w:rFonts w:ascii="Times New Roman" w:hAnsi="Times New Roman" w:cs="Times New Roman"/>
                <w:sz w:val="24"/>
                <w:szCs w:val="24"/>
              </w:rPr>
            </w:pPr>
          </w:p>
        </w:tc>
        <w:tc>
          <w:tcPr>
            <w:tcW w:w="743" w:type="pct"/>
            <w:tcBorders>
              <w:top w:val="single" w:sz="4" w:space="0" w:color="auto"/>
            </w:tcBorders>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配备技术人员数量、资质</w:t>
            </w:r>
          </w:p>
        </w:tc>
        <w:tc>
          <w:tcPr>
            <w:tcW w:w="271" w:type="pct"/>
            <w:tcBorders>
              <w:top w:val="single" w:sz="4" w:space="0" w:color="auto"/>
            </w:tcBorders>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20</w:t>
            </w:r>
          </w:p>
        </w:tc>
        <w:tc>
          <w:tcPr>
            <w:tcW w:w="2438" w:type="pct"/>
            <w:tcBorders>
              <w:top w:val="single" w:sz="4" w:space="0" w:color="auto"/>
            </w:tcBorders>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根据技术规格书委托范围、工作内容、服务期限等，提供的人员配备结构合理可行，人员</w:t>
            </w:r>
            <w:r>
              <w:rPr>
                <w:rFonts w:ascii="Times New Roman" w:eastAsia="宋体" w:hAnsi="Times New Roman" w:cs="Times New Roman"/>
                <w:kern w:val="0"/>
                <w:sz w:val="24"/>
                <w:szCs w:val="24"/>
              </w:rPr>
              <w:t>CNAS</w:t>
            </w:r>
            <w:r>
              <w:rPr>
                <w:rFonts w:ascii="Times New Roman" w:eastAsia="宋体" w:hAnsi="Times New Roman" w:cs="Times New Roman"/>
                <w:kern w:val="0"/>
                <w:sz w:val="24"/>
                <w:szCs w:val="24"/>
              </w:rPr>
              <w:t>认可和</w:t>
            </w:r>
            <w:r>
              <w:rPr>
                <w:rFonts w:ascii="Times New Roman" w:eastAsia="宋体" w:hAnsi="Times New Roman" w:cs="Times New Roman"/>
                <w:kern w:val="0"/>
                <w:sz w:val="24"/>
                <w:szCs w:val="24"/>
              </w:rPr>
              <w:t>CMA</w:t>
            </w:r>
            <w:r>
              <w:rPr>
                <w:rFonts w:ascii="Times New Roman" w:eastAsia="宋体" w:hAnsi="Times New Roman" w:cs="Times New Roman"/>
                <w:kern w:val="0"/>
                <w:sz w:val="24"/>
                <w:szCs w:val="24"/>
              </w:rPr>
              <w:t>认证服务经验丰富，参加过评审员培训，且提供了相应的资质证书，视情况评</w:t>
            </w: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2</w:t>
            </w:r>
            <w:r>
              <w:rPr>
                <w:rFonts w:ascii="Times New Roman" w:eastAsia="宋体" w:hAnsi="Times New Roman" w:cs="Times New Roman"/>
                <w:kern w:val="0"/>
                <w:sz w:val="24"/>
                <w:szCs w:val="24"/>
              </w:rPr>
              <w:t>-20</w:t>
            </w:r>
            <w:r>
              <w:rPr>
                <w:rFonts w:ascii="Times New Roman" w:eastAsia="宋体" w:hAnsi="Times New Roman" w:cs="Times New Roman"/>
                <w:kern w:val="0"/>
                <w:sz w:val="24"/>
                <w:szCs w:val="24"/>
              </w:rPr>
              <w:t>分；</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根据技术规格书委托范围、工作内容、服务期限等，提供的人员配备结构基本合理可行，人员</w:t>
            </w:r>
            <w:r>
              <w:rPr>
                <w:rFonts w:ascii="Times New Roman" w:eastAsia="宋体" w:hAnsi="Times New Roman" w:cs="Times New Roman"/>
                <w:kern w:val="0"/>
                <w:sz w:val="24"/>
                <w:szCs w:val="24"/>
              </w:rPr>
              <w:t>CNAS</w:t>
            </w:r>
            <w:r>
              <w:rPr>
                <w:rFonts w:ascii="Times New Roman" w:eastAsia="宋体" w:hAnsi="Times New Roman" w:cs="Times New Roman"/>
                <w:kern w:val="0"/>
                <w:sz w:val="24"/>
                <w:szCs w:val="24"/>
              </w:rPr>
              <w:t>认可和</w:t>
            </w:r>
            <w:r>
              <w:rPr>
                <w:rFonts w:ascii="Times New Roman" w:eastAsia="宋体" w:hAnsi="Times New Roman" w:cs="Times New Roman"/>
                <w:kern w:val="0"/>
                <w:sz w:val="24"/>
                <w:szCs w:val="24"/>
              </w:rPr>
              <w:t>CMA</w:t>
            </w:r>
            <w:r>
              <w:rPr>
                <w:rFonts w:ascii="Times New Roman" w:eastAsia="宋体" w:hAnsi="Times New Roman" w:cs="Times New Roman"/>
                <w:kern w:val="0"/>
                <w:sz w:val="24"/>
                <w:szCs w:val="24"/>
              </w:rPr>
              <w:t>认证服务经验比较丰富，且提供了相应的资质证书，视情况评</w:t>
            </w:r>
            <w:r>
              <w:rPr>
                <w:rFonts w:ascii="Times New Roman" w:eastAsia="宋体" w:hAnsi="Times New Roman" w:cs="Times New Roman" w:hint="eastAsia"/>
                <w:kern w:val="0"/>
                <w:sz w:val="24"/>
                <w:szCs w:val="24"/>
              </w:rPr>
              <w:t>6</w:t>
            </w:r>
            <w:r>
              <w:rPr>
                <w:rFonts w:ascii="Times New Roman" w:eastAsia="宋体" w:hAnsi="Times New Roman" w:cs="Times New Roman"/>
                <w:kern w:val="0"/>
                <w:sz w:val="24"/>
                <w:szCs w:val="24"/>
              </w:rPr>
              <w:t>-1</w:t>
            </w:r>
            <w:r>
              <w:rPr>
                <w:rFonts w:ascii="Times New Roman" w:eastAsia="宋体" w:hAnsi="Times New Roman" w:cs="Times New Roman" w:hint="eastAsia"/>
                <w:kern w:val="0"/>
                <w:sz w:val="24"/>
                <w:szCs w:val="24"/>
              </w:rPr>
              <w:t>2</w:t>
            </w:r>
            <w:r>
              <w:rPr>
                <w:rFonts w:ascii="Times New Roman" w:eastAsia="宋体" w:hAnsi="Times New Roman" w:cs="Times New Roman"/>
                <w:kern w:val="0"/>
                <w:sz w:val="24"/>
                <w:szCs w:val="24"/>
              </w:rPr>
              <w:t>分</w:t>
            </w:r>
            <w:r>
              <w:rPr>
                <w:rFonts w:ascii="Times New Roman" w:eastAsia="宋体" w:hAnsi="Times New Roman" w:cs="Times New Roman" w:hint="eastAsia"/>
                <w:kern w:val="0"/>
                <w:sz w:val="24"/>
                <w:szCs w:val="24"/>
              </w:rPr>
              <w:t>；</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根据技术规格书委托范围、工作内容、服务期限等，提供的人员配备结构基本合理可行，人员</w:t>
            </w:r>
            <w:r>
              <w:rPr>
                <w:rFonts w:ascii="Times New Roman" w:eastAsia="宋体" w:hAnsi="Times New Roman" w:cs="Times New Roman"/>
                <w:kern w:val="0"/>
                <w:sz w:val="24"/>
                <w:szCs w:val="24"/>
              </w:rPr>
              <w:t>CNAS</w:t>
            </w:r>
            <w:r>
              <w:rPr>
                <w:rFonts w:ascii="Times New Roman" w:eastAsia="宋体" w:hAnsi="Times New Roman" w:cs="Times New Roman"/>
                <w:kern w:val="0"/>
                <w:sz w:val="24"/>
                <w:szCs w:val="24"/>
              </w:rPr>
              <w:t>认可和</w:t>
            </w:r>
            <w:r>
              <w:rPr>
                <w:rFonts w:ascii="Times New Roman" w:eastAsia="宋体" w:hAnsi="Times New Roman" w:cs="Times New Roman"/>
                <w:kern w:val="0"/>
                <w:sz w:val="24"/>
                <w:szCs w:val="24"/>
              </w:rPr>
              <w:t>CMA</w:t>
            </w:r>
            <w:r>
              <w:rPr>
                <w:rFonts w:ascii="Times New Roman" w:eastAsia="宋体" w:hAnsi="Times New Roman" w:cs="Times New Roman"/>
                <w:kern w:val="0"/>
                <w:sz w:val="24"/>
                <w:szCs w:val="24"/>
              </w:rPr>
              <w:t>认证服务经验比较丰富，</w:t>
            </w:r>
            <w:r>
              <w:rPr>
                <w:rFonts w:ascii="Times New Roman" w:eastAsia="宋体" w:hAnsi="Times New Roman" w:cs="Times New Roman" w:hint="eastAsia"/>
                <w:kern w:val="0"/>
                <w:sz w:val="24"/>
                <w:szCs w:val="24"/>
              </w:rPr>
              <w:t>未</w:t>
            </w:r>
            <w:r>
              <w:rPr>
                <w:rFonts w:ascii="Times New Roman" w:eastAsia="宋体" w:hAnsi="Times New Roman" w:cs="Times New Roman"/>
                <w:kern w:val="0"/>
                <w:sz w:val="24"/>
                <w:szCs w:val="24"/>
              </w:rPr>
              <w:t>提供相应的资质证书，视情况评</w:t>
            </w:r>
            <w:r>
              <w:rPr>
                <w:rFonts w:ascii="Times New Roman" w:eastAsia="宋体" w:hAnsi="Times New Roman" w:cs="Times New Roman"/>
                <w:kern w:val="0"/>
                <w:sz w:val="24"/>
                <w:szCs w:val="24"/>
              </w:rPr>
              <w:t>0-</w:t>
            </w:r>
            <w:r>
              <w:rPr>
                <w:rFonts w:ascii="Times New Roman" w:eastAsia="宋体" w:hAnsi="Times New Roman" w:cs="Times New Roman" w:hint="eastAsia"/>
                <w:kern w:val="0"/>
                <w:sz w:val="24"/>
                <w:szCs w:val="24"/>
              </w:rPr>
              <w:t>5</w:t>
            </w:r>
            <w:r>
              <w:rPr>
                <w:rFonts w:ascii="Times New Roman" w:eastAsia="宋体" w:hAnsi="Times New Roman" w:cs="Times New Roman"/>
                <w:kern w:val="0"/>
                <w:sz w:val="24"/>
                <w:szCs w:val="24"/>
              </w:rPr>
              <w:t>分。</w:t>
            </w: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61"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488"/>
        </w:trPr>
        <w:tc>
          <w:tcPr>
            <w:tcW w:w="175" w:type="pct"/>
            <w:vMerge/>
            <w:shd w:val="clear" w:color="auto" w:fill="auto"/>
          </w:tcPr>
          <w:p w:rsidR="00554DA2" w:rsidRDefault="00554DA2">
            <w:pPr>
              <w:rPr>
                <w:rFonts w:ascii="Times New Roman" w:hAnsi="Times New Roman" w:cs="Times New Roman"/>
                <w:sz w:val="24"/>
                <w:szCs w:val="24"/>
              </w:rPr>
            </w:pPr>
          </w:p>
        </w:tc>
        <w:tc>
          <w:tcPr>
            <w:tcW w:w="379" w:type="pct"/>
            <w:vMerge/>
            <w:shd w:val="clear" w:color="auto" w:fill="auto"/>
          </w:tcPr>
          <w:p w:rsidR="00554DA2" w:rsidRDefault="00554DA2">
            <w:pPr>
              <w:rPr>
                <w:rFonts w:ascii="Times New Roman" w:hAnsi="Times New Roman" w:cs="Times New Roman"/>
                <w:sz w:val="24"/>
                <w:szCs w:val="24"/>
              </w:rPr>
            </w:pPr>
          </w:p>
        </w:tc>
        <w:tc>
          <w:tcPr>
            <w:tcW w:w="743" w:type="pct"/>
            <w:tcBorders>
              <w:top w:val="single" w:sz="4" w:space="0" w:color="auto"/>
            </w:tcBorders>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实施计划</w:t>
            </w:r>
          </w:p>
        </w:tc>
        <w:tc>
          <w:tcPr>
            <w:tcW w:w="271" w:type="pct"/>
            <w:tcBorders>
              <w:top w:val="single" w:sz="4" w:space="0" w:color="auto"/>
            </w:tcBorders>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10</w:t>
            </w:r>
          </w:p>
        </w:tc>
        <w:tc>
          <w:tcPr>
            <w:tcW w:w="2438" w:type="pct"/>
            <w:tcBorders>
              <w:top w:val="single" w:sz="4" w:space="0" w:color="auto"/>
            </w:tcBorders>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能够按照技术规格书进度要求，制定项目实施计划，符合现场工作需要</w:t>
            </w:r>
            <w:r>
              <w:rPr>
                <w:rFonts w:ascii="Times New Roman" w:eastAsia="宋体" w:hAnsi="Times New Roman" w:cs="Times New Roman"/>
                <w:kern w:val="0"/>
                <w:sz w:val="24"/>
                <w:szCs w:val="24"/>
              </w:rPr>
              <w:t>8-10</w:t>
            </w:r>
            <w:r>
              <w:rPr>
                <w:rFonts w:ascii="Times New Roman" w:eastAsia="宋体" w:hAnsi="Times New Roman" w:cs="Times New Roman"/>
                <w:kern w:val="0"/>
                <w:sz w:val="24"/>
                <w:szCs w:val="24"/>
              </w:rPr>
              <w:t>分；</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能够按照技术规格书进度要求，制定项目实施计划，较符合现场工作需要</w:t>
            </w:r>
            <w:r>
              <w:rPr>
                <w:rFonts w:ascii="Times New Roman" w:eastAsia="宋体" w:hAnsi="Times New Roman" w:cs="Times New Roman"/>
                <w:kern w:val="0"/>
                <w:sz w:val="24"/>
                <w:szCs w:val="24"/>
              </w:rPr>
              <w:t>4-7</w:t>
            </w:r>
            <w:r>
              <w:rPr>
                <w:rFonts w:ascii="Times New Roman" w:eastAsia="宋体" w:hAnsi="Times New Roman" w:cs="Times New Roman"/>
                <w:kern w:val="0"/>
                <w:sz w:val="24"/>
                <w:szCs w:val="24"/>
              </w:rPr>
              <w:t>分；</w:t>
            </w:r>
          </w:p>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项目实施计划模糊，不符合现场工作需要</w:t>
            </w:r>
            <w:r>
              <w:rPr>
                <w:rFonts w:ascii="Times New Roman" w:eastAsia="宋体" w:hAnsi="Times New Roman" w:cs="Times New Roman"/>
                <w:kern w:val="0"/>
                <w:sz w:val="24"/>
                <w:szCs w:val="24"/>
              </w:rPr>
              <w:t>0-3</w:t>
            </w:r>
            <w:r>
              <w:rPr>
                <w:rFonts w:ascii="Times New Roman" w:eastAsia="宋体" w:hAnsi="Times New Roman" w:cs="Times New Roman"/>
                <w:kern w:val="0"/>
                <w:sz w:val="24"/>
                <w:szCs w:val="24"/>
              </w:rPr>
              <w:t>分。</w:t>
            </w: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61"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561"/>
        </w:trPr>
        <w:tc>
          <w:tcPr>
            <w:tcW w:w="175" w:type="pct"/>
            <w:vMerge w:val="restar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四</w:t>
            </w:r>
          </w:p>
        </w:tc>
        <w:tc>
          <w:tcPr>
            <w:tcW w:w="379" w:type="pct"/>
            <w:vMerge w:val="restart"/>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质保审查</w:t>
            </w:r>
          </w:p>
        </w:tc>
        <w:tc>
          <w:tcPr>
            <w:tcW w:w="743" w:type="pct"/>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质量管理体系认证</w:t>
            </w:r>
          </w:p>
        </w:tc>
        <w:tc>
          <w:tcPr>
            <w:tcW w:w="271" w:type="pct"/>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5</w:t>
            </w:r>
          </w:p>
        </w:tc>
        <w:tc>
          <w:tcPr>
            <w:tcW w:w="2438" w:type="pct"/>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提供在有效期内且范围覆盖本项目的质量管理体系认证证书，得</w:t>
            </w:r>
            <w:r>
              <w:rPr>
                <w:rFonts w:ascii="Times New Roman" w:eastAsia="宋体" w:hAnsi="Times New Roman" w:cs="Times New Roman"/>
                <w:kern w:val="0"/>
                <w:sz w:val="24"/>
                <w:szCs w:val="24"/>
              </w:rPr>
              <w:t>5</w:t>
            </w:r>
            <w:r>
              <w:rPr>
                <w:rFonts w:ascii="Times New Roman" w:eastAsia="宋体" w:hAnsi="Times New Roman" w:cs="Times New Roman"/>
                <w:kern w:val="0"/>
                <w:sz w:val="24"/>
                <w:szCs w:val="24"/>
              </w:rPr>
              <w:t>分。否则，本项得</w:t>
            </w:r>
            <w:r>
              <w:rPr>
                <w:rFonts w:ascii="Times New Roman" w:eastAsia="宋体" w:hAnsi="Times New Roman" w:cs="Times New Roman"/>
                <w:kern w:val="0"/>
                <w:sz w:val="24"/>
                <w:szCs w:val="24"/>
              </w:rPr>
              <w:t>0</w:t>
            </w:r>
            <w:r>
              <w:rPr>
                <w:rFonts w:ascii="Times New Roman" w:eastAsia="宋体" w:hAnsi="Times New Roman" w:cs="Times New Roman"/>
                <w:kern w:val="0"/>
                <w:sz w:val="24"/>
                <w:szCs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558"/>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kern w:val="0"/>
                <w:sz w:val="24"/>
                <w:szCs w:val="24"/>
              </w:rPr>
            </w:pPr>
          </w:p>
        </w:tc>
        <w:tc>
          <w:tcPr>
            <w:tcW w:w="743" w:type="pct"/>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项目质量承诺和质量目标</w:t>
            </w:r>
          </w:p>
        </w:tc>
        <w:tc>
          <w:tcPr>
            <w:tcW w:w="271" w:type="pct"/>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5</w:t>
            </w:r>
          </w:p>
        </w:tc>
        <w:tc>
          <w:tcPr>
            <w:tcW w:w="2438" w:type="pct"/>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根据项目质量承诺和质量目标的明确程度及可执行性，得</w:t>
            </w:r>
            <w:r>
              <w:rPr>
                <w:rFonts w:ascii="Times New Roman" w:eastAsia="宋体" w:hAnsi="Times New Roman" w:cs="Times New Roman"/>
                <w:kern w:val="0"/>
                <w:sz w:val="24"/>
                <w:szCs w:val="24"/>
              </w:rPr>
              <w:t>1-5</w:t>
            </w:r>
            <w:r>
              <w:rPr>
                <w:rFonts w:ascii="Times New Roman" w:eastAsia="宋体" w:hAnsi="Times New Roman" w:cs="Times New Roman"/>
                <w:kern w:val="0"/>
                <w:sz w:val="24"/>
                <w:szCs w:val="24"/>
              </w:rPr>
              <w:t>分。未提供，本项得</w:t>
            </w:r>
            <w:r>
              <w:rPr>
                <w:rFonts w:ascii="Times New Roman" w:eastAsia="宋体" w:hAnsi="Times New Roman" w:cs="Times New Roman"/>
                <w:kern w:val="0"/>
                <w:sz w:val="24"/>
                <w:szCs w:val="24"/>
              </w:rPr>
              <w:t>0</w:t>
            </w:r>
            <w:r>
              <w:rPr>
                <w:rFonts w:ascii="Times New Roman" w:eastAsia="宋体" w:hAnsi="Times New Roman" w:cs="Times New Roman"/>
                <w:kern w:val="0"/>
                <w:sz w:val="24"/>
                <w:szCs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558"/>
        </w:trPr>
        <w:tc>
          <w:tcPr>
            <w:tcW w:w="175" w:type="pct"/>
            <w:vMerge/>
            <w:shd w:val="clear" w:color="auto" w:fill="auto"/>
            <w:vAlign w:val="center"/>
          </w:tcPr>
          <w:p w:rsidR="00554DA2" w:rsidRDefault="00554DA2">
            <w:pPr>
              <w:jc w:val="center"/>
              <w:rPr>
                <w:rFonts w:ascii="Times New Roman" w:hAnsi="Times New Roman" w:cs="Times New Roman"/>
                <w:sz w:val="24"/>
                <w:szCs w:val="24"/>
              </w:rPr>
            </w:pPr>
          </w:p>
        </w:tc>
        <w:tc>
          <w:tcPr>
            <w:tcW w:w="379" w:type="pct"/>
            <w:vMerge/>
            <w:shd w:val="clear" w:color="auto" w:fill="auto"/>
            <w:vAlign w:val="center"/>
          </w:tcPr>
          <w:p w:rsidR="00554DA2" w:rsidRDefault="00554DA2">
            <w:pPr>
              <w:jc w:val="center"/>
              <w:rPr>
                <w:rFonts w:ascii="Times New Roman" w:hAnsi="Times New Roman" w:cs="Times New Roman"/>
                <w:kern w:val="0"/>
                <w:sz w:val="24"/>
                <w:szCs w:val="24"/>
              </w:rPr>
            </w:pPr>
          </w:p>
        </w:tc>
        <w:tc>
          <w:tcPr>
            <w:tcW w:w="743" w:type="pct"/>
            <w:shd w:val="clear" w:color="auto" w:fill="auto"/>
            <w:vAlign w:val="center"/>
          </w:tcPr>
          <w:p w:rsidR="00554DA2" w:rsidRDefault="00A11E6C">
            <w:pPr>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项目质量计划或者类似质量计划</w:t>
            </w:r>
          </w:p>
        </w:tc>
        <w:tc>
          <w:tcPr>
            <w:tcW w:w="271" w:type="pct"/>
            <w:shd w:val="clear" w:color="auto" w:fill="auto"/>
            <w:vAlign w:val="center"/>
          </w:tcPr>
          <w:p w:rsidR="00554DA2" w:rsidRDefault="00A11E6C">
            <w:pPr>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5</w:t>
            </w:r>
          </w:p>
        </w:tc>
        <w:tc>
          <w:tcPr>
            <w:tcW w:w="2438" w:type="pct"/>
            <w:shd w:val="clear" w:color="auto" w:fill="auto"/>
            <w:vAlign w:val="center"/>
          </w:tcPr>
          <w:p w:rsidR="00554DA2" w:rsidRDefault="00A11E6C">
            <w:pPr>
              <w:rPr>
                <w:rFonts w:ascii="Times New Roman" w:eastAsia="宋体" w:hAnsi="Times New Roman" w:cs="Times New Roman"/>
                <w:kern w:val="0"/>
                <w:sz w:val="24"/>
                <w:szCs w:val="24"/>
              </w:rPr>
            </w:pPr>
            <w:r>
              <w:rPr>
                <w:rFonts w:ascii="Times New Roman" w:eastAsia="宋体" w:hAnsi="Times New Roman" w:cs="Times New Roman"/>
                <w:kern w:val="0"/>
                <w:sz w:val="24"/>
                <w:szCs w:val="24"/>
              </w:rPr>
              <w:t>具有质量计划或类似质量计划的工作计划，视情况得</w:t>
            </w:r>
            <w:r>
              <w:rPr>
                <w:rFonts w:ascii="Times New Roman" w:eastAsia="宋体" w:hAnsi="Times New Roman" w:cs="Times New Roman"/>
                <w:kern w:val="0"/>
                <w:sz w:val="24"/>
                <w:szCs w:val="24"/>
              </w:rPr>
              <w:t>1-5</w:t>
            </w:r>
            <w:r>
              <w:rPr>
                <w:rFonts w:ascii="Times New Roman" w:eastAsia="宋体" w:hAnsi="Times New Roman" w:cs="Times New Roman"/>
                <w:kern w:val="0"/>
                <w:sz w:val="24"/>
                <w:szCs w:val="24"/>
              </w:rPr>
              <w:t>分。未提供，本项得</w:t>
            </w:r>
            <w:r>
              <w:rPr>
                <w:rFonts w:ascii="Times New Roman" w:eastAsia="宋体" w:hAnsi="Times New Roman" w:cs="Times New Roman"/>
                <w:kern w:val="0"/>
                <w:sz w:val="24"/>
                <w:szCs w:val="24"/>
              </w:rPr>
              <w:t>0</w:t>
            </w:r>
            <w:r>
              <w:rPr>
                <w:rFonts w:ascii="Times New Roman" w:eastAsia="宋体" w:hAnsi="Times New Roman" w:cs="Times New Roman"/>
                <w:kern w:val="0"/>
                <w:sz w:val="24"/>
                <w:szCs w:val="24"/>
              </w:rPr>
              <w:t>分。</w:t>
            </w:r>
          </w:p>
        </w:tc>
        <w:tc>
          <w:tcPr>
            <w:tcW w:w="315" w:type="pct"/>
            <w:shd w:val="clear" w:color="auto" w:fill="auto"/>
            <w:vAlign w:val="center"/>
          </w:tcPr>
          <w:p w:rsidR="00554DA2" w:rsidRDefault="00554DA2">
            <w:pPr>
              <w:jc w:val="center"/>
              <w:rPr>
                <w:rFonts w:ascii="Times New Roman" w:hAnsi="Times New Roman" w:cs="Times New Roman"/>
                <w:sz w:val="24"/>
                <w:szCs w:val="24"/>
              </w:rPr>
            </w:pPr>
          </w:p>
        </w:tc>
        <w:tc>
          <w:tcPr>
            <w:tcW w:w="361" w:type="pct"/>
            <w:shd w:val="clear" w:color="auto" w:fill="auto"/>
            <w:vAlign w:val="center"/>
          </w:tcPr>
          <w:p w:rsidR="00554DA2" w:rsidRDefault="00554DA2">
            <w:pPr>
              <w:jc w:val="center"/>
              <w:rPr>
                <w:rFonts w:ascii="Times New Roman" w:hAnsi="Times New Roman" w:cs="Times New Roman"/>
                <w:sz w:val="24"/>
                <w:szCs w:val="24"/>
              </w:rPr>
            </w:pPr>
          </w:p>
        </w:tc>
        <w:tc>
          <w:tcPr>
            <w:tcW w:w="315" w:type="pct"/>
            <w:shd w:val="clear" w:color="auto" w:fill="auto"/>
            <w:vAlign w:val="center"/>
          </w:tcPr>
          <w:p w:rsidR="00554DA2" w:rsidRDefault="00554DA2">
            <w:pPr>
              <w:jc w:val="center"/>
              <w:rPr>
                <w:rFonts w:ascii="Times New Roman" w:hAnsi="Times New Roman" w:cs="Times New Roman"/>
                <w:sz w:val="24"/>
                <w:szCs w:val="24"/>
              </w:rPr>
            </w:pPr>
          </w:p>
        </w:tc>
      </w:tr>
      <w:tr w:rsidR="00554DA2">
        <w:trPr>
          <w:trHeight w:val="622"/>
        </w:trPr>
        <w:tc>
          <w:tcPr>
            <w:tcW w:w="1298" w:type="pct"/>
            <w:gridSpan w:val="3"/>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合计</w:t>
            </w:r>
          </w:p>
        </w:tc>
        <w:tc>
          <w:tcPr>
            <w:tcW w:w="271" w:type="pct"/>
            <w:tcBorders>
              <w:top w:val="single" w:sz="4" w:space="0" w:color="auto"/>
            </w:tcBorders>
            <w:shd w:val="clear" w:color="auto" w:fill="auto"/>
            <w:vAlign w:val="center"/>
          </w:tcPr>
          <w:p w:rsidR="00554DA2" w:rsidRDefault="00A11E6C">
            <w:pPr>
              <w:jc w:val="center"/>
              <w:rPr>
                <w:rFonts w:ascii="Times New Roman" w:hAnsi="Times New Roman" w:cs="Times New Roman"/>
                <w:sz w:val="24"/>
                <w:szCs w:val="24"/>
              </w:rPr>
            </w:pPr>
            <w:r>
              <w:rPr>
                <w:rFonts w:ascii="Times New Roman" w:hAnsi="Times New Roman" w:cs="Times New Roman"/>
                <w:sz w:val="24"/>
                <w:szCs w:val="24"/>
              </w:rPr>
              <w:t>100</w:t>
            </w:r>
          </w:p>
        </w:tc>
        <w:tc>
          <w:tcPr>
            <w:tcW w:w="2438"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61"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c>
          <w:tcPr>
            <w:tcW w:w="315" w:type="pct"/>
            <w:tcBorders>
              <w:top w:val="single" w:sz="4" w:space="0" w:color="auto"/>
            </w:tcBorders>
            <w:shd w:val="clear" w:color="auto" w:fill="auto"/>
            <w:vAlign w:val="center"/>
          </w:tcPr>
          <w:p w:rsidR="00554DA2" w:rsidRDefault="00554DA2">
            <w:pPr>
              <w:jc w:val="center"/>
              <w:rPr>
                <w:rFonts w:ascii="Times New Roman" w:hAnsi="Times New Roman" w:cs="Times New Roman"/>
                <w:sz w:val="24"/>
                <w:szCs w:val="24"/>
              </w:rPr>
            </w:pPr>
          </w:p>
        </w:tc>
      </w:tr>
    </w:tbl>
    <w:p w:rsidR="00554DA2" w:rsidRDefault="00554DA2">
      <w:pPr>
        <w:rPr>
          <w:rFonts w:asciiTheme="minorEastAsia" w:hAnsiTheme="minorEastAsia"/>
          <w:b/>
          <w:sz w:val="24"/>
          <w:szCs w:val="24"/>
        </w:rPr>
      </w:pPr>
    </w:p>
    <w:p w:rsidR="00554DA2" w:rsidRDefault="00A11E6C">
      <w:pPr>
        <w:widowControl/>
        <w:jc w:val="left"/>
        <w:rPr>
          <w:rFonts w:asciiTheme="minorEastAsia" w:hAnsiTheme="minorEastAsia"/>
          <w:b/>
          <w:sz w:val="24"/>
          <w:szCs w:val="24"/>
        </w:rPr>
      </w:pPr>
      <w:r>
        <w:rPr>
          <w:rFonts w:asciiTheme="minorEastAsia" w:hAnsiTheme="minorEastAsia" w:hint="eastAsia"/>
          <w:b/>
          <w:sz w:val="24"/>
          <w:szCs w:val="24"/>
        </w:rPr>
        <w:t>评委签字：                                         评审日期：</w:t>
      </w:r>
    </w:p>
    <w:p w:rsidR="00554DA2" w:rsidRDefault="00A11E6C">
      <w:pPr>
        <w:rPr>
          <w:rFonts w:ascii="黑体" w:eastAsia="黑体" w:hAnsi="黑体"/>
          <w:b/>
          <w:sz w:val="40"/>
        </w:rPr>
      </w:pPr>
      <w:r>
        <w:rPr>
          <w:rFonts w:ascii="黑体" w:eastAsia="黑体" w:hAnsi="黑体"/>
          <w:b/>
          <w:sz w:val="40"/>
        </w:rPr>
        <w:br w:type="page"/>
      </w:r>
    </w:p>
    <w:p w:rsidR="00554DA2" w:rsidRDefault="00554DA2">
      <w:pPr>
        <w:widowControl/>
        <w:jc w:val="left"/>
        <w:rPr>
          <w:rFonts w:ascii="黑体" w:eastAsia="黑体" w:hAnsi="黑体"/>
          <w:b/>
          <w:sz w:val="40"/>
        </w:rPr>
      </w:pPr>
    </w:p>
    <w:p w:rsidR="00554DA2" w:rsidRDefault="00A11E6C">
      <w:pPr>
        <w:spacing w:line="360" w:lineRule="auto"/>
        <w:jc w:val="center"/>
        <w:rPr>
          <w:rFonts w:ascii="黑体" w:eastAsia="黑体" w:hAnsi="黑体"/>
          <w:b/>
          <w:sz w:val="40"/>
        </w:rPr>
      </w:pPr>
      <w:r>
        <w:rPr>
          <w:rFonts w:ascii="黑体" w:eastAsia="黑体" w:hAnsi="黑体" w:hint="eastAsia"/>
          <w:b/>
          <w:sz w:val="36"/>
          <w:szCs w:val="24"/>
          <w:u w:val="dotted"/>
        </w:rPr>
        <w:t>第二部分</w:t>
      </w:r>
      <w:r>
        <w:rPr>
          <w:rFonts w:ascii="黑体" w:eastAsia="黑体" w:hAnsi="黑体" w:hint="eastAsia"/>
          <w:b/>
          <w:sz w:val="36"/>
          <w:szCs w:val="24"/>
        </w:rPr>
        <w:t>：</w:t>
      </w:r>
      <w:r>
        <w:rPr>
          <w:rFonts w:ascii="黑体" w:eastAsia="黑体" w:hAnsi="黑体" w:hint="eastAsia"/>
          <w:b/>
          <w:sz w:val="40"/>
        </w:rPr>
        <w:t>应答文件格式与要求</w:t>
      </w:r>
    </w:p>
    <w:p w:rsidR="00554DA2" w:rsidRDefault="00A11E6C">
      <w:pPr>
        <w:pStyle w:val="2"/>
        <w:numPr>
          <w:ilvl w:val="0"/>
          <w:numId w:val="4"/>
        </w:numPr>
        <w:spacing w:before="360" w:after="120" w:line="360" w:lineRule="auto"/>
        <w:rPr>
          <w:rFonts w:ascii="黑体" w:hAnsi="黑体" w:cs="宋体"/>
          <w:bCs w:val="0"/>
          <w:kern w:val="0"/>
        </w:rPr>
      </w:pPr>
      <w:r>
        <w:rPr>
          <w:rFonts w:ascii="黑体" w:hAnsi="黑体" w:cs="宋体" w:hint="eastAsia"/>
          <w:bCs w:val="0"/>
          <w:kern w:val="0"/>
        </w:rPr>
        <w:t>应答文件要求</w:t>
      </w:r>
    </w:p>
    <w:p w:rsidR="00554DA2" w:rsidRDefault="00A11E6C">
      <w:pPr>
        <w:pStyle w:val="af0"/>
        <w:numPr>
          <w:ilvl w:val="0"/>
          <w:numId w:val="5"/>
        </w:numPr>
        <w:spacing w:line="360" w:lineRule="auto"/>
        <w:ind w:firstLineChars="0"/>
        <w:rPr>
          <w:rFonts w:ascii="宋体" w:hAnsi="宋体"/>
          <w:sz w:val="24"/>
        </w:rPr>
      </w:pPr>
      <w:r>
        <w:rPr>
          <w:rFonts w:ascii="宋体" w:hAnsi="宋体" w:hint="eastAsia"/>
          <w:sz w:val="24"/>
        </w:rPr>
        <w:t>应答文件分成技术卷和商务卷，技术卷和商务卷</w:t>
      </w:r>
      <w:r>
        <w:rPr>
          <w:rFonts w:ascii="黑体" w:eastAsia="黑体" w:hAnsi="黑体" w:hint="eastAsia"/>
          <w:b/>
          <w:sz w:val="24"/>
        </w:rPr>
        <w:t>均需法定代表人或其委托代理人签字并加盖单位公章</w:t>
      </w:r>
      <w:r>
        <w:rPr>
          <w:rFonts w:ascii="宋体" w:hAnsi="宋体" w:hint="eastAsia"/>
          <w:sz w:val="24"/>
        </w:rPr>
        <w:t>。</w:t>
      </w:r>
    </w:p>
    <w:p w:rsidR="00554DA2" w:rsidRDefault="00A11E6C">
      <w:pPr>
        <w:pStyle w:val="af0"/>
        <w:numPr>
          <w:ilvl w:val="0"/>
          <w:numId w:val="5"/>
        </w:numPr>
        <w:spacing w:line="360" w:lineRule="auto"/>
        <w:ind w:firstLineChars="0"/>
        <w:rPr>
          <w:rFonts w:ascii="宋体" w:hAnsi="宋体"/>
          <w:sz w:val="24"/>
        </w:rPr>
      </w:pPr>
      <w:r>
        <w:rPr>
          <w:rFonts w:ascii="宋体" w:hAnsi="宋体" w:hint="eastAsia"/>
          <w:sz w:val="24"/>
        </w:rPr>
        <w:t>应答文件</w:t>
      </w:r>
      <w:r>
        <w:rPr>
          <w:rFonts w:ascii="黑体" w:eastAsia="黑体" w:hAnsi="黑体" w:hint="eastAsia"/>
          <w:b/>
          <w:sz w:val="24"/>
        </w:rPr>
        <w:t>须严格按照规定的应答文件格式编写</w:t>
      </w:r>
      <w:r>
        <w:rPr>
          <w:rFonts w:ascii="宋体" w:hAnsi="宋体" w:hint="eastAsia"/>
          <w:sz w:val="24"/>
        </w:rPr>
        <w:t>，并在应答文件上传截止时间内将全部应答文件（技术卷和商务卷）</w:t>
      </w:r>
      <w:r>
        <w:rPr>
          <w:rFonts w:ascii="黑体" w:eastAsia="黑体" w:hAnsi="黑体" w:hint="eastAsia"/>
          <w:b/>
          <w:sz w:val="24"/>
        </w:rPr>
        <w:t>签字盖章后扫描上传</w:t>
      </w:r>
      <w:r>
        <w:rPr>
          <w:rFonts w:ascii="宋体" w:hAnsi="宋体" w:hint="eastAsia"/>
          <w:sz w:val="24"/>
        </w:rPr>
        <w:t>至中核集团电子商务采购平台上（</w:t>
      </w:r>
      <w:r>
        <w:rPr>
          <w:rFonts w:ascii="黑体" w:eastAsia="黑体" w:hAnsi="黑体" w:hint="eastAsia"/>
          <w:b/>
          <w:sz w:val="24"/>
        </w:rPr>
        <w:t>本项目不接收纸质应答文件</w:t>
      </w:r>
      <w:r>
        <w:rPr>
          <w:rFonts w:ascii="宋体" w:hAnsi="宋体" w:hint="eastAsia"/>
          <w:sz w:val="24"/>
        </w:rPr>
        <w:t>）。</w:t>
      </w:r>
    </w:p>
    <w:p w:rsidR="00554DA2" w:rsidRDefault="00A11E6C">
      <w:pPr>
        <w:pStyle w:val="af0"/>
        <w:numPr>
          <w:ilvl w:val="0"/>
          <w:numId w:val="5"/>
        </w:numPr>
        <w:spacing w:line="360" w:lineRule="auto"/>
        <w:ind w:firstLineChars="0"/>
        <w:rPr>
          <w:rFonts w:ascii="宋体" w:hAnsi="宋体"/>
          <w:sz w:val="24"/>
        </w:rPr>
      </w:pPr>
      <w:r>
        <w:rPr>
          <w:rFonts w:ascii="宋体" w:hAnsi="宋体" w:hint="eastAsia"/>
          <w:sz w:val="24"/>
        </w:rPr>
        <w:t>应答文件</w:t>
      </w:r>
      <w:proofErr w:type="gramStart"/>
      <w:r>
        <w:rPr>
          <w:rFonts w:ascii="宋体" w:hAnsi="宋体" w:hint="eastAsia"/>
          <w:sz w:val="24"/>
        </w:rPr>
        <w:t>技术卷需严格</w:t>
      </w:r>
      <w:proofErr w:type="gramEnd"/>
      <w:r>
        <w:rPr>
          <w:rFonts w:ascii="宋体" w:hAnsi="宋体" w:hint="eastAsia"/>
          <w:sz w:val="24"/>
        </w:rPr>
        <w:t>按照技术评分表的顺序编制，并</w:t>
      </w:r>
      <w:r>
        <w:rPr>
          <w:rFonts w:ascii="黑体" w:eastAsia="黑体" w:hAnsi="黑体" w:hint="eastAsia"/>
          <w:b/>
          <w:sz w:val="24"/>
        </w:rPr>
        <w:t>设置目录页</w:t>
      </w:r>
      <w:r>
        <w:rPr>
          <w:rFonts w:ascii="宋体" w:hAnsi="宋体" w:hint="eastAsia"/>
          <w:sz w:val="24"/>
        </w:rPr>
        <w:t>。</w:t>
      </w:r>
    </w:p>
    <w:p w:rsidR="00554DA2" w:rsidRDefault="00A11E6C">
      <w:pPr>
        <w:pStyle w:val="af0"/>
        <w:numPr>
          <w:ilvl w:val="0"/>
          <w:numId w:val="5"/>
        </w:numPr>
        <w:spacing w:line="360" w:lineRule="auto"/>
        <w:ind w:firstLineChars="0"/>
        <w:rPr>
          <w:rFonts w:ascii="宋体" w:hAnsi="宋体"/>
          <w:sz w:val="24"/>
        </w:rPr>
      </w:pPr>
      <w:r>
        <w:rPr>
          <w:rFonts w:ascii="宋体" w:hAnsi="宋体" w:hint="eastAsia"/>
          <w:sz w:val="24"/>
        </w:rPr>
        <w:t>当在线报价与上传的扫描版报价不一致时，</w:t>
      </w:r>
      <w:r>
        <w:rPr>
          <w:rFonts w:ascii="黑体" w:eastAsia="黑体" w:hAnsi="黑体" w:hint="eastAsia"/>
          <w:b/>
          <w:sz w:val="24"/>
        </w:rPr>
        <w:t>以扫描版报价为准</w:t>
      </w:r>
      <w:r>
        <w:rPr>
          <w:rFonts w:ascii="宋体" w:hAnsi="宋体" w:hint="eastAsia"/>
          <w:sz w:val="24"/>
        </w:rPr>
        <w:t>。</w:t>
      </w: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554DA2">
      <w:pPr>
        <w:pStyle w:val="af0"/>
        <w:spacing w:line="360" w:lineRule="auto"/>
        <w:ind w:firstLineChars="0" w:firstLine="0"/>
        <w:rPr>
          <w:rFonts w:ascii="宋体" w:hAnsi="宋体"/>
          <w:sz w:val="24"/>
        </w:rPr>
      </w:pPr>
    </w:p>
    <w:p w:rsidR="00554DA2" w:rsidRDefault="00A11E6C">
      <w:pPr>
        <w:pStyle w:val="2"/>
        <w:numPr>
          <w:ilvl w:val="0"/>
          <w:numId w:val="4"/>
        </w:numPr>
        <w:spacing w:before="360" w:after="120" w:line="360" w:lineRule="auto"/>
        <w:rPr>
          <w:rFonts w:ascii="黑体" w:hAnsi="黑体" w:cs="宋体"/>
          <w:bCs w:val="0"/>
          <w:kern w:val="0"/>
        </w:rPr>
      </w:pPr>
      <w:r>
        <w:rPr>
          <w:rFonts w:ascii="黑体" w:hAnsi="黑体" w:cs="宋体" w:hint="eastAsia"/>
          <w:bCs w:val="0"/>
          <w:kern w:val="0"/>
        </w:rPr>
        <w:t>应答文件格式</w:t>
      </w:r>
    </w:p>
    <w:p w:rsidR="00473F9B" w:rsidRDefault="00A11E6C">
      <w:pPr>
        <w:widowControl/>
        <w:adjustRightInd w:val="0"/>
        <w:snapToGrid w:val="0"/>
        <w:spacing w:line="360" w:lineRule="auto"/>
        <w:jc w:val="center"/>
        <w:rPr>
          <w:rFonts w:ascii="黑体" w:eastAsia="黑体" w:hAnsi="黑体" w:hint="eastAsia"/>
          <w:b/>
          <w:kern w:val="0"/>
          <w:sz w:val="44"/>
          <w:szCs w:val="44"/>
          <w:u w:val="single"/>
        </w:rPr>
      </w:pPr>
      <w:r>
        <w:rPr>
          <w:rFonts w:ascii="黑体" w:eastAsia="黑体" w:hAnsi="黑体" w:hint="eastAsia"/>
          <w:b/>
          <w:kern w:val="0"/>
          <w:sz w:val="44"/>
          <w:szCs w:val="44"/>
          <w:u w:val="single"/>
        </w:rPr>
        <w:t>田湾核电站检测校准实验室CNAS认可咨询</w:t>
      </w:r>
    </w:p>
    <w:p w:rsidR="00473F9B" w:rsidRPr="00473F9B" w:rsidRDefault="00A11E6C">
      <w:pPr>
        <w:widowControl/>
        <w:adjustRightInd w:val="0"/>
        <w:snapToGrid w:val="0"/>
        <w:spacing w:line="360" w:lineRule="auto"/>
        <w:jc w:val="center"/>
        <w:rPr>
          <w:rFonts w:ascii="黑体" w:eastAsia="黑体" w:hAnsi="黑体" w:hint="eastAsia"/>
          <w:b/>
          <w:color w:val="000000" w:themeColor="text1"/>
          <w:kern w:val="0"/>
          <w:sz w:val="44"/>
          <w:szCs w:val="44"/>
          <w:u w:val="single"/>
        </w:rPr>
      </w:pPr>
      <w:r w:rsidRPr="00473F9B">
        <w:rPr>
          <w:rFonts w:ascii="黑体" w:eastAsia="黑体" w:hAnsi="黑体" w:hint="eastAsia"/>
          <w:b/>
          <w:color w:val="000000" w:themeColor="text1"/>
          <w:kern w:val="0"/>
          <w:sz w:val="44"/>
          <w:szCs w:val="44"/>
          <w:u w:val="single"/>
        </w:rPr>
        <w:t>服务</w:t>
      </w:r>
      <w:r w:rsidR="00473F9B">
        <w:rPr>
          <w:rFonts w:ascii="黑体" w:eastAsia="黑体" w:hAnsi="黑体" w:hint="eastAsia"/>
          <w:b/>
          <w:color w:val="000000" w:themeColor="text1"/>
          <w:kern w:val="0"/>
          <w:sz w:val="44"/>
          <w:szCs w:val="44"/>
          <w:u w:val="single"/>
        </w:rPr>
        <w:t>项目</w:t>
      </w:r>
    </w:p>
    <w:p w:rsidR="00554DA2" w:rsidRDefault="00A11E6C">
      <w:pPr>
        <w:widowControl/>
        <w:adjustRightInd w:val="0"/>
        <w:snapToGrid w:val="0"/>
        <w:spacing w:line="360" w:lineRule="auto"/>
        <w:jc w:val="center"/>
        <w:rPr>
          <w:rFonts w:ascii="宋体" w:hAnsi="宋体"/>
          <w:b/>
          <w:kern w:val="0"/>
          <w:sz w:val="44"/>
          <w:szCs w:val="44"/>
        </w:rPr>
      </w:pPr>
      <w:r>
        <w:rPr>
          <w:rFonts w:ascii="宋体" w:hAnsi="宋体" w:hint="eastAsia"/>
          <w:b/>
          <w:kern w:val="0"/>
          <w:sz w:val="44"/>
          <w:szCs w:val="44"/>
        </w:rPr>
        <w:t>应  答</w:t>
      </w:r>
      <w:r>
        <w:rPr>
          <w:rFonts w:ascii="宋体" w:hAnsi="宋体"/>
          <w:b/>
          <w:kern w:val="0"/>
          <w:sz w:val="44"/>
          <w:szCs w:val="44"/>
        </w:rPr>
        <w:t xml:space="preserve">  文  件</w:t>
      </w:r>
    </w:p>
    <w:p w:rsidR="00554DA2" w:rsidRDefault="00A11E6C">
      <w:pPr>
        <w:widowControl/>
        <w:adjustRightInd w:val="0"/>
        <w:snapToGrid w:val="0"/>
        <w:spacing w:line="360" w:lineRule="auto"/>
        <w:jc w:val="center"/>
        <w:rPr>
          <w:rFonts w:ascii="宋体" w:hAnsi="宋体"/>
          <w:b/>
          <w:kern w:val="0"/>
          <w:sz w:val="44"/>
          <w:szCs w:val="44"/>
        </w:rPr>
      </w:pPr>
      <w:r>
        <w:rPr>
          <w:rFonts w:ascii="宋体" w:hAnsi="宋体" w:hint="eastAsia"/>
          <w:b/>
          <w:kern w:val="0"/>
          <w:sz w:val="44"/>
          <w:szCs w:val="44"/>
        </w:rPr>
        <w:t>技术卷</w:t>
      </w: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hint="eastAsia"/>
          <w:b/>
          <w:kern w:val="0"/>
          <w:sz w:val="32"/>
          <w:szCs w:val="32"/>
        </w:rPr>
        <w:t>报价单位</w:t>
      </w:r>
      <w:r>
        <w:rPr>
          <w:rFonts w:ascii="宋体" w:hAnsi="宋体"/>
          <w:b/>
          <w:kern w:val="0"/>
          <w:sz w:val="32"/>
          <w:szCs w:val="32"/>
        </w:rPr>
        <w:t>：</w:t>
      </w:r>
      <w:r>
        <w:rPr>
          <w:rFonts w:ascii="宋体" w:hAnsi="宋体"/>
          <w:b/>
          <w:kern w:val="0"/>
          <w:sz w:val="32"/>
          <w:szCs w:val="32"/>
          <w:u w:val="single"/>
        </w:rPr>
        <w:t xml:space="preserve">                  </w:t>
      </w:r>
      <w:r>
        <w:rPr>
          <w:rFonts w:ascii="宋体" w:hAnsi="宋体"/>
          <w:b/>
          <w:kern w:val="0"/>
          <w:sz w:val="32"/>
          <w:szCs w:val="32"/>
        </w:rPr>
        <w:t>（盖单位章）</w:t>
      </w: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b/>
          <w:kern w:val="0"/>
          <w:sz w:val="32"/>
          <w:szCs w:val="32"/>
        </w:rPr>
        <w:t>法定代表人或其委托代理人：</w:t>
      </w:r>
      <w:r>
        <w:rPr>
          <w:rFonts w:ascii="宋体" w:hAnsi="宋体"/>
          <w:b/>
          <w:kern w:val="0"/>
          <w:sz w:val="32"/>
          <w:szCs w:val="32"/>
          <w:u w:val="single"/>
        </w:rPr>
        <w:t xml:space="preserve">         </w:t>
      </w:r>
      <w:r>
        <w:rPr>
          <w:rFonts w:ascii="宋体" w:hAnsi="宋体"/>
          <w:b/>
          <w:kern w:val="0"/>
          <w:sz w:val="32"/>
          <w:szCs w:val="32"/>
        </w:rPr>
        <w:t>（签字）</w:t>
      </w: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b/>
          <w:kern w:val="0"/>
          <w:sz w:val="32"/>
          <w:szCs w:val="32"/>
          <w:u w:val="single"/>
        </w:rPr>
        <w:t xml:space="preserve">       </w:t>
      </w:r>
      <w:r>
        <w:rPr>
          <w:rFonts w:ascii="宋体" w:hAnsi="宋体"/>
          <w:b/>
          <w:kern w:val="0"/>
          <w:sz w:val="32"/>
          <w:szCs w:val="32"/>
        </w:rPr>
        <w:t xml:space="preserve"> 年</w:t>
      </w:r>
      <w:r>
        <w:rPr>
          <w:rFonts w:ascii="宋体" w:hAnsi="宋体"/>
          <w:b/>
          <w:kern w:val="0"/>
          <w:sz w:val="32"/>
          <w:szCs w:val="32"/>
          <w:u w:val="single"/>
        </w:rPr>
        <w:t xml:space="preserve">    </w:t>
      </w:r>
      <w:r>
        <w:rPr>
          <w:rFonts w:ascii="宋体" w:hAnsi="宋体"/>
          <w:b/>
          <w:kern w:val="0"/>
          <w:sz w:val="32"/>
          <w:szCs w:val="32"/>
        </w:rPr>
        <w:t>月</w:t>
      </w:r>
      <w:r>
        <w:rPr>
          <w:rFonts w:ascii="宋体" w:hAnsi="宋体"/>
          <w:b/>
          <w:kern w:val="0"/>
          <w:sz w:val="32"/>
          <w:szCs w:val="32"/>
          <w:u w:val="single"/>
        </w:rPr>
        <w:t xml:space="preserve">    </w:t>
      </w:r>
      <w:r>
        <w:rPr>
          <w:rFonts w:ascii="宋体" w:hAnsi="宋体"/>
          <w:b/>
          <w:kern w:val="0"/>
          <w:sz w:val="32"/>
          <w:szCs w:val="32"/>
        </w:rPr>
        <w:t>日</w:t>
      </w:r>
    </w:p>
    <w:p w:rsidR="00554DA2" w:rsidRDefault="00A11E6C">
      <w:pPr>
        <w:pStyle w:val="2"/>
        <w:spacing w:before="360" w:after="120" w:line="360" w:lineRule="auto"/>
        <w:rPr>
          <w:rFonts w:ascii="宋体" w:eastAsia="宋体" w:hAnsi="宋体"/>
          <w:b w:val="0"/>
          <w:sz w:val="24"/>
          <w:szCs w:val="24"/>
        </w:rPr>
      </w:pPr>
      <w:r>
        <w:rPr>
          <w:rFonts w:ascii="宋体" w:eastAsia="宋体" w:hAnsi="宋体"/>
        </w:rPr>
        <w:br w:type="page"/>
      </w:r>
    </w:p>
    <w:p w:rsidR="00554DA2" w:rsidRDefault="00A11E6C">
      <w:pPr>
        <w:spacing w:after="120" w:line="360" w:lineRule="auto"/>
        <w:jc w:val="center"/>
        <w:rPr>
          <w:rFonts w:ascii="黑体" w:eastAsia="黑体" w:hAnsi="黑体"/>
          <w:b/>
          <w:sz w:val="36"/>
          <w:szCs w:val="36"/>
        </w:rPr>
      </w:pPr>
      <w:r>
        <w:rPr>
          <w:rFonts w:ascii="黑体" w:eastAsia="黑体" w:hAnsi="黑体" w:hint="eastAsia"/>
          <w:b/>
          <w:sz w:val="36"/>
          <w:szCs w:val="36"/>
        </w:rPr>
        <w:lastRenderedPageBreak/>
        <w:t>目    录</w:t>
      </w:r>
    </w:p>
    <w:p w:rsidR="00554DA2" w:rsidRDefault="00A11E6C">
      <w:pPr>
        <w:spacing w:after="120" w:line="360" w:lineRule="auto"/>
        <w:jc w:val="left"/>
        <w:rPr>
          <w:rFonts w:ascii="黑体" w:eastAsia="黑体" w:hAnsi="黑体"/>
          <w:b/>
          <w:sz w:val="36"/>
          <w:szCs w:val="36"/>
        </w:rPr>
      </w:pPr>
      <w:r>
        <w:rPr>
          <w:rFonts w:ascii="黑体" w:eastAsia="黑体" w:hAnsi="黑体" w:hint="eastAsia"/>
          <w:b/>
          <w:sz w:val="24"/>
        </w:rPr>
        <w:t>（</w:t>
      </w:r>
      <w:proofErr w:type="gramStart"/>
      <w:r>
        <w:rPr>
          <w:rFonts w:ascii="黑体" w:eastAsia="黑体" w:hAnsi="黑体" w:hint="eastAsia"/>
          <w:b/>
          <w:sz w:val="24"/>
        </w:rPr>
        <w:t>请严格</w:t>
      </w:r>
      <w:proofErr w:type="gramEnd"/>
      <w:r>
        <w:rPr>
          <w:rFonts w:ascii="黑体" w:eastAsia="黑体" w:hAnsi="黑体" w:hint="eastAsia"/>
          <w:b/>
          <w:sz w:val="24"/>
        </w:rPr>
        <w:t>按照技术评分表的内容及顺序设置目录及页码，避免被扣分）</w:t>
      </w:r>
    </w:p>
    <w:p w:rsidR="00554DA2" w:rsidRDefault="00A11E6C">
      <w:pPr>
        <w:pStyle w:val="2"/>
        <w:spacing w:before="360" w:after="120" w:line="360" w:lineRule="auto"/>
        <w:ind w:firstLineChars="100" w:firstLine="241"/>
        <w:rPr>
          <w:rFonts w:eastAsia="宋体"/>
          <w:sz w:val="24"/>
          <w:szCs w:val="24"/>
        </w:rPr>
      </w:pPr>
      <w:r>
        <w:rPr>
          <w:rFonts w:ascii="宋体" w:eastAsia="宋体" w:hAnsi="宋体"/>
          <w:sz w:val="24"/>
          <w:szCs w:val="24"/>
        </w:rPr>
        <w:br w:type="page"/>
      </w:r>
      <w:r>
        <w:rPr>
          <w:rFonts w:ascii="宋体" w:eastAsia="宋体" w:hAnsi="宋体"/>
          <w:sz w:val="24"/>
          <w:szCs w:val="24"/>
        </w:rPr>
        <w:lastRenderedPageBreak/>
        <w:t xml:space="preserve">            </w:t>
      </w:r>
    </w:p>
    <w:p w:rsidR="00554DA2" w:rsidRDefault="00554DA2">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554DA2" w:rsidRDefault="00554DA2">
      <w:pPr>
        <w:snapToGrid w:val="0"/>
        <w:jc w:val="center"/>
        <w:rPr>
          <w:rFonts w:ascii="宋体" w:hAnsi="宋体"/>
          <w:b/>
          <w:kern w:val="0"/>
          <w:sz w:val="32"/>
        </w:rPr>
      </w:pPr>
    </w:p>
    <w:p w:rsidR="00554DA2" w:rsidRDefault="00554DA2">
      <w:pPr>
        <w:snapToGrid w:val="0"/>
        <w:jc w:val="center"/>
        <w:rPr>
          <w:rFonts w:ascii="宋体" w:hAnsi="宋体"/>
          <w:b/>
          <w:kern w:val="0"/>
          <w:sz w:val="32"/>
        </w:rPr>
      </w:pPr>
    </w:p>
    <w:p w:rsidR="00473F9B" w:rsidRDefault="00A11E6C">
      <w:pPr>
        <w:widowControl/>
        <w:adjustRightInd w:val="0"/>
        <w:snapToGrid w:val="0"/>
        <w:spacing w:line="360" w:lineRule="auto"/>
        <w:jc w:val="center"/>
        <w:rPr>
          <w:rFonts w:ascii="黑体" w:eastAsia="黑体" w:hAnsi="黑体" w:hint="eastAsia"/>
          <w:b/>
          <w:kern w:val="0"/>
          <w:sz w:val="44"/>
          <w:szCs w:val="44"/>
          <w:u w:val="single"/>
        </w:rPr>
      </w:pPr>
      <w:r>
        <w:rPr>
          <w:rFonts w:ascii="黑体" w:eastAsia="黑体" w:hAnsi="黑体" w:hint="eastAsia"/>
          <w:b/>
          <w:kern w:val="0"/>
          <w:sz w:val="44"/>
          <w:szCs w:val="44"/>
          <w:u w:val="single"/>
        </w:rPr>
        <w:t>田湾核电站检测校准实验室CNAS认可咨询</w:t>
      </w:r>
    </w:p>
    <w:p w:rsidR="00473F9B" w:rsidRDefault="00A11E6C">
      <w:pPr>
        <w:widowControl/>
        <w:adjustRightInd w:val="0"/>
        <w:snapToGrid w:val="0"/>
        <w:spacing w:line="360" w:lineRule="auto"/>
        <w:jc w:val="center"/>
        <w:rPr>
          <w:rFonts w:ascii="黑体" w:eastAsia="黑体" w:hAnsi="黑体" w:hint="eastAsia"/>
          <w:b/>
          <w:kern w:val="0"/>
          <w:sz w:val="44"/>
          <w:szCs w:val="44"/>
          <w:u w:val="single"/>
        </w:rPr>
      </w:pPr>
      <w:bookmarkStart w:id="6" w:name="_GoBack"/>
      <w:bookmarkEnd w:id="6"/>
      <w:r>
        <w:rPr>
          <w:rFonts w:ascii="黑体" w:eastAsia="黑体" w:hAnsi="黑体" w:hint="eastAsia"/>
          <w:b/>
          <w:kern w:val="0"/>
          <w:sz w:val="44"/>
          <w:szCs w:val="44"/>
          <w:u w:val="single"/>
        </w:rPr>
        <w:t>服务</w:t>
      </w:r>
      <w:r w:rsidR="00473F9B">
        <w:rPr>
          <w:rFonts w:ascii="黑体" w:eastAsia="黑体" w:hAnsi="黑体" w:hint="eastAsia"/>
          <w:b/>
          <w:kern w:val="0"/>
          <w:sz w:val="44"/>
          <w:szCs w:val="44"/>
          <w:u w:val="single"/>
        </w:rPr>
        <w:t>项目</w:t>
      </w:r>
    </w:p>
    <w:p w:rsidR="00554DA2" w:rsidRDefault="00A11E6C">
      <w:pPr>
        <w:widowControl/>
        <w:adjustRightInd w:val="0"/>
        <w:snapToGrid w:val="0"/>
        <w:spacing w:line="360" w:lineRule="auto"/>
        <w:jc w:val="center"/>
        <w:rPr>
          <w:rFonts w:ascii="宋体" w:hAnsi="宋体"/>
          <w:b/>
          <w:kern w:val="0"/>
          <w:sz w:val="44"/>
          <w:szCs w:val="44"/>
        </w:rPr>
      </w:pPr>
      <w:r>
        <w:rPr>
          <w:rFonts w:ascii="宋体" w:hAnsi="宋体" w:hint="eastAsia"/>
          <w:b/>
          <w:kern w:val="0"/>
          <w:sz w:val="44"/>
          <w:szCs w:val="44"/>
        </w:rPr>
        <w:t>应  答</w:t>
      </w:r>
      <w:r>
        <w:rPr>
          <w:rFonts w:ascii="宋体" w:hAnsi="宋体"/>
          <w:b/>
          <w:kern w:val="0"/>
          <w:sz w:val="44"/>
          <w:szCs w:val="44"/>
        </w:rPr>
        <w:t xml:space="preserve">  文  件</w:t>
      </w:r>
    </w:p>
    <w:p w:rsidR="00554DA2" w:rsidRDefault="00A11E6C">
      <w:pPr>
        <w:widowControl/>
        <w:adjustRightInd w:val="0"/>
        <w:snapToGrid w:val="0"/>
        <w:spacing w:line="360" w:lineRule="auto"/>
        <w:jc w:val="center"/>
        <w:rPr>
          <w:rFonts w:ascii="宋体" w:hAnsi="宋体"/>
          <w:b/>
          <w:kern w:val="0"/>
          <w:sz w:val="44"/>
          <w:szCs w:val="44"/>
        </w:rPr>
      </w:pPr>
      <w:r>
        <w:rPr>
          <w:rFonts w:ascii="宋体" w:hAnsi="宋体" w:hint="eastAsia"/>
          <w:b/>
          <w:kern w:val="0"/>
          <w:sz w:val="44"/>
          <w:szCs w:val="44"/>
        </w:rPr>
        <w:t>商务卷</w:t>
      </w: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554DA2">
      <w:pPr>
        <w:rPr>
          <w:rFonts w:ascii="宋体" w:hAnsi="宋体"/>
          <w:sz w:val="28"/>
          <w:szCs w:val="28"/>
        </w:rPr>
      </w:pP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hint="eastAsia"/>
          <w:b/>
          <w:kern w:val="0"/>
          <w:sz w:val="32"/>
          <w:szCs w:val="32"/>
        </w:rPr>
        <w:t>报价单位</w:t>
      </w:r>
      <w:r>
        <w:rPr>
          <w:rFonts w:ascii="宋体" w:hAnsi="宋体"/>
          <w:b/>
          <w:kern w:val="0"/>
          <w:sz w:val="32"/>
          <w:szCs w:val="32"/>
        </w:rPr>
        <w:t>：</w:t>
      </w:r>
      <w:r>
        <w:rPr>
          <w:rFonts w:ascii="宋体" w:hAnsi="宋体"/>
          <w:b/>
          <w:kern w:val="0"/>
          <w:sz w:val="32"/>
          <w:szCs w:val="32"/>
          <w:u w:val="single"/>
        </w:rPr>
        <w:t xml:space="preserve">                  </w:t>
      </w:r>
      <w:r>
        <w:rPr>
          <w:rFonts w:ascii="宋体" w:hAnsi="宋体"/>
          <w:b/>
          <w:kern w:val="0"/>
          <w:sz w:val="32"/>
          <w:szCs w:val="32"/>
        </w:rPr>
        <w:t>（盖单位章）</w:t>
      </w: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b/>
          <w:kern w:val="0"/>
          <w:sz w:val="32"/>
          <w:szCs w:val="32"/>
        </w:rPr>
        <w:t>法定代表人或其委托代理人：</w:t>
      </w:r>
      <w:r>
        <w:rPr>
          <w:rFonts w:ascii="宋体" w:hAnsi="宋体"/>
          <w:b/>
          <w:kern w:val="0"/>
          <w:sz w:val="32"/>
          <w:szCs w:val="32"/>
          <w:u w:val="single"/>
        </w:rPr>
        <w:t xml:space="preserve">         </w:t>
      </w:r>
      <w:r>
        <w:rPr>
          <w:rFonts w:ascii="宋体" w:hAnsi="宋体"/>
          <w:b/>
          <w:kern w:val="0"/>
          <w:sz w:val="32"/>
          <w:szCs w:val="32"/>
        </w:rPr>
        <w:t>（签字）</w:t>
      </w:r>
    </w:p>
    <w:p w:rsidR="00554DA2" w:rsidRDefault="00A11E6C">
      <w:pPr>
        <w:widowControl/>
        <w:adjustRightInd w:val="0"/>
        <w:snapToGrid w:val="0"/>
        <w:spacing w:line="480" w:lineRule="auto"/>
        <w:jc w:val="center"/>
        <w:rPr>
          <w:rFonts w:ascii="宋体" w:hAnsi="宋体"/>
          <w:b/>
          <w:kern w:val="0"/>
          <w:sz w:val="32"/>
          <w:szCs w:val="32"/>
        </w:rPr>
      </w:pPr>
      <w:r>
        <w:rPr>
          <w:rFonts w:ascii="宋体" w:hAnsi="宋体"/>
          <w:b/>
          <w:kern w:val="0"/>
          <w:sz w:val="32"/>
          <w:szCs w:val="32"/>
          <w:u w:val="single"/>
        </w:rPr>
        <w:t xml:space="preserve">       </w:t>
      </w:r>
      <w:r>
        <w:rPr>
          <w:rFonts w:ascii="宋体" w:hAnsi="宋体"/>
          <w:b/>
          <w:kern w:val="0"/>
          <w:sz w:val="32"/>
          <w:szCs w:val="32"/>
        </w:rPr>
        <w:t xml:space="preserve"> 年</w:t>
      </w:r>
      <w:r>
        <w:rPr>
          <w:rFonts w:ascii="宋体" w:hAnsi="宋体"/>
          <w:b/>
          <w:kern w:val="0"/>
          <w:sz w:val="32"/>
          <w:szCs w:val="32"/>
          <w:u w:val="single"/>
        </w:rPr>
        <w:t xml:space="preserve">    </w:t>
      </w:r>
      <w:r>
        <w:rPr>
          <w:rFonts w:ascii="宋体" w:hAnsi="宋体"/>
          <w:b/>
          <w:kern w:val="0"/>
          <w:sz w:val="32"/>
          <w:szCs w:val="32"/>
        </w:rPr>
        <w:t>月</w:t>
      </w:r>
      <w:r>
        <w:rPr>
          <w:rFonts w:ascii="宋体" w:hAnsi="宋体"/>
          <w:b/>
          <w:kern w:val="0"/>
          <w:sz w:val="32"/>
          <w:szCs w:val="32"/>
          <w:u w:val="single"/>
        </w:rPr>
        <w:t xml:space="preserve">    </w:t>
      </w:r>
      <w:r>
        <w:rPr>
          <w:rFonts w:ascii="宋体" w:hAnsi="宋体"/>
          <w:b/>
          <w:kern w:val="0"/>
          <w:sz w:val="32"/>
          <w:szCs w:val="32"/>
        </w:rPr>
        <w:t>日</w:t>
      </w:r>
    </w:p>
    <w:bookmarkEnd w:id="0"/>
    <w:bookmarkEnd w:id="1"/>
    <w:bookmarkEnd w:id="2"/>
    <w:bookmarkEnd w:id="3"/>
    <w:bookmarkEnd w:id="4"/>
    <w:bookmarkEnd w:id="5"/>
    <w:p w:rsidR="00554DA2" w:rsidRDefault="00554DA2">
      <w:pPr>
        <w:pStyle w:val="10"/>
        <w:spacing w:before="0" w:after="120" w:line="360" w:lineRule="auto"/>
        <w:rPr>
          <w:rFonts w:ascii="宋体" w:hAnsi="宋体"/>
          <w:szCs w:val="21"/>
        </w:rPr>
      </w:pPr>
    </w:p>
    <w:p w:rsidR="00554DA2" w:rsidRDefault="00554DA2"/>
    <w:p w:rsidR="00554DA2" w:rsidRDefault="00554DA2"/>
    <w:p w:rsidR="00554DA2" w:rsidRDefault="00554DA2">
      <w:pPr>
        <w:rPr>
          <w:rFonts w:ascii="宋体" w:hAnsi="宋体"/>
        </w:rPr>
      </w:pPr>
    </w:p>
    <w:p w:rsidR="00554DA2" w:rsidRDefault="00A11E6C">
      <w:pPr>
        <w:spacing w:after="120" w:line="360" w:lineRule="auto"/>
        <w:jc w:val="center"/>
        <w:rPr>
          <w:rFonts w:ascii="黑体" w:eastAsia="黑体" w:hAnsi="黑体"/>
          <w:b/>
          <w:sz w:val="36"/>
          <w:szCs w:val="36"/>
        </w:rPr>
      </w:pPr>
      <w:r>
        <w:rPr>
          <w:rFonts w:ascii="宋体" w:hAnsi="宋体"/>
          <w:b/>
          <w:sz w:val="24"/>
        </w:rPr>
        <w:br w:type="page"/>
      </w:r>
      <w:bookmarkStart w:id="7" w:name="_Toc334777622"/>
      <w:bookmarkStart w:id="8" w:name="_Toc152042576"/>
      <w:bookmarkStart w:id="9" w:name="_Toc152045787"/>
      <w:bookmarkStart w:id="10" w:name="_Toc247527827"/>
      <w:bookmarkStart w:id="11" w:name="_Toc247514246"/>
      <w:bookmarkStart w:id="12" w:name="_Toc144974856"/>
      <w:r>
        <w:rPr>
          <w:rFonts w:ascii="黑体" w:eastAsia="黑体" w:hAnsi="黑体" w:hint="eastAsia"/>
          <w:b/>
          <w:sz w:val="36"/>
          <w:szCs w:val="36"/>
        </w:rPr>
        <w:lastRenderedPageBreak/>
        <w:t>目    录</w:t>
      </w:r>
      <w:bookmarkEnd w:id="7"/>
      <w:bookmarkEnd w:id="8"/>
      <w:bookmarkEnd w:id="9"/>
      <w:bookmarkEnd w:id="10"/>
      <w:bookmarkEnd w:id="11"/>
      <w:bookmarkEnd w:id="12"/>
    </w:p>
    <w:p w:rsidR="00554DA2" w:rsidRDefault="00A11E6C">
      <w:pPr>
        <w:spacing w:line="360" w:lineRule="auto"/>
        <w:rPr>
          <w:sz w:val="24"/>
        </w:rPr>
      </w:pPr>
      <w:r>
        <w:rPr>
          <w:rFonts w:hint="eastAsia"/>
          <w:sz w:val="24"/>
        </w:rPr>
        <w:t>1</w:t>
      </w:r>
      <w:r>
        <w:rPr>
          <w:rFonts w:hint="eastAsia"/>
          <w:sz w:val="24"/>
        </w:rPr>
        <w:t>、资格审查资料</w:t>
      </w:r>
    </w:p>
    <w:p w:rsidR="00554DA2" w:rsidRDefault="00A11E6C">
      <w:pPr>
        <w:spacing w:line="360" w:lineRule="auto"/>
        <w:rPr>
          <w:sz w:val="24"/>
        </w:rPr>
      </w:pPr>
      <w:r>
        <w:rPr>
          <w:rFonts w:hint="eastAsia"/>
          <w:sz w:val="24"/>
        </w:rPr>
        <w:t>2</w:t>
      </w:r>
      <w:r>
        <w:rPr>
          <w:rFonts w:hint="eastAsia"/>
          <w:sz w:val="24"/>
        </w:rPr>
        <w:t>、法定代表人授权委托书</w:t>
      </w:r>
    </w:p>
    <w:p w:rsidR="00554DA2" w:rsidRDefault="00A11E6C">
      <w:pPr>
        <w:spacing w:line="360" w:lineRule="auto"/>
        <w:rPr>
          <w:sz w:val="24"/>
        </w:rPr>
      </w:pPr>
      <w:r>
        <w:rPr>
          <w:rFonts w:hint="eastAsia"/>
          <w:sz w:val="24"/>
        </w:rPr>
        <w:t>3</w:t>
      </w:r>
      <w:r>
        <w:rPr>
          <w:rFonts w:hint="eastAsia"/>
          <w:sz w:val="24"/>
        </w:rPr>
        <w:t>、报价</w:t>
      </w:r>
      <w:r>
        <w:rPr>
          <w:rFonts w:hint="eastAsia"/>
          <w:sz w:val="24"/>
        </w:rPr>
        <w:t xml:space="preserve"> </w:t>
      </w:r>
    </w:p>
    <w:p w:rsidR="00554DA2" w:rsidRDefault="00554DA2">
      <w:pPr>
        <w:spacing w:line="360" w:lineRule="auto"/>
        <w:rPr>
          <w:sz w:val="24"/>
        </w:rPr>
      </w:pPr>
    </w:p>
    <w:p w:rsidR="00554DA2" w:rsidRDefault="00A11E6C">
      <w:pPr>
        <w:ind w:left="360"/>
        <w:rPr>
          <w:rFonts w:ascii="宋体" w:hAnsi="宋体"/>
          <w:b/>
          <w:sz w:val="24"/>
        </w:rPr>
      </w:pPr>
      <w:r>
        <w:rPr>
          <w:rFonts w:ascii="宋体" w:hAnsi="宋体"/>
          <w:b/>
          <w:sz w:val="24"/>
        </w:rPr>
        <w:br w:type="page"/>
      </w:r>
    </w:p>
    <w:p w:rsidR="00554DA2" w:rsidRDefault="00554DA2">
      <w:pPr>
        <w:ind w:left="360"/>
        <w:rPr>
          <w:rFonts w:ascii="宋体" w:hAnsi="宋体"/>
          <w:b/>
          <w:sz w:val="24"/>
        </w:rPr>
      </w:pPr>
    </w:p>
    <w:p w:rsidR="00554DA2" w:rsidRDefault="00A11E6C">
      <w:pPr>
        <w:numPr>
          <w:ilvl w:val="0"/>
          <w:numId w:val="6"/>
        </w:numPr>
        <w:rPr>
          <w:rFonts w:ascii="宋体" w:hAnsi="宋体"/>
          <w:b/>
          <w:sz w:val="24"/>
        </w:rPr>
      </w:pPr>
      <w:r>
        <w:rPr>
          <w:rFonts w:ascii="宋体" w:hAnsi="宋体" w:hint="eastAsia"/>
          <w:b/>
          <w:sz w:val="24"/>
        </w:rPr>
        <w:t>资格审查资料</w:t>
      </w:r>
    </w:p>
    <w:p w:rsidR="00554DA2" w:rsidRDefault="00554DA2">
      <w:pPr>
        <w:ind w:left="360"/>
        <w:rPr>
          <w:rFonts w:ascii="宋体" w:hAnsi="宋体"/>
          <w:b/>
          <w:sz w:val="24"/>
        </w:rPr>
      </w:pPr>
    </w:p>
    <w:p w:rsidR="00554DA2" w:rsidRDefault="00A11E6C">
      <w:pPr>
        <w:numPr>
          <w:ilvl w:val="0"/>
          <w:numId w:val="7"/>
        </w:numPr>
        <w:rPr>
          <w:rFonts w:ascii="宋体" w:hAnsi="宋体"/>
          <w:sz w:val="24"/>
        </w:rPr>
      </w:pPr>
      <w:r>
        <w:rPr>
          <w:rFonts w:ascii="宋体" w:hAnsi="宋体" w:hint="eastAsia"/>
          <w:sz w:val="24"/>
        </w:rPr>
        <w:t>营业执照复印件</w:t>
      </w: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A11E6C">
      <w:pPr>
        <w:numPr>
          <w:ilvl w:val="0"/>
          <w:numId w:val="7"/>
        </w:numPr>
        <w:rPr>
          <w:rFonts w:ascii="宋体" w:hAnsi="宋体"/>
          <w:sz w:val="24"/>
        </w:rPr>
      </w:pPr>
      <w:r>
        <w:rPr>
          <w:rFonts w:ascii="宋体" w:hAnsi="宋体" w:hint="eastAsia"/>
          <w:sz w:val="24"/>
        </w:rPr>
        <w:t>资质证书复印件</w:t>
      </w: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A11E6C">
      <w:pPr>
        <w:numPr>
          <w:ilvl w:val="0"/>
          <w:numId w:val="7"/>
        </w:numPr>
        <w:rPr>
          <w:rFonts w:ascii="宋体" w:hAnsi="宋体"/>
          <w:sz w:val="24"/>
        </w:rPr>
      </w:pPr>
      <w:r>
        <w:rPr>
          <w:rFonts w:ascii="宋体" w:hAnsi="宋体" w:hint="eastAsia"/>
          <w:sz w:val="24"/>
        </w:rPr>
        <w:t>合格供方资格证书复印件（如有）</w:t>
      </w: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554DA2">
      <w:pPr>
        <w:ind w:left="360"/>
        <w:rPr>
          <w:rFonts w:ascii="宋体" w:hAnsi="宋体"/>
          <w:sz w:val="24"/>
        </w:rPr>
      </w:pPr>
    </w:p>
    <w:p w:rsidR="00554DA2" w:rsidRDefault="00A11E6C">
      <w:pPr>
        <w:numPr>
          <w:ilvl w:val="0"/>
          <w:numId w:val="7"/>
        </w:numPr>
        <w:rPr>
          <w:rFonts w:ascii="宋体" w:hAnsi="宋体"/>
          <w:sz w:val="24"/>
        </w:rPr>
      </w:pPr>
      <w:r>
        <w:rPr>
          <w:rFonts w:ascii="宋体" w:hAnsi="宋体" w:hint="eastAsia"/>
          <w:sz w:val="24"/>
        </w:rPr>
        <w:t>询价公告或技术规格书要求的其他资格证明材料。</w:t>
      </w:r>
    </w:p>
    <w:p w:rsidR="00554DA2" w:rsidRDefault="00A11E6C">
      <w:pPr>
        <w:rPr>
          <w:rFonts w:ascii="宋体" w:hAnsi="宋体"/>
          <w:sz w:val="24"/>
        </w:rPr>
      </w:pPr>
      <w:r>
        <w:rPr>
          <w:rFonts w:ascii="宋体" w:hAnsi="宋体"/>
          <w:sz w:val="24"/>
        </w:rPr>
        <w:br w:type="page"/>
      </w:r>
    </w:p>
    <w:p w:rsidR="00554DA2" w:rsidRDefault="00A11E6C">
      <w:pPr>
        <w:numPr>
          <w:ilvl w:val="0"/>
          <w:numId w:val="6"/>
        </w:numPr>
        <w:rPr>
          <w:rFonts w:ascii="宋体" w:hAnsi="宋体"/>
          <w:b/>
          <w:sz w:val="24"/>
        </w:rPr>
      </w:pPr>
      <w:r>
        <w:rPr>
          <w:rFonts w:ascii="宋体" w:hAnsi="宋体" w:hint="eastAsia"/>
          <w:b/>
          <w:sz w:val="24"/>
        </w:rPr>
        <w:lastRenderedPageBreak/>
        <w:t>法定代表人授权委托书</w:t>
      </w:r>
    </w:p>
    <w:p w:rsidR="00554DA2" w:rsidRDefault="00A11E6C">
      <w:pPr>
        <w:pStyle w:val="10"/>
        <w:spacing w:before="0" w:after="120" w:line="360" w:lineRule="auto"/>
        <w:jc w:val="center"/>
        <w:rPr>
          <w:rFonts w:ascii="黑体" w:eastAsia="黑体" w:hAnsi="黑体"/>
          <w:sz w:val="36"/>
          <w:szCs w:val="36"/>
        </w:rPr>
      </w:pPr>
      <w:bookmarkStart w:id="13" w:name="_Toc152045792"/>
      <w:bookmarkStart w:id="14" w:name="_Toc498677359"/>
      <w:bookmarkStart w:id="15" w:name="_Toc152042581"/>
      <w:bookmarkStart w:id="16" w:name="_Toc144974861"/>
      <w:bookmarkStart w:id="17" w:name="_Toc247527832"/>
      <w:bookmarkStart w:id="18" w:name="_Toc247514284"/>
      <w:bookmarkStart w:id="19" w:name="_Toc334777627"/>
      <w:r>
        <w:rPr>
          <w:rFonts w:ascii="黑体" w:eastAsia="黑体" w:hAnsi="黑体"/>
          <w:sz w:val="36"/>
          <w:szCs w:val="36"/>
        </w:rPr>
        <w:t>授权委托书</w:t>
      </w:r>
      <w:bookmarkEnd w:id="13"/>
      <w:bookmarkEnd w:id="14"/>
      <w:bookmarkEnd w:id="15"/>
      <w:bookmarkEnd w:id="16"/>
      <w:bookmarkEnd w:id="17"/>
      <w:bookmarkEnd w:id="18"/>
      <w:bookmarkEnd w:id="19"/>
    </w:p>
    <w:p w:rsidR="00554DA2" w:rsidRDefault="00A11E6C">
      <w:pPr>
        <w:topLinePunct/>
        <w:spacing w:line="360" w:lineRule="auto"/>
        <w:ind w:firstLineChars="200" w:firstLine="480"/>
        <w:rPr>
          <w:rFonts w:ascii="宋体" w:hAnsi="宋体"/>
          <w:sz w:val="24"/>
        </w:rPr>
      </w:pPr>
      <w:r>
        <w:rPr>
          <w:rFonts w:ascii="宋体" w:hAnsi="宋体"/>
          <w:sz w:val="24"/>
        </w:rPr>
        <w:t>本人</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ascii="宋体" w:hAnsi="宋体"/>
          <w:sz w:val="24"/>
        </w:rPr>
        <w:t>（</w:t>
      </w:r>
      <w:r>
        <w:rPr>
          <w:rFonts w:ascii="宋体" w:hAnsi="宋体" w:hint="eastAsia"/>
          <w:sz w:val="24"/>
        </w:rPr>
        <w:t>单位</w:t>
      </w:r>
      <w:r>
        <w:rPr>
          <w:rFonts w:ascii="宋体" w:hAnsi="宋体"/>
          <w:sz w:val="24"/>
        </w:rPr>
        <w:t>名称）的法定代表人，现委托</w:t>
      </w:r>
      <w:r>
        <w:rPr>
          <w:rFonts w:ascii="宋体" w:hAnsi="宋体"/>
          <w:sz w:val="24"/>
          <w:u w:val="single"/>
        </w:rPr>
        <w:t xml:space="preserve">        </w:t>
      </w:r>
      <w:r>
        <w:rPr>
          <w:rFonts w:ascii="宋体" w:hAnsi="宋体"/>
          <w:sz w:val="24"/>
        </w:rPr>
        <w:t>（姓名）为我方代理人。代理人根据授权，以我方名义签署、澄清</w:t>
      </w:r>
      <w:r>
        <w:rPr>
          <w:rFonts w:ascii="宋体" w:hAnsi="宋体" w:hint="eastAsia"/>
          <w:sz w:val="24"/>
        </w:rPr>
        <w:t>、说明、补正</w:t>
      </w:r>
      <w:r>
        <w:rPr>
          <w:rFonts w:ascii="宋体" w:hAnsi="宋体"/>
          <w:sz w:val="24"/>
        </w:rPr>
        <w:t>、</w:t>
      </w:r>
      <w:r>
        <w:rPr>
          <w:rFonts w:ascii="宋体" w:hAnsi="宋体" w:hint="eastAsia"/>
          <w:sz w:val="24"/>
        </w:rPr>
        <w:t>上传</w:t>
      </w:r>
      <w:r>
        <w:rPr>
          <w:rFonts w:ascii="宋体" w:hAnsi="宋体"/>
          <w:sz w:val="24"/>
        </w:rPr>
        <w:t>、撤回、修改</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（项目名称）</w:t>
      </w:r>
      <w:r>
        <w:rPr>
          <w:rFonts w:ascii="宋体" w:hAnsi="宋体" w:hint="eastAsia"/>
          <w:sz w:val="24"/>
        </w:rPr>
        <w:t>应答</w:t>
      </w:r>
      <w:r>
        <w:rPr>
          <w:rFonts w:ascii="宋体" w:hAnsi="宋体"/>
          <w:sz w:val="24"/>
        </w:rPr>
        <w:t>文件和处理有关事宜，其法律后果由我方承担。</w:t>
      </w:r>
    </w:p>
    <w:p w:rsidR="00554DA2" w:rsidRDefault="00A11E6C">
      <w:pPr>
        <w:spacing w:line="360" w:lineRule="auto"/>
        <w:rPr>
          <w:rFonts w:ascii="宋体" w:hAnsi="宋体"/>
          <w:sz w:val="24"/>
        </w:rPr>
      </w:pPr>
      <w:r>
        <w:rPr>
          <w:rFonts w:ascii="宋体" w:hAnsi="宋体"/>
          <w:sz w:val="24"/>
        </w:rPr>
        <w:t xml:space="preserve">    委托期限：</w:t>
      </w:r>
      <w:r>
        <w:rPr>
          <w:rFonts w:ascii="宋体" w:hAnsi="宋体"/>
          <w:sz w:val="24"/>
          <w:u w:val="single"/>
        </w:rPr>
        <w:t xml:space="preserve">             </w:t>
      </w:r>
      <w:r>
        <w:rPr>
          <w:rFonts w:ascii="宋体" w:hAnsi="宋体" w:hint="eastAsia"/>
          <w:sz w:val="24"/>
        </w:rPr>
        <w:t>。</w:t>
      </w:r>
    </w:p>
    <w:p w:rsidR="00554DA2" w:rsidRDefault="00A11E6C">
      <w:pPr>
        <w:spacing w:line="360" w:lineRule="auto"/>
        <w:ind w:firstLineChars="200" w:firstLine="480"/>
        <w:rPr>
          <w:rFonts w:ascii="宋体" w:hAnsi="宋体"/>
          <w:sz w:val="24"/>
        </w:rPr>
      </w:pPr>
      <w:r>
        <w:rPr>
          <w:rFonts w:ascii="宋体" w:hAnsi="宋体"/>
          <w:sz w:val="24"/>
        </w:rPr>
        <w:t>代理人无转委托权。</w:t>
      </w:r>
    </w:p>
    <w:p w:rsidR="00554DA2" w:rsidRDefault="00554DA2">
      <w:pPr>
        <w:spacing w:line="360" w:lineRule="auto"/>
        <w:rPr>
          <w:rFonts w:ascii="宋体" w:hAnsi="宋体"/>
          <w:sz w:val="24"/>
        </w:rPr>
      </w:pPr>
    </w:p>
    <w:p w:rsidR="00554DA2" w:rsidRDefault="00554DA2">
      <w:pPr>
        <w:spacing w:line="360" w:lineRule="auto"/>
        <w:rPr>
          <w:rFonts w:ascii="宋体" w:hAnsi="宋体"/>
          <w:sz w:val="24"/>
        </w:rPr>
      </w:pPr>
    </w:p>
    <w:p w:rsidR="00554DA2" w:rsidRDefault="00A11E6C">
      <w:pPr>
        <w:spacing w:line="360" w:lineRule="auto"/>
        <w:ind w:leftChars="1417" w:left="2976"/>
        <w:jc w:val="left"/>
        <w:rPr>
          <w:rFonts w:ascii="宋体" w:hAnsi="宋体"/>
          <w:sz w:val="24"/>
        </w:rPr>
      </w:pPr>
      <w:r>
        <w:rPr>
          <w:rFonts w:ascii="宋体" w:hAnsi="宋体" w:hint="eastAsia"/>
          <w:sz w:val="24"/>
        </w:rPr>
        <w:t>报价单位</w:t>
      </w:r>
      <w:r>
        <w:rPr>
          <w:rFonts w:ascii="宋体" w:hAnsi="宋体"/>
          <w:sz w:val="24"/>
        </w:rPr>
        <w:t>：</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（盖单位章）</w:t>
      </w:r>
    </w:p>
    <w:p w:rsidR="00554DA2" w:rsidRDefault="00554DA2">
      <w:pPr>
        <w:spacing w:line="360" w:lineRule="auto"/>
        <w:ind w:leftChars="1417" w:left="2976"/>
        <w:jc w:val="left"/>
        <w:rPr>
          <w:rFonts w:ascii="宋体" w:hAnsi="宋体"/>
          <w:sz w:val="24"/>
        </w:rPr>
      </w:pPr>
    </w:p>
    <w:p w:rsidR="00554DA2" w:rsidRDefault="00A11E6C">
      <w:pPr>
        <w:spacing w:line="360" w:lineRule="auto"/>
        <w:ind w:leftChars="1417" w:left="2976"/>
        <w:jc w:val="left"/>
        <w:rPr>
          <w:rFonts w:ascii="宋体" w:hAnsi="宋体"/>
          <w:sz w:val="24"/>
        </w:rPr>
      </w:pPr>
      <w:r>
        <w:rPr>
          <w:rFonts w:ascii="宋体" w:hAnsi="宋体"/>
          <w:sz w:val="24"/>
        </w:rPr>
        <w:t>法定代表人：</w:t>
      </w:r>
      <w:r>
        <w:rPr>
          <w:rFonts w:ascii="宋体" w:hAnsi="宋体"/>
          <w:sz w:val="24"/>
          <w:u w:val="single"/>
        </w:rPr>
        <w:t xml:space="preserve">                               </w:t>
      </w:r>
      <w:r>
        <w:rPr>
          <w:rFonts w:ascii="宋体" w:hAnsi="宋体"/>
          <w:sz w:val="24"/>
        </w:rPr>
        <w:t>（签字）</w:t>
      </w:r>
    </w:p>
    <w:p w:rsidR="00554DA2" w:rsidRDefault="00554DA2">
      <w:pPr>
        <w:spacing w:line="360" w:lineRule="auto"/>
        <w:ind w:leftChars="1417" w:left="2976"/>
        <w:jc w:val="left"/>
        <w:rPr>
          <w:rFonts w:ascii="宋体" w:hAnsi="宋体"/>
          <w:sz w:val="24"/>
        </w:rPr>
      </w:pPr>
    </w:p>
    <w:p w:rsidR="00554DA2" w:rsidRDefault="00A11E6C">
      <w:pPr>
        <w:spacing w:line="360" w:lineRule="auto"/>
        <w:ind w:leftChars="1417" w:left="2976"/>
        <w:jc w:val="left"/>
        <w:rPr>
          <w:rFonts w:ascii="宋体" w:hAnsi="宋体"/>
          <w:sz w:val="24"/>
        </w:rPr>
      </w:pPr>
      <w:r>
        <w:rPr>
          <w:rFonts w:ascii="宋体" w:hAnsi="宋体"/>
          <w:sz w:val="24"/>
        </w:rPr>
        <w:t>身份证号码：</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554DA2" w:rsidRDefault="00554DA2">
      <w:pPr>
        <w:spacing w:line="360" w:lineRule="auto"/>
        <w:ind w:leftChars="1417" w:left="2976"/>
        <w:jc w:val="left"/>
        <w:rPr>
          <w:rFonts w:ascii="宋体" w:hAnsi="宋体"/>
          <w:sz w:val="24"/>
        </w:rPr>
      </w:pPr>
    </w:p>
    <w:p w:rsidR="00554DA2" w:rsidRDefault="00A11E6C">
      <w:pPr>
        <w:spacing w:line="360" w:lineRule="auto"/>
        <w:ind w:leftChars="1417" w:left="2976"/>
        <w:jc w:val="left"/>
        <w:rPr>
          <w:rFonts w:ascii="宋体" w:hAnsi="宋体"/>
          <w:sz w:val="24"/>
        </w:rPr>
      </w:pPr>
      <w:r>
        <w:rPr>
          <w:rFonts w:ascii="宋体" w:hAnsi="宋体"/>
          <w:sz w:val="24"/>
        </w:rPr>
        <w:t>委托代理人：</w:t>
      </w:r>
      <w:r>
        <w:rPr>
          <w:rFonts w:ascii="宋体" w:hAnsi="宋体"/>
          <w:sz w:val="24"/>
          <w:u w:val="single"/>
        </w:rPr>
        <w:t xml:space="preserve">                              </w:t>
      </w:r>
      <w:r>
        <w:rPr>
          <w:rFonts w:ascii="宋体" w:hAnsi="宋体" w:hint="eastAsia"/>
          <w:sz w:val="24"/>
          <w:u w:val="single"/>
        </w:rPr>
        <w:t xml:space="preserve"> </w:t>
      </w:r>
      <w:r>
        <w:rPr>
          <w:rFonts w:ascii="宋体" w:hAnsi="宋体"/>
          <w:sz w:val="24"/>
        </w:rPr>
        <w:t>（签字）</w:t>
      </w:r>
    </w:p>
    <w:p w:rsidR="00554DA2" w:rsidRDefault="00554DA2">
      <w:pPr>
        <w:spacing w:line="360" w:lineRule="auto"/>
        <w:ind w:leftChars="1417" w:left="2976"/>
        <w:jc w:val="left"/>
        <w:rPr>
          <w:rFonts w:ascii="宋体" w:hAnsi="宋体"/>
          <w:sz w:val="24"/>
        </w:rPr>
      </w:pPr>
    </w:p>
    <w:p w:rsidR="00554DA2" w:rsidRDefault="00A11E6C">
      <w:pPr>
        <w:spacing w:line="360" w:lineRule="auto"/>
        <w:ind w:leftChars="1417" w:left="2976"/>
        <w:jc w:val="left"/>
        <w:rPr>
          <w:rFonts w:ascii="宋体" w:hAnsi="宋体"/>
          <w:sz w:val="24"/>
        </w:rPr>
      </w:pPr>
      <w:r>
        <w:rPr>
          <w:rFonts w:ascii="宋体" w:hAnsi="宋体"/>
          <w:sz w:val="24"/>
        </w:rPr>
        <w:t>身份证号码：</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rsidR="00554DA2" w:rsidRDefault="00554DA2">
      <w:pPr>
        <w:spacing w:line="360" w:lineRule="auto"/>
        <w:jc w:val="right"/>
        <w:rPr>
          <w:rFonts w:ascii="宋体" w:hAnsi="宋体"/>
          <w:sz w:val="24"/>
        </w:rPr>
      </w:pPr>
    </w:p>
    <w:p w:rsidR="00554DA2" w:rsidRDefault="00554DA2">
      <w:pPr>
        <w:spacing w:line="360" w:lineRule="auto"/>
        <w:jc w:val="right"/>
        <w:rPr>
          <w:rFonts w:ascii="宋体" w:hAnsi="宋体"/>
          <w:sz w:val="24"/>
        </w:rPr>
      </w:pPr>
    </w:p>
    <w:p w:rsidR="00554DA2" w:rsidRDefault="00A11E6C">
      <w:pPr>
        <w:spacing w:line="360" w:lineRule="auto"/>
        <w:ind w:firstLineChars="750" w:firstLine="1800"/>
        <w:jc w:val="right"/>
        <w:rPr>
          <w:rFonts w:ascii="宋体" w:hAnsi="宋体"/>
          <w:sz w:val="24"/>
        </w:rPr>
      </w:pP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p>
    <w:p w:rsidR="00554DA2" w:rsidRDefault="00A11E6C">
      <w:pPr>
        <w:spacing w:line="360" w:lineRule="auto"/>
        <w:ind w:right="480"/>
        <w:rPr>
          <w:rFonts w:ascii="宋体" w:hAnsi="宋体"/>
          <w:sz w:val="24"/>
        </w:rPr>
      </w:pPr>
      <w:r>
        <w:rPr>
          <w:rFonts w:ascii="宋体" w:hAnsi="宋体"/>
          <w:sz w:val="24"/>
        </w:rPr>
        <w:br w:type="page"/>
      </w:r>
    </w:p>
    <w:p w:rsidR="00554DA2" w:rsidRDefault="00A11E6C">
      <w:pPr>
        <w:numPr>
          <w:ilvl w:val="0"/>
          <w:numId w:val="6"/>
        </w:numPr>
        <w:rPr>
          <w:rFonts w:ascii="宋体" w:hAnsi="宋体"/>
          <w:b/>
          <w:sz w:val="24"/>
        </w:rPr>
      </w:pPr>
      <w:r>
        <w:rPr>
          <w:rFonts w:ascii="宋体" w:hAnsi="宋体" w:hint="eastAsia"/>
          <w:b/>
          <w:sz w:val="24"/>
        </w:rPr>
        <w:lastRenderedPageBreak/>
        <w:t>报价</w:t>
      </w:r>
    </w:p>
    <w:p w:rsidR="00554DA2" w:rsidRDefault="00A11E6C">
      <w:pPr>
        <w:rPr>
          <w:rFonts w:ascii="宋体" w:hAnsi="宋体" w:cs="宋体"/>
          <w:kern w:val="0"/>
          <w:sz w:val="24"/>
        </w:rPr>
      </w:pPr>
      <w:r>
        <w:rPr>
          <w:rFonts w:ascii="宋体" w:hAnsi="宋体" w:cs="宋体" w:hint="eastAsia"/>
          <w:kern w:val="0"/>
          <w:sz w:val="24"/>
        </w:rPr>
        <w:t>3.1报价格式如下：（单位：人民币元）</w:t>
      </w:r>
    </w:p>
    <w:tbl>
      <w:tblPr>
        <w:tblW w:w="5000" w:type="pct"/>
        <w:tblLook w:val="04A0" w:firstRow="1" w:lastRow="0" w:firstColumn="1" w:lastColumn="0" w:noHBand="0" w:noVBand="1"/>
      </w:tblPr>
      <w:tblGrid>
        <w:gridCol w:w="1211"/>
        <w:gridCol w:w="2022"/>
        <w:gridCol w:w="1211"/>
        <w:gridCol w:w="1211"/>
        <w:gridCol w:w="1211"/>
        <w:gridCol w:w="1211"/>
        <w:gridCol w:w="1209"/>
      </w:tblGrid>
      <w:tr w:rsidR="00554DA2">
        <w:trPr>
          <w:trHeight w:val="285"/>
        </w:trPr>
        <w:tc>
          <w:tcPr>
            <w:tcW w:w="652" w:type="pct"/>
            <w:tcBorders>
              <w:top w:val="single" w:sz="8" w:space="0" w:color="auto"/>
              <w:left w:val="single" w:sz="8" w:space="0" w:color="auto"/>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序号</w:t>
            </w:r>
          </w:p>
        </w:tc>
        <w:tc>
          <w:tcPr>
            <w:tcW w:w="1089"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项目</w:t>
            </w:r>
          </w:p>
        </w:tc>
        <w:tc>
          <w:tcPr>
            <w:tcW w:w="652"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单位</w:t>
            </w:r>
          </w:p>
        </w:tc>
        <w:tc>
          <w:tcPr>
            <w:tcW w:w="652"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数量</w:t>
            </w:r>
          </w:p>
        </w:tc>
        <w:tc>
          <w:tcPr>
            <w:tcW w:w="652"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单价</w:t>
            </w:r>
          </w:p>
        </w:tc>
        <w:tc>
          <w:tcPr>
            <w:tcW w:w="652"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合价</w:t>
            </w:r>
          </w:p>
        </w:tc>
        <w:tc>
          <w:tcPr>
            <w:tcW w:w="652" w:type="pct"/>
            <w:tcBorders>
              <w:top w:val="single" w:sz="8" w:space="0" w:color="auto"/>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备注</w:t>
            </w:r>
          </w:p>
        </w:tc>
      </w:tr>
      <w:tr w:rsidR="00554DA2">
        <w:trPr>
          <w:trHeight w:val="285"/>
        </w:trPr>
        <w:tc>
          <w:tcPr>
            <w:tcW w:w="652" w:type="pct"/>
            <w:tcBorders>
              <w:top w:val="nil"/>
              <w:left w:val="single" w:sz="8" w:space="0" w:color="auto"/>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1</w:t>
            </w:r>
          </w:p>
        </w:tc>
        <w:tc>
          <w:tcPr>
            <w:tcW w:w="1089"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color w:val="000000"/>
                <w:kern w:val="0"/>
                <w:sz w:val="22"/>
              </w:rPr>
              <w:t>CNAS/CMA</w:t>
            </w:r>
            <w:r>
              <w:rPr>
                <w:rFonts w:ascii="宋体" w:eastAsia="宋体" w:hAnsi="宋体" w:cs="宋体" w:hint="eastAsia"/>
                <w:color w:val="000000"/>
                <w:kern w:val="0"/>
                <w:sz w:val="22"/>
              </w:rPr>
              <w:t>取证咨询和评审</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人日</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54DA2" w:rsidTr="00E77EAF">
        <w:trPr>
          <w:trHeight w:val="577"/>
        </w:trPr>
        <w:tc>
          <w:tcPr>
            <w:tcW w:w="652" w:type="pct"/>
            <w:tcBorders>
              <w:top w:val="nil"/>
              <w:left w:val="single" w:sz="8" w:space="0" w:color="auto"/>
              <w:bottom w:val="single" w:sz="8" w:space="0" w:color="auto"/>
              <w:right w:val="single" w:sz="8" w:space="0" w:color="auto"/>
            </w:tcBorders>
            <w:shd w:val="clear" w:color="auto" w:fill="auto"/>
            <w:vAlign w:val="center"/>
          </w:tcPr>
          <w:p w:rsidR="00554DA2" w:rsidRDefault="00A11E6C">
            <w:pPr>
              <w:widowControl/>
              <w:jc w:val="center"/>
              <w:rPr>
                <w:rFonts w:ascii="Calibri" w:eastAsia="宋体" w:hAnsi="Calibri" w:cs="Calibri"/>
                <w:color w:val="000000"/>
                <w:kern w:val="0"/>
                <w:sz w:val="22"/>
              </w:rPr>
            </w:pPr>
            <w:r>
              <w:rPr>
                <w:rFonts w:ascii="Calibri" w:eastAsia="宋体" w:hAnsi="Calibri" w:cs="Calibri"/>
                <w:color w:val="000000"/>
                <w:kern w:val="0"/>
                <w:sz w:val="22"/>
              </w:rPr>
              <w:t>2</w:t>
            </w:r>
          </w:p>
        </w:tc>
        <w:tc>
          <w:tcPr>
            <w:tcW w:w="1089"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CNAS监督评审</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人日</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r w:rsidR="00554DA2">
        <w:trPr>
          <w:trHeight w:val="285"/>
        </w:trPr>
        <w:tc>
          <w:tcPr>
            <w:tcW w:w="652" w:type="pct"/>
            <w:tcBorders>
              <w:top w:val="nil"/>
              <w:left w:val="single" w:sz="8" w:space="0" w:color="auto"/>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3</w:t>
            </w:r>
          </w:p>
        </w:tc>
        <w:tc>
          <w:tcPr>
            <w:tcW w:w="1089"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CNAS复评审</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人日</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652"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请明确税率　</w:t>
            </w:r>
          </w:p>
        </w:tc>
      </w:tr>
      <w:tr w:rsidR="00554DA2">
        <w:trPr>
          <w:trHeight w:val="630"/>
        </w:trPr>
        <w:tc>
          <w:tcPr>
            <w:tcW w:w="652" w:type="pct"/>
            <w:tcBorders>
              <w:top w:val="nil"/>
              <w:left w:val="single" w:sz="8" w:space="0" w:color="auto"/>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1089" w:type="pct"/>
            <w:tcBorders>
              <w:top w:val="nil"/>
              <w:left w:val="nil"/>
              <w:bottom w:val="single" w:sz="8" w:space="0" w:color="auto"/>
              <w:right w:val="single" w:sz="8" w:space="0" w:color="auto"/>
            </w:tcBorders>
            <w:shd w:val="clear" w:color="auto" w:fill="auto"/>
            <w:vAlign w:val="center"/>
          </w:tcPr>
          <w:p w:rsidR="00554DA2" w:rsidRDefault="00A11E6C">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合计</w:t>
            </w:r>
          </w:p>
        </w:tc>
        <w:tc>
          <w:tcPr>
            <w:tcW w:w="3259" w:type="pct"/>
            <w:gridSpan w:val="5"/>
            <w:tcBorders>
              <w:top w:val="single" w:sz="8" w:space="0" w:color="auto"/>
              <w:left w:val="nil"/>
              <w:bottom w:val="single" w:sz="8" w:space="0" w:color="auto"/>
              <w:right w:val="single" w:sz="8" w:space="0" w:color="000000"/>
            </w:tcBorders>
            <w:shd w:val="clear" w:color="auto" w:fill="auto"/>
            <w:vAlign w:val="center"/>
          </w:tcPr>
          <w:p w:rsidR="00554DA2" w:rsidRDefault="00A11E6C">
            <w:pPr>
              <w:widowControl/>
              <w:jc w:val="left"/>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r>
    </w:tbl>
    <w:p w:rsidR="00554DA2" w:rsidRDefault="00554DA2">
      <w:pPr>
        <w:rPr>
          <w:rFonts w:ascii="宋体" w:hAnsi="宋体" w:cs="宋体"/>
          <w:kern w:val="0"/>
          <w:sz w:val="24"/>
        </w:rPr>
      </w:pPr>
    </w:p>
    <w:p w:rsidR="00554DA2" w:rsidRDefault="00A11E6C">
      <w:pPr>
        <w:rPr>
          <w:rFonts w:ascii="宋体" w:hAnsi="宋体"/>
          <w:sz w:val="24"/>
        </w:rPr>
      </w:pPr>
      <w:r>
        <w:rPr>
          <w:rFonts w:ascii="宋体" w:hAnsi="宋体" w:hint="eastAsia"/>
          <w:sz w:val="24"/>
        </w:rPr>
        <w:t>注：</w:t>
      </w:r>
    </w:p>
    <w:p w:rsidR="00554DA2" w:rsidRDefault="00A11E6C">
      <w:pPr>
        <w:numPr>
          <w:ilvl w:val="0"/>
          <w:numId w:val="8"/>
        </w:numPr>
        <w:rPr>
          <w:rFonts w:ascii="宋体" w:hAnsi="宋体"/>
          <w:sz w:val="24"/>
        </w:rPr>
      </w:pPr>
      <w:proofErr w:type="gramStart"/>
      <w:r>
        <w:rPr>
          <w:rFonts w:ascii="宋体" w:hAnsi="宋体" w:hint="eastAsia"/>
          <w:sz w:val="24"/>
        </w:rPr>
        <w:t>报价请</w:t>
      </w:r>
      <w:proofErr w:type="gramEnd"/>
      <w:r>
        <w:rPr>
          <w:rFonts w:ascii="宋体" w:hAnsi="宋体" w:hint="eastAsia"/>
          <w:sz w:val="24"/>
        </w:rPr>
        <w:t>务必明确</w:t>
      </w:r>
      <w:r>
        <w:rPr>
          <w:rFonts w:ascii="黑体" w:eastAsia="黑体" w:hAnsi="黑体" w:hint="eastAsia"/>
          <w:b/>
          <w:sz w:val="24"/>
        </w:rPr>
        <w:t>税种、发票种类和税率</w:t>
      </w:r>
      <w:r>
        <w:rPr>
          <w:rFonts w:ascii="宋体" w:hAnsi="宋体" w:hint="eastAsia"/>
          <w:sz w:val="24"/>
        </w:rPr>
        <w:t>。</w:t>
      </w:r>
    </w:p>
    <w:p w:rsidR="00554DA2" w:rsidRDefault="00A11E6C">
      <w:pPr>
        <w:numPr>
          <w:ilvl w:val="0"/>
          <w:numId w:val="8"/>
        </w:numPr>
        <w:rPr>
          <w:rFonts w:ascii="宋体" w:hAnsi="宋体"/>
          <w:sz w:val="24"/>
        </w:rPr>
      </w:pPr>
      <w:r>
        <w:rPr>
          <w:rFonts w:ascii="黑体" w:eastAsia="黑体" w:hAnsi="黑体" w:hint="eastAsia"/>
          <w:b/>
          <w:sz w:val="24"/>
        </w:rPr>
        <w:t>本项目最高限价</w:t>
      </w:r>
      <w:r w:rsidR="00C26449">
        <w:rPr>
          <w:rFonts w:ascii="黑体" w:eastAsia="黑体" w:hAnsi="黑体" w:hint="eastAsia"/>
          <w:b/>
          <w:sz w:val="24"/>
        </w:rPr>
        <w:t>52.9</w:t>
      </w:r>
      <w:r>
        <w:rPr>
          <w:rFonts w:ascii="黑体" w:eastAsia="黑体" w:hAnsi="黑体" w:hint="eastAsia"/>
          <w:b/>
          <w:sz w:val="24"/>
        </w:rPr>
        <w:t>万元</w:t>
      </w:r>
      <w:r>
        <w:rPr>
          <w:rFonts w:ascii="宋体" w:hAnsi="宋体" w:hint="eastAsia"/>
          <w:sz w:val="24"/>
        </w:rPr>
        <w:t>，</w:t>
      </w:r>
      <w:proofErr w:type="gramStart"/>
      <w:r>
        <w:rPr>
          <w:rFonts w:ascii="宋体" w:hAnsi="宋体" w:hint="eastAsia"/>
          <w:sz w:val="24"/>
        </w:rPr>
        <w:t>请严格</w:t>
      </w:r>
      <w:proofErr w:type="gramEnd"/>
      <w:r>
        <w:rPr>
          <w:rFonts w:ascii="宋体" w:hAnsi="宋体" w:hint="eastAsia"/>
          <w:sz w:val="24"/>
        </w:rPr>
        <w:t>按照此格式报价，报价不得超出最高限价且不得出现计算错误。</w:t>
      </w:r>
    </w:p>
    <w:p w:rsidR="00554DA2" w:rsidRDefault="00A11E6C">
      <w:pPr>
        <w:numPr>
          <w:ilvl w:val="0"/>
          <w:numId w:val="8"/>
        </w:numPr>
        <w:rPr>
          <w:rFonts w:ascii="宋体" w:hAnsi="宋体"/>
          <w:sz w:val="24"/>
        </w:rPr>
      </w:pPr>
      <w:r>
        <w:rPr>
          <w:rFonts w:ascii="宋体" w:hAnsi="宋体" w:hint="eastAsia"/>
          <w:sz w:val="24"/>
        </w:rPr>
        <w:t>本项目</w:t>
      </w:r>
      <w:proofErr w:type="gramStart"/>
      <w:r>
        <w:rPr>
          <w:rFonts w:ascii="宋体" w:hAnsi="宋体" w:hint="eastAsia"/>
          <w:sz w:val="24"/>
        </w:rPr>
        <w:t>拟签订</w:t>
      </w:r>
      <w:proofErr w:type="gramEnd"/>
      <w:r>
        <w:rPr>
          <w:rFonts w:ascii="宋体" w:hAnsi="宋体" w:hint="eastAsia"/>
          <w:sz w:val="24"/>
        </w:rPr>
        <w:t>固定总价合同，合同总价固定不变（发生变更除外），包括完成本合同全部服务工作所需的全部费用及合同包含的所有风险、责任等。</w:t>
      </w:r>
    </w:p>
    <w:p w:rsidR="00554DA2" w:rsidRDefault="00554DA2">
      <w:pPr>
        <w:rPr>
          <w:rFonts w:ascii="宋体" w:hAnsi="宋体"/>
          <w:sz w:val="24"/>
        </w:rPr>
      </w:pPr>
    </w:p>
    <w:p w:rsidR="00554DA2" w:rsidRDefault="00A11E6C">
      <w:pPr>
        <w:rPr>
          <w:rFonts w:ascii="宋体" w:hAnsi="宋体"/>
          <w:b/>
          <w:sz w:val="24"/>
        </w:rPr>
      </w:pPr>
      <w:r>
        <w:rPr>
          <w:rFonts w:ascii="宋体" w:hAnsi="宋体" w:hint="eastAsia"/>
          <w:b/>
          <w:sz w:val="24"/>
        </w:rPr>
        <w:t>报价单位：（盖章）</w:t>
      </w:r>
      <w:r>
        <w:rPr>
          <w:rFonts w:ascii="宋体" w:hAnsi="宋体"/>
          <w:b/>
          <w:sz w:val="24"/>
        </w:rPr>
        <w:t xml:space="preserve">   </w:t>
      </w:r>
    </w:p>
    <w:p w:rsidR="00554DA2" w:rsidRDefault="00554DA2">
      <w:pPr>
        <w:rPr>
          <w:rFonts w:ascii="宋体" w:hAnsi="宋体"/>
          <w:b/>
          <w:sz w:val="24"/>
        </w:rPr>
      </w:pPr>
    </w:p>
    <w:sectPr w:rsidR="00554DA2">
      <w:headerReference w:type="default" r:id="rId10"/>
      <w:footerReference w:type="default" r:id="rId11"/>
      <w:pgSz w:w="11906" w:h="16838"/>
      <w:pgMar w:top="1418" w:right="1418" w:bottom="1418" w:left="1418" w:header="851" w:footer="851" w:gutter="0"/>
      <w:pgNumType w:start="1"/>
      <w:cols w:space="720"/>
      <w:titlePg/>
      <w:docGrid w:linePitch="28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44C0A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266" w:rsidRDefault="00EA6266">
      <w:r>
        <w:separator/>
      </w:r>
    </w:p>
  </w:endnote>
  <w:endnote w:type="continuationSeparator" w:id="0">
    <w:p w:rsidR="00EA6266" w:rsidRDefault="00EA6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554DA2" w:rsidRDefault="00A11E6C">
        <w:pPr>
          <w:pStyle w:val="a9"/>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473F9B">
          <w:rPr>
            <w:rFonts w:ascii="宋体" w:hAnsi="宋体"/>
            <w:noProof/>
            <w:sz w:val="21"/>
            <w:szCs w:val="21"/>
          </w:rPr>
          <w:t>2</w:t>
        </w:r>
        <w:r>
          <w:rPr>
            <w:rFonts w:ascii="宋体" w:hAnsi="宋体"/>
            <w:sz w:val="21"/>
            <w:szCs w:val="21"/>
          </w:rPr>
          <w:fldChar w:fldCharType="end"/>
        </w:r>
        <w:r>
          <w:rPr>
            <w:rFonts w:ascii="宋体" w:hAnsi="宋体" w:hint="eastAsia"/>
            <w:sz w:val="21"/>
            <w:szCs w:val="21"/>
          </w:rPr>
          <w:t>页</w:t>
        </w:r>
      </w:p>
    </w:sdtContent>
  </w:sdt>
  <w:p w:rsidR="00554DA2" w:rsidRDefault="00554DA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266" w:rsidRDefault="00EA6266">
      <w:r>
        <w:separator/>
      </w:r>
    </w:p>
  </w:footnote>
  <w:footnote w:type="continuationSeparator" w:id="0">
    <w:p w:rsidR="00EA6266" w:rsidRDefault="00EA62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DA2" w:rsidRDefault="00554DA2">
    <w:pPr>
      <w:pStyle w:val="aa"/>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7"/>
  </w:num>
  <w:num w:numId="4">
    <w:abstractNumId w:val="6"/>
  </w:num>
  <w:num w:numId="5">
    <w:abstractNumId w:val="3"/>
  </w:num>
  <w:num w:numId="6">
    <w:abstractNumId w:val="2"/>
  </w:num>
  <w:num w:numId="7">
    <w:abstractNumId w:val="1"/>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uAu">
    <w15:presenceInfo w15:providerId="WPS Office" w15:userId="24197789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9E5"/>
    <w:rsid w:val="00020532"/>
    <w:rsid w:val="00022D33"/>
    <w:rsid w:val="00026FE4"/>
    <w:rsid w:val="0003136B"/>
    <w:rsid w:val="000335AD"/>
    <w:rsid w:val="00034E99"/>
    <w:rsid w:val="000416E3"/>
    <w:rsid w:val="00057A49"/>
    <w:rsid w:val="00061BA5"/>
    <w:rsid w:val="000640B3"/>
    <w:rsid w:val="00093DC5"/>
    <w:rsid w:val="0009764C"/>
    <w:rsid w:val="000A0797"/>
    <w:rsid w:val="000A4732"/>
    <w:rsid w:val="000B4ADB"/>
    <w:rsid w:val="000C3C84"/>
    <w:rsid w:val="000C68FD"/>
    <w:rsid w:val="000E138E"/>
    <w:rsid w:val="000E13D5"/>
    <w:rsid w:val="000F09B4"/>
    <w:rsid w:val="000F76C3"/>
    <w:rsid w:val="0010167D"/>
    <w:rsid w:val="001044EF"/>
    <w:rsid w:val="00110E04"/>
    <w:rsid w:val="00110F51"/>
    <w:rsid w:val="00115CE1"/>
    <w:rsid w:val="001238F8"/>
    <w:rsid w:val="00146E07"/>
    <w:rsid w:val="00157D37"/>
    <w:rsid w:val="00163612"/>
    <w:rsid w:val="00171172"/>
    <w:rsid w:val="00183C7D"/>
    <w:rsid w:val="00184E56"/>
    <w:rsid w:val="001878DA"/>
    <w:rsid w:val="0019628C"/>
    <w:rsid w:val="00196D60"/>
    <w:rsid w:val="001A1770"/>
    <w:rsid w:val="001A243D"/>
    <w:rsid w:val="001A602F"/>
    <w:rsid w:val="001B54B9"/>
    <w:rsid w:val="001C0CC7"/>
    <w:rsid w:val="001D7C8C"/>
    <w:rsid w:val="001E618C"/>
    <w:rsid w:val="001F0187"/>
    <w:rsid w:val="00213C24"/>
    <w:rsid w:val="00213DC4"/>
    <w:rsid w:val="00221E49"/>
    <w:rsid w:val="00222CEE"/>
    <w:rsid w:val="0025782B"/>
    <w:rsid w:val="00265858"/>
    <w:rsid w:val="0026594E"/>
    <w:rsid w:val="002839D4"/>
    <w:rsid w:val="002906F2"/>
    <w:rsid w:val="002A3D47"/>
    <w:rsid w:val="002C7CC0"/>
    <w:rsid w:val="002D1078"/>
    <w:rsid w:val="002D4273"/>
    <w:rsid w:val="002E548A"/>
    <w:rsid w:val="002E5768"/>
    <w:rsid w:val="00300999"/>
    <w:rsid w:val="003245CF"/>
    <w:rsid w:val="00355D3A"/>
    <w:rsid w:val="0036050C"/>
    <w:rsid w:val="0037192E"/>
    <w:rsid w:val="003755A4"/>
    <w:rsid w:val="00375E08"/>
    <w:rsid w:val="00382220"/>
    <w:rsid w:val="0038408B"/>
    <w:rsid w:val="00384309"/>
    <w:rsid w:val="003901F1"/>
    <w:rsid w:val="003930CD"/>
    <w:rsid w:val="003967C6"/>
    <w:rsid w:val="003A48EE"/>
    <w:rsid w:val="003A4946"/>
    <w:rsid w:val="003A751E"/>
    <w:rsid w:val="003A7689"/>
    <w:rsid w:val="003B63D1"/>
    <w:rsid w:val="003C70CD"/>
    <w:rsid w:val="003D6C51"/>
    <w:rsid w:val="003E5CF7"/>
    <w:rsid w:val="00411ADD"/>
    <w:rsid w:val="00436EE4"/>
    <w:rsid w:val="00443BB9"/>
    <w:rsid w:val="00445F92"/>
    <w:rsid w:val="0046093A"/>
    <w:rsid w:val="00473F9B"/>
    <w:rsid w:val="00474CA5"/>
    <w:rsid w:val="004759B7"/>
    <w:rsid w:val="00476F8F"/>
    <w:rsid w:val="00487CB4"/>
    <w:rsid w:val="0049175B"/>
    <w:rsid w:val="00495FD5"/>
    <w:rsid w:val="004A5933"/>
    <w:rsid w:val="004D23EA"/>
    <w:rsid w:val="0050124A"/>
    <w:rsid w:val="00506736"/>
    <w:rsid w:val="00506A99"/>
    <w:rsid w:val="0051650D"/>
    <w:rsid w:val="00522BAD"/>
    <w:rsid w:val="00540E6E"/>
    <w:rsid w:val="00542A26"/>
    <w:rsid w:val="00554DA2"/>
    <w:rsid w:val="005725B6"/>
    <w:rsid w:val="00593310"/>
    <w:rsid w:val="00596C0C"/>
    <w:rsid w:val="005C2456"/>
    <w:rsid w:val="005C2997"/>
    <w:rsid w:val="006221A6"/>
    <w:rsid w:val="006348CA"/>
    <w:rsid w:val="00634FF2"/>
    <w:rsid w:val="00635234"/>
    <w:rsid w:val="00643241"/>
    <w:rsid w:val="00646F36"/>
    <w:rsid w:val="0065581D"/>
    <w:rsid w:val="0065616F"/>
    <w:rsid w:val="00677882"/>
    <w:rsid w:val="00681FA1"/>
    <w:rsid w:val="00690602"/>
    <w:rsid w:val="006A249F"/>
    <w:rsid w:val="006B4E82"/>
    <w:rsid w:val="006B5C52"/>
    <w:rsid w:val="006B7985"/>
    <w:rsid w:val="006C2588"/>
    <w:rsid w:val="006D344F"/>
    <w:rsid w:val="006D3890"/>
    <w:rsid w:val="006E0061"/>
    <w:rsid w:val="006E0D7A"/>
    <w:rsid w:val="006F2420"/>
    <w:rsid w:val="00701029"/>
    <w:rsid w:val="00701D47"/>
    <w:rsid w:val="0070223D"/>
    <w:rsid w:val="0070735E"/>
    <w:rsid w:val="00712A8D"/>
    <w:rsid w:val="0071500E"/>
    <w:rsid w:val="00727E5F"/>
    <w:rsid w:val="007307FD"/>
    <w:rsid w:val="0073172B"/>
    <w:rsid w:val="00731CD4"/>
    <w:rsid w:val="007439FD"/>
    <w:rsid w:val="0074575C"/>
    <w:rsid w:val="00756F76"/>
    <w:rsid w:val="007576D7"/>
    <w:rsid w:val="00760E35"/>
    <w:rsid w:val="007629A8"/>
    <w:rsid w:val="007639AD"/>
    <w:rsid w:val="00783F9E"/>
    <w:rsid w:val="007852B3"/>
    <w:rsid w:val="007859C0"/>
    <w:rsid w:val="00787BC0"/>
    <w:rsid w:val="00794FAF"/>
    <w:rsid w:val="007A0A50"/>
    <w:rsid w:val="007A395D"/>
    <w:rsid w:val="007B19F7"/>
    <w:rsid w:val="007B2C89"/>
    <w:rsid w:val="007B4CAA"/>
    <w:rsid w:val="007E2E1F"/>
    <w:rsid w:val="007F46C2"/>
    <w:rsid w:val="008027A4"/>
    <w:rsid w:val="00835AEC"/>
    <w:rsid w:val="0085678B"/>
    <w:rsid w:val="00863132"/>
    <w:rsid w:val="008767EC"/>
    <w:rsid w:val="008775C7"/>
    <w:rsid w:val="008835C1"/>
    <w:rsid w:val="008941C2"/>
    <w:rsid w:val="00897F80"/>
    <w:rsid w:val="008A0398"/>
    <w:rsid w:val="008A3AAD"/>
    <w:rsid w:val="008A5964"/>
    <w:rsid w:val="008B349D"/>
    <w:rsid w:val="008B35A3"/>
    <w:rsid w:val="009430C8"/>
    <w:rsid w:val="00954F0E"/>
    <w:rsid w:val="0096062B"/>
    <w:rsid w:val="009816F5"/>
    <w:rsid w:val="009916CF"/>
    <w:rsid w:val="009D1FD7"/>
    <w:rsid w:val="009D5593"/>
    <w:rsid w:val="009D79B1"/>
    <w:rsid w:val="009E4EC4"/>
    <w:rsid w:val="009F07D2"/>
    <w:rsid w:val="009F2874"/>
    <w:rsid w:val="009F4ABF"/>
    <w:rsid w:val="00A11E6C"/>
    <w:rsid w:val="00A152E0"/>
    <w:rsid w:val="00A30E22"/>
    <w:rsid w:val="00A566E1"/>
    <w:rsid w:val="00A635E0"/>
    <w:rsid w:val="00A67D9D"/>
    <w:rsid w:val="00A711B3"/>
    <w:rsid w:val="00A71E7A"/>
    <w:rsid w:val="00A752DD"/>
    <w:rsid w:val="00A76457"/>
    <w:rsid w:val="00A962B1"/>
    <w:rsid w:val="00AA2BA7"/>
    <w:rsid w:val="00AA2F2A"/>
    <w:rsid w:val="00AA6F68"/>
    <w:rsid w:val="00AC1A9E"/>
    <w:rsid w:val="00AC3B65"/>
    <w:rsid w:val="00AC7C90"/>
    <w:rsid w:val="00AF225B"/>
    <w:rsid w:val="00AF7113"/>
    <w:rsid w:val="00AF767F"/>
    <w:rsid w:val="00B31394"/>
    <w:rsid w:val="00B41186"/>
    <w:rsid w:val="00B508A1"/>
    <w:rsid w:val="00B556C9"/>
    <w:rsid w:val="00B563AD"/>
    <w:rsid w:val="00B57382"/>
    <w:rsid w:val="00B82A2F"/>
    <w:rsid w:val="00BA444B"/>
    <w:rsid w:val="00BC216F"/>
    <w:rsid w:val="00BC5EC7"/>
    <w:rsid w:val="00BC61C2"/>
    <w:rsid w:val="00BD4F8A"/>
    <w:rsid w:val="00BE3D29"/>
    <w:rsid w:val="00BE4BBD"/>
    <w:rsid w:val="00BE5776"/>
    <w:rsid w:val="00BE5E5D"/>
    <w:rsid w:val="00BF12F7"/>
    <w:rsid w:val="00BF1FE5"/>
    <w:rsid w:val="00BF2A5E"/>
    <w:rsid w:val="00C017DF"/>
    <w:rsid w:val="00C022E3"/>
    <w:rsid w:val="00C22D5D"/>
    <w:rsid w:val="00C23E79"/>
    <w:rsid w:val="00C26449"/>
    <w:rsid w:val="00C279D6"/>
    <w:rsid w:val="00C33134"/>
    <w:rsid w:val="00C34D67"/>
    <w:rsid w:val="00C419E7"/>
    <w:rsid w:val="00C54322"/>
    <w:rsid w:val="00C6280D"/>
    <w:rsid w:val="00C7410F"/>
    <w:rsid w:val="00C754EA"/>
    <w:rsid w:val="00CB26AC"/>
    <w:rsid w:val="00CB4525"/>
    <w:rsid w:val="00CC67A2"/>
    <w:rsid w:val="00CC6DCF"/>
    <w:rsid w:val="00CD51D6"/>
    <w:rsid w:val="00CF2242"/>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D6368"/>
    <w:rsid w:val="00DE5113"/>
    <w:rsid w:val="00DF3B5C"/>
    <w:rsid w:val="00E2005A"/>
    <w:rsid w:val="00E213AE"/>
    <w:rsid w:val="00E22629"/>
    <w:rsid w:val="00E31702"/>
    <w:rsid w:val="00E33963"/>
    <w:rsid w:val="00E36541"/>
    <w:rsid w:val="00E52AF4"/>
    <w:rsid w:val="00E5664A"/>
    <w:rsid w:val="00E570C1"/>
    <w:rsid w:val="00E6104B"/>
    <w:rsid w:val="00E652F8"/>
    <w:rsid w:val="00E77EAF"/>
    <w:rsid w:val="00E9260D"/>
    <w:rsid w:val="00EA1B01"/>
    <w:rsid w:val="00EA6266"/>
    <w:rsid w:val="00EA6D36"/>
    <w:rsid w:val="00EB4B85"/>
    <w:rsid w:val="00EC3295"/>
    <w:rsid w:val="00ED27F8"/>
    <w:rsid w:val="00EE4466"/>
    <w:rsid w:val="00EE4865"/>
    <w:rsid w:val="00EE523A"/>
    <w:rsid w:val="00EF5DCD"/>
    <w:rsid w:val="00F040A7"/>
    <w:rsid w:val="00F10665"/>
    <w:rsid w:val="00F31CC2"/>
    <w:rsid w:val="00F31E20"/>
    <w:rsid w:val="00F33215"/>
    <w:rsid w:val="00F63B7D"/>
    <w:rsid w:val="00F65D22"/>
    <w:rsid w:val="00F679EE"/>
    <w:rsid w:val="00F72D82"/>
    <w:rsid w:val="00F7652F"/>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AEC5D1A"/>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annotation text"/>
    <w:basedOn w:val="a0"/>
    <w:uiPriority w:val="99"/>
    <w:semiHidden/>
    <w:unhideWhenUsed/>
    <w:pPr>
      <w:jc w:val="left"/>
    </w:pPr>
  </w:style>
  <w:style w:type="paragraph" w:styleId="a5">
    <w:name w:val="Body Text"/>
    <w:basedOn w:val="a0"/>
    <w:link w:val="Char"/>
    <w:semiHidden/>
    <w:unhideWhenUsed/>
    <w:pPr>
      <w:spacing w:after="120"/>
    </w:pPr>
    <w:rPr>
      <w:rFonts w:ascii="Times New Roman" w:eastAsia="宋体" w:hAnsi="Times New Roman" w:cs="Times New Roman"/>
      <w:szCs w:val="24"/>
    </w:rPr>
  </w:style>
  <w:style w:type="paragraph" w:styleId="a6">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7">
    <w:name w:val="Date"/>
    <w:basedOn w:val="a0"/>
    <w:next w:val="a0"/>
    <w:link w:val="Char0"/>
    <w:uiPriority w:val="99"/>
    <w:semiHidden/>
    <w:unhideWhenUsed/>
    <w:pPr>
      <w:ind w:leftChars="2500" w:left="100"/>
    </w:pPr>
  </w:style>
  <w:style w:type="paragraph" w:styleId="a8">
    <w:name w:val="Balloon Text"/>
    <w:basedOn w:val="a0"/>
    <w:link w:val="Char2"/>
    <w:uiPriority w:val="99"/>
    <w:semiHidden/>
    <w:unhideWhenUsed/>
    <w:rPr>
      <w:sz w:val="18"/>
      <w:szCs w:val="18"/>
    </w:rPr>
  </w:style>
  <w:style w:type="paragraph" w:styleId="a9">
    <w:name w:val="footer"/>
    <w:basedOn w:val="a0"/>
    <w:link w:val="Char3"/>
    <w:uiPriority w:val="99"/>
    <w:unhideWhenUsed/>
    <w:pPr>
      <w:tabs>
        <w:tab w:val="center" w:pos="4153"/>
        <w:tab w:val="right" w:pos="8306"/>
      </w:tabs>
      <w:snapToGrid w:val="0"/>
      <w:jc w:val="left"/>
    </w:pPr>
    <w:rPr>
      <w:sz w:val="18"/>
      <w:szCs w:val="18"/>
    </w:rPr>
  </w:style>
  <w:style w:type="paragraph" w:styleId="aa">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b">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c">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d">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1"/>
  </w:style>
  <w:style w:type="character" w:styleId="af">
    <w:name w:val="Hyperlink"/>
    <w:basedOn w:val="a1"/>
    <w:uiPriority w:val="99"/>
    <w:unhideWhenUsed/>
    <w:rPr>
      <w:color w:val="333333"/>
      <w:sz w:val="21"/>
      <w:szCs w:val="21"/>
      <w:u w:val="none"/>
    </w:rPr>
  </w:style>
  <w:style w:type="character" w:customStyle="1" w:styleId="Char4">
    <w:name w:val="页眉 Char"/>
    <w:basedOn w:val="a1"/>
    <w:link w:val="aa"/>
    <w:uiPriority w:val="99"/>
    <w:rPr>
      <w:sz w:val="18"/>
      <w:szCs w:val="18"/>
    </w:rPr>
  </w:style>
  <w:style w:type="character" w:customStyle="1" w:styleId="Char3">
    <w:name w:val="页脚 Char"/>
    <w:basedOn w:val="a1"/>
    <w:link w:val="a9"/>
    <w:uiPriority w:val="99"/>
    <w:rPr>
      <w:sz w:val="18"/>
      <w:szCs w:val="18"/>
    </w:rPr>
  </w:style>
  <w:style w:type="paragraph" w:styleId="af0">
    <w:name w:val="List Paragraph"/>
    <w:basedOn w:val="a0"/>
    <w:link w:val="Char6"/>
    <w:uiPriority w:val="34"/>
    <w:qFormat/>
    <w:pPr>
      <w:ind w:firstLineChars="200" w:firstLine="420"/>
    </w:pPr>
  </w:style>
  <w:style w:type="character" w:customStyle="1" w:styleId="Char0">
    <w:name w:val="日期 Char"/>
    <w:basedOn w:val="a1"/>
    <w:link w:val="a7"/>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c"/>
    <w:qFormat/>
    <w:rPr>
      <w:rFonts w:ascii="Arial" w:eastAsia="宋体" w:hAnsi="Arial" w:cs="Times New Roman"/>
      <w:b/>
      <w:kern w:val="0"/>
      <w:sz w:val="32"/>
      <w:szCs w:val="20"/>
    </w:rPr>
  </w:style>
  <w:style w:type="character" w:customStyle="1" w:styleId="Char6">
    <w:name w:val="列出段落 Char"/>
    <w:link w:val="af0"/>
    <w:uiPriority w:val="34"/>
    <w:qFormat/>
    <w:locked/>
  </w:style>
  <w:style w:type="character" w:customStyle="1" w:styleId="Char2">
    <w:name w:val="批注框文本 Char"/>
    <w:basedOn w:val="a1"/>
    <w:link w:val="a8"/>
    <w:uiPriority w:val="99"/>
    <w:semiHidden/>
    <w:rPr>
      <w:sz w:val="18"/>
      <w:szCs w:val="18"/>
    </w:rPr>
  </w:style>
  <w:style w:type="character" w:styleId="af1">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5"/>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6"/>
    <w:locked/>
    <w:rPr>
      <w:rFonts w:ascii="Times New Roman" w:eastAsia="宋体" w:hAnsi="Times New Roman" w:cs="Times New Roman"/>
      <w:szCs w:val="24"/>
    </w:rPr>
  </w:style>
  <w:style w:type="paragraph" w:customStyle="1" w:styleId="1">
    <w:name w:val="样式1"/>
    <w:basedOn w:val="a5"/>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2">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 w:type="character" w:styleId="af3">
    <w:name w:val="annotation reference"/>
    <w:basedOn w:val="a1"/>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annotation text"/>
    <w:basedOn w:val="a0"/>
    <w:uiPriority w:val="99"/>
    <w:semiHidden/>
    <w:unhideWhenUsed/>
    <w:pPr>
      <w:jc w:val="left"/>
    </w:pPr>
  </w:style>
  <w:style w:type="paragraph" w:styleId="a5">
    <w:name w:val="Body Text"/>
    <w:basedOn w:val="a0"/>
    <w:link w:val="Char"/>
    <w:semiHidden/>
    <w:unhideWhenUsed/>
    <w:pPr>
      <w:spacing w:after="120"/>
    </w:pPr>
    <w:rPr>
      <w:rFonts w:ascii="Times New Roman" w:eastAsia="宋体" w:hAnsi="Times New Roman" w:cs="Times New Roman"/>
      <w:szCs w:val="24"/>
    </w:rPr>
  </w:style>
  <w:style w:type="paragraph" w:styleId="a6">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7">
    <w:name w:val="Date"/>
    <w:basedOn w:val="a0"/>
    <w:next w:val="a0"/>
    <w:link w:val="Char0"/>
    <w:uiPriority w:val="99"/>
    <w:semiHidden/>
    <w:unhideWhenUsed/>
    <w:pPr>
      <w:ind w:leftChars="2500" w:left="100"/>
    </w:pPr>
  </w:style>
  <w:style w:type="paragraph" w:styleId="a8">
    <w:name w:val="Balloon Text"/>
    <w:basedOn w:val="a0"/>
    <w:link w:val="Char2"/>
    <w:uiPriority w:val="99"/>
    <w:semiHidden/>
    <w:unhideWhenUsed/>
    <w:rPr>
      <w:sz w:val="18"/>
      <w:szCs w:val="18"/>
    </w:rPr>
  </w:style>
  <w:style w:type="paragraph" w:styleId="a9">
    <w:name w:val="footer"/>
    <w:basedOn w:val="a0"/>
    <w:link w:val="Char3"/>
    <w:uiPriority w:val="99"/>
    <w:unhideWhenUsed/>
    <w:pPr>
      <w:tabs>
        <w:tab w:val="center" w:pos="4153"/>
        <w:tab w:val="right" w:pos="8306"/>
      </w:tabs>
      <w:snapToGrid w:val="0"/>
      <w:jc w:val="left"/>
    </w:pPr>
    <w:rPr>
      <w:sz w:val="18"/>
      <w:szCs w:val="18"/>
    </w:rPr>
  </w:style>
  <w:style w:type="paragraph" w:styleId="aa">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b">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c">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d">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1"/>
  </w:style>
  <w:style w:type="character" w:styleId="af">
    <w:name w:val="Hyperlink"/>
    <w:basedOn w:val="a1"/>
    <w:uiPriority w:val="99"/>
    <w:unhideWhenUsed/>
    <w:rPr>
      <w:color w:val="333333"/>
      <w:sz w:val="21"/>
      <w:szCs w:val="21"/>
      <w:u w:val="none"/>
    </w:rPr>
  </w:style>
  <w:style w:type="character" w:customStyle="1" w:styleId="Char4">
    <w:name w:val="页眉 Char"/>
    <w:basedOn w:val="a1"/>
    <w:link w:val="aa"/>
    <w:uiPriority w:val="99"/>
    <w:rPr>
      <w:sz w:val="18"/>
      <w:szCs w:val="18"/>
    </w:rPr>
  </w:style>
  <w:style w:type="character" w:customStyle="1" w:styleId="Char3">
    <w:name w:val="页脚 Char"/>
    <w:basedOn w:val="a1"/>
    <w:link w:val="a9"/>
    <w:uiPriority w:val="99"/>
    <w:rPr>
      <w:sz w:val="18"/>
      <w:szCs w:val="18"/>
    </w:rPr>
  </w:style>
  <w:style w:type="paragraph" w:styleId="af0">
    <w:name w:val="List Paragraph"/>
    <w:basedOn w:val="a0"/>
    <w:link w:val="Char6"/>
    <w:uiPriority w:val="34"/>
    <w:qFormat/>
    <w:pPr>
      <w:ind w:firstLineChars="200" w:firstLine="420"/>
    </w:pPr>
  </w:style>
  <w:style w:type="character" w:customStyle="1" w:styleId="Char0">
    <w:name w:val="日期 Char"/>
    <w:basedOn w:val="a1"/>
    <w:link w:val="a7"/>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c"/>
    <w:qFormat/>
    <w:rPr>
      <w:rFonts w:ascii="Arial" w:eastAsia="宋体" w:hAnsi="Arial" w:cs="Times New Roman"/>
      <w:b/>
      <w:kern w:val="0"/>
      <w:sz w:val="32"/>
      <w:szCs w:val="20"/>
    </w:rPr>
  </w:style>
  <w:style w:type="character" w:customStyle="1" w:styleId="Char6">
    <w:name w:val="列出段落 Char"/>
    <w:link w:val="af0"/>
    <w:uiPriority w:val="34"/>
    <w:qFormat/>
    <w:locked/>
  </w:style>
  <w:style w:type="character" w:customStyle="1" w:styleId="Char2">
    <w:name w:val="批注框文本 Char"/>
    <w:basedOn w:val="a1"/>
    <w:link w:val="a8"/>
    <w:uiPriority w:val="99"/>
    <w:semiHidden/>
    <w:rPr>
      <w:sz w:val="18"/>
      <w:szCs w:val="18"/>
    </w:rPr>
  </w:style>
  <w:style w:type="character" w:styleId="af1">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5"/>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6"/>
    <w:locked/>
    <w:rPr>
      <w:rFonts w:ascii="Times New Roman" w:eastAsia="宋体" w:hAnsi="Times New Roman" w:cs="Times New Roman"/>
      <w:szCs w:val="24"/>
    </w:rPr>
  </w:style>
  <w:style w:type="paragraph" w:customStyle="1" w:styleId="1">
    <w:name w:val="样式1"/>
    <w:basedOn w:val="a5"/>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2">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 w:type="character" w:styleId="af3">
    <w:name w:val="annotation reference"/>
    <w:basedOn w:val="a1"/>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4D6A36-80D0-469C-9C12-4416BDA0A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547</Words>
  <Characters>3118</Characters>
  <Application>Microsoft Office Word</Application>
  <DocSecurity>0</DocSecurity>
  <Lines>25</Lines>
  <Paragraphs>7</Paragraphs>
  <ScaleCrop>false</ScaleCrop>
  <Company>Lenovo</Company>
  <LinksUpToDate>false</LinksUpToDate>
  <CharactersWithSpaces>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潘佳璐</cp:lastModifiedBy>
  <cp:revision>6</cp:revision>
  <cp:lastPrinted>2019-12-11T01:19:00Z</cp:lastPrinted>
  <dcterms:created xsi:type="dcterms:W3CDTF">2022-01-25T01:13:00Z</dcterms:created>
  <dcterms:modified xsi:type="dcterms:W3CDTF">2022-02-07T01:52:00Z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479825BDEB60496B9C75BDE825C98EE4</vt:lpwstr>
  </property>
</Properties>
</file>