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0" w:after="0" w:line="360" w:lineRule="auto"/>
        <w:jc w:val="center"/>
        <w:outlineLvl w:val="0"/>
        <w:rPr>
          <w:rFonts w:ascii="Times New Roman" w:hAnsi="Times New Roman" w:eastAsia="宋体" w:cs="Times New Roman"/>
          <w:b/>
          <w:bCs/>
          <w:color w:val="000000"/>
          <w:kern w:val="44"/>
          <w:sz w:val="44"/>
          <w:szCs w:val="44"/>
          <w:lang w:val="en-US" w:eastAsia="zh-CN" w:bidi="ar-SA"/>
        </w:rPr>
      </w:pPr>
      <w:r>
        <w:rPr>
          <w:rFonts w:hint="eastAsia" w:ascii="Times New Roman" w:hAnsi="Times New Roman" w:eastAsia="宋体" w:cs="Times New Roman"/>
          <w:b/>
          <w:bCs/>
          <w:color w:val="000000"/>
          <w:kern w:val="44"/>
          <w:sz w:val="44"/>
          <w:szCs w:val="44"/>
          <w:lang w:val="en-US" w:eastAsia="zh-CN" w:bidi="ar-SA"/>
        </w:rPr>
        <w:t>招</w:t>
      </w:r>
      <w:bookmarkStart w:id="0" w:name="第一章"/>
      <w:bookmarkEnd w:id="0"/>
      <w:r>
        <w:rPr>
          <w:rFonts w:hint="eastAsia" w:ascii="Times New Roman" w:hAnsi="Times New Roman" w:eastAsia="宋体" w:cs="Times New Roman"/>
          <w:b/>
          <w:bCs/>
          <w:color w:val="000000"/>
          <w:kern w:val="44"/>
          <w:sz w:val="44"/>
          <w:szCs w:val="44"/>
          <w:lang w:val="en-US" w:eastAsia="zh-CN" w:bidi="ar-SA"/>
        </w:rPr>
        <w:t>标公告</w:t>
      </w:r>
    </w:p>
    <w:p>
      <w:pPr>
        <w:widowControl/>
        <w:jc w:val="left"/>
        <w:rPr>
          <w:color w:val="000000"/>
        </w:rPr>
      </w:pPr>
    </w:p>
    <w:p>
      <w:pPr>
        <w:spacing w:line="240" w:lineRule="atLeast"/>
        <w:ind w:left="6"/>
        <w:contextualSpacing/>
        <w:jc w:val="center"/>
        <w:rPr>
          <w:rFonts w:hAnsi="宋体"/>
          <w:b/>
          <w:color w:val="000000"/>
          <w:sz w:val="30"/>
          <w:szCs w:val="30"/>
          <w:u w:val="single"/>
        </w:rPr>
      </w:pPr>
      <w:r>
        <w:rPr>
          <w:rFonts w:hint="eastAsia" w:hAnsi="宋体"/>
          <w:b/>
          <w:color w:val="000000"/>
          <w:sz w:val="30"/>
          <w:szCs w:val="30"/>
          <w:u w:val="single"/>
        </w:rPr>
        <w:t>高场基础配套设施总承包工程消防应急救援装备供货</w:t>
      </w:r>
    </w:p>
    <w:p>
      <w:pPr>
        <w:spacing w:line="240" w:lineRule="atLeast"/>
        <w:ind w:left="6"/>
        <w:contextualSpacing/>
        <w:jc w:val="center"/>
        <w:rPr>
          <w:b/>
          <w:color w:val="000000"/>
          <w:sz w:val="30"/>
          <w:szCs w:val="30"/>
        </w:rPr>
      </w:pPr>
      <w:r>
        <w:rPr>
          <w:rFonts w:hAnsi="宋体"/>
          <w:b/>
          <w:color w:val="000000"/>
          <w:sz w:val="30"/>
          <w:szCs w:val="30"/>
        </w:rPr>
        <w:t>招标公告</w:t>
      </w:r>
    </w:p>
    <w:p>
      <w:pPr>
        <w:spacing w:line="360" w:lineRule="auto"/>
        <w:rPr>
          <w:rFonts w:hAnsi="宋体"/>
          <w:color w:val="000000"/>
          <w:sz w:val="24"/>
        </w:rPr>
      </w:pPr>
      <w:r>
        <w:rPr>
          <w:color w:val="000000"/>
          <w:sz w:val="24"/>
        </w:rPr>
        <w:t>1.</w:t>
      </w:r>
      <w:r>
        <w:rPr>
          <w:rFonts w:hAnsi="宋体"/>
          <w:color w:val="000000"/>
          <w:sz w:val="24"/>
        </w:rPr>
        <w:t>招标条件</w:t>
      </w:r>
    </w:p>
    <w:p>
      <w:pPr>
        <w:spacing w:line="360" w:lineRule="auto"/>
        <w:ind w:firstLine="480" w:firstLineChars="200"/>
        <w:jc w:val="left"/>
        <w:rPr>
          <w:rFonts w:hAnsi="宋体"/>
          <w:color w:val="000000"/>
          <w:sz w:val="24"/>
        </w:rPr>
      </w:pPr>
      <w:r>
        <w:rPr>
          <w:rFonts w:hint="eastAsia" w:hAnsi="宋体"/>
          <w:color w:val="000000"/>
          <w:sz w:val="24"/>
        </w:rPr>
        <w:t>北京国科军友工程咨询有限公司</w:t>
      </w:r>
      <w:r>
        <w:rPr>
          <w:rFonts w:hint="eastAsia" w:ascii="宋体" w:hAnsi="宋体" w:cs="宋体"/>
          <w:color w:val="000000"/>
          <w:sz w:val="24"/>
        </w:rPr>
        <w:t>（以下简</w:t>
      </w:r>
      <w:r>
        <w:rPr>
          <w:rFonts w:hint="eastAsia" w:hAnsi="宋体"/>
          <w:color w:val="000000"/>
          <w:sz w:val="24"/>
        </w:rPr>
        <w:t>称“招标代理机构”）受</w:t>
      </w:r>
      <w:r>
        <w:rPr>
          <w:rFonts w:hAnsi="宋体"/>
          <w:color w:val="000000"/>
          <w:sz w:val="24"/>
        </w:rPr>
        <w:t>中国核电工程有限公司</w:t>
      </w:r>
      <w:r>
        <w:rPr>
          <w:rFonts w:hint="eastAsia" w:hAnsi="宋体"/>
          <w:color w:val="000000"/>
          <w:sz w:val="24"/>
        </w:rPr>
        <w:t>郑州分公司（以下简称“招标人”）的委托，就本项目进行公开招标。</w:t>
      </w:r>
      <w:r>
        <w:rPr>
          <w:rFonts w:hAnsi="宋体"/>
          <w:color w:val="000000"/>
          <w:sz w:val="24"/>
        </w:rPr>
        <w:t>本项目资金来源已落实，已具备招标条件。</w:t>
      </w:r>
    </w:p>
    <w:p>
      <w:pPr>
        <w:widowControl/>
        <w:spacing w:line="360" w:lineRule="auto"/>
        <w:rPr>
          <w:color w:val="000000"/>
          <w:sz w:val="24"/>
        </w:rPr>
      </w:pPr>
      <w:r>
        <w:rPr>
          <w:color w:val="000000"/>
          <w:sz w:val="24"/>
        </w:rPr>
        <w:t xml:space="preserve">2. </w:t>
      </w:r>
      <w:r>
        <w:rPr>
          <w:rFonts w:hAnsi="宋体"/>
          <w:color w:val="000000"/>
          <w:sz w:val="24"/>
        </w:rPr>
        <w:t>招标概况</w:t>
      </w:r>
      <w:bookmarkStart w:id="1" w:name="_GoBack"/>
      <w:bookmarkEnd w:id="1"/>
    </w:p>
    <w:p>
      <w:pPr>
        <w:widowControl/>
        <w:spacing w:line="360" w:lineRule="auto"/>
        <w:ind w:firstLine="480" w:firstLineChars="200"/>
        <w:rPr>
          <w:color w:val="000000"/>
          <w:sz w:val="24"/>
        </w:rPr>
      </w:pPr>
      <w:r>
        <w:rPr>
          <w:color w:val="000000"/>
          <w:sz w:val="24"/>
        </w:rPr>
        <w:t>2.1</w:t>
      </w:r>
      <w:r>
        <w:rPr>
          <w:rFonts w:hAnsi="宋体"/>
          <w:color w:val="000000"/>
          <w:sz w:val="24"/>
        </w:rPr>
        <w:t>招标编号：</w:t>
      </w:r>
      <w:r>
        <w:rPr>
          <w:rFonts w:hint="eastAsia" w:hAnsi="宋体"/>
          <w:color w:val="000000"/>
          <w:sz w:val="24"/>
        </w:rPr>
        <w:t>GKZH-21H138/</w:t>
      </w:r>
      <w:r>
        <w:rPr>
          <w:rFonts w:hAnsi="宋体"/>
          <w:color w:val="000000"/>
          <w:sz w:val="24"/>
        </w:rPr>
        <w:fldChar w:fldCharType="begin"/>
      </w:r>
      <w:r>
        <w:rPr>
          <w:rFonts w:hAnsi="宋体"/>
          <w:color w:val="000000"/>
          <w:sz w:val="24"/>
        </w:rPr>
        <w:instrText xml:space="preserve"> HYPERLINK "http://zb.cnpe.cc/gjc/buyer/bidtask/transaction.grid?_t=479780&amp;_winid=w5450" </w:instrText>
      </w:r>
      <w:r>
        <w:rPr>
          <w:rFonts w:hAnsi="宋体"/>
          <w:color w:val="000000"/>
          <w:sz w:val="24"/>
        </w:rPr>
        <w:fldChar w:fldCharType="separate"/>
      </w:r>
      <w:r>
        <w:rPr>
          <w:rFonts w:hAnsi="宋体"/>
          <w:color w:val="000000"/>
          <w:sz w:val="24"/>
        </w:rPr>
        <w:t>QT021WXR926C11506BD</w:t>
      </w:r>
      <w:r>
        <w:rPr>
          <w:rFonts w:hAnsi="宋体"/>
          <w:color w:val="000000"/>
          <w:sz w:val="24"/>
        </w:rPr>
        <w:fldChar w:fldCharType="end"/>
      </w:r>
    </w:p>
    <w:p>
      <w:pPr>
        <w:widowControl/>
        <w:spacing w:line="360" w:lineRule="auto"/>
        <w:ind w:firstLine="480" w:firstLineChars="200"/>
        <w:rPr>
          <w:rFonts w:hAnsi="宋体"/>
          <w:b/>
          <w:color w:val="000000"/>
          <w:sz w:val="30"/>
          <w:szCs w:val="30"/>
          <w:u w:val="single"/>
        </w:rPr>
      </w:pPr>
      <w:r>
        <w:rPr>
          <w:color w:val="000000"/>
          <w:sz w:val="24"/>
        </w:rPr>
        <w:t>2.2</w:t>
      </w:r>
      <w:r>
        <w:rPr>
          <w:rFonts w:hAnsi="宋体"/>
          <w:color w:val="000000"/>
          <w:sz w:val="24"/>
        </w:rPr>
        <w:t>项目名称：</w:t>
      </w:r>
      <w:r>
        <w:rPr>
          <w:rFonts w:hint="eastAsia"/>
          <w:b/>
          <w:color w:val="000000"/>
          <w:sz w:val="24"/>
          <w:u w:val="single"/>
        </w:rPr>
        <w:t>高场基础配套设施总承包工程消防应急救援装备供货</w:t>
      </w:r>
    </w:p>
    <w:p>
      <w:pPr>
        <w:widowControl/>
        <w:spacing w:line="360" w:lineRule="auto"/>
        <w:ind w:firstLine="480" w:firstLineChars="200"/>
        <w:rPr>
          <w:color w:val="000000"/>
          <w:sz w:val="24"/>
          <w:u w:val="single"/>
        </w:rPr>
      </w:pPr>
      <w:r>
        <w:rPr>
          <w:color w:val="000000"/>
          <w:sz w:val="24"/>
        </w:rPr>
        <w:t>2.3</w:t>
      </w:r>
      <w:r>
        <w:rPr>
          <w:rFonts w:hAnsi="宋体"/>
          <w:color w:val="000000"/>
          <w:sz w:val="24"/>
        </w:rPr>
        <w:t>项目概况：</w:t>
      </w:r>
      <w:r>
        <w:rPr>
          <w:rFonts w:hint="eastAsia"/>
          <w:b/>
          <w:color w:val="000000"/>
          <w:sz w:val="24"/>
          <w:u w:val="single"/>
        </w:rPr>
        <w:t>高场基础配套设施总承包工程消防应急救援装备供货及现场技术服务</w:t>
      </w:r>
    </w:p>
    <w:p>
      <w:pPr>
        <w:widowControl/>
        <w:spacing w:line="360" w:lineRule="auto"/>
        <w:ind w:firstLine="480" w:firstLineChars="200"/>
        <w:rPr>
          <w:b/>
          <w:color w:val="000000"/>
          <w:sz w:val="24"/>
          <w:u w:val="single"/>
        </w:rPr>
      </w:pPr>
      <w:r>
        <w:rPr>
          <w:color w:val="000000"/>
          <w:sz w:val="24"/>
        </w:rPr>
        <w:t>2.</w:t>
      </w:r>
      <w:r>
        <w:rPr>
          <w:rFonts w:hint="eastAsia"/>
          <w:color w:val="000000"/>
          <w:sz w:val="24"/>
        </w:rPr>
        <w:t>4</w:t>
      </w:r>
      <w:r>
        <w:rPr>
          <w:color w:val="000000"/>
          <w:sz w:val="24"/>
        </w:rPr>
        <w:t>招标范围：</w:t>
      </w:r>
      <w:r>
        <w:rPr>
          <w:rFonts w:hint="eastAsia"/>
          <w:b/>
          <w:color w:val="000000"/>
          <w:sz w:val="24"/>
          <w:u w:val="single"/>
        </w:rPr>
        <w:t>本次招标包括高场基础配套设施总承包工程消防车和消防救援装备的供货等内容。（注：厂家负责办理消防车牌照，建设单位协助办理）。</w:t>
      </w:r>
    </w:p>
    <w:p>
      <w:pPr>
        <w:spacing w:line="360" w:lineRule="auto"/>
        <w:ind w:firstLine="480" w:firstLineChars="200"/>
        <w:rPr>
          <w:color w:val="000000"/>
          <w:sz w:val="24"/>
          <w:u w:val="single"/>
        </w:rPr>
      </w:pPr>
      <w:r>
        <w:rPr>
          <w:color w:val="000000"/>
          <w:sz w:val="24"/>
        </w:rPr>
        <w:t>2.5</w:t>
      </w:r>
      <w:r>
        <w:rPr>
          <w:rFonts w:hint="eastAsia" w:hAnsi="宋体"/>
          <w:color w:val="000000"/>
          <w:sz w:val="24"/>
        </w:rPr>
        <w:t>交货地点</w:t>
      </w:r>
      <w:r>
        <w:rPr>
          <w:rFonts w:hAnsi="宋体"/>
          <w:color w:val="000000"/>
          <w:sz w:val="24"/>
        </w:rPr>
        <w:t>：</w:t>
      </w:r>
      <w:r>
        <w:rPr>
          <w:rFonts w:hint="eastAsia" w:hAnsi="宋体"/>
          <w:color w:val="000000"/>
          <w:sz w:val="24"/>
          <w:u w:val="single"/>
        </w:rPr>
        <w:t>四川省宜宾市叙州区项目现场内买方指定地点</w:t>
      </w:r>
    </w:p>
    <w:p>
      <w:pPr>
        <w:spacing w:line="360" w:lineRule="auto"/>
        <w:ind w:firstLine="480" w:firstLineChars="200"/>
        <w:rPr>
          <w:color w:val="000000"/>
          <w:sz w:val="24"/>
          <w:u w:val="single"/>
        </w:rPr>
      </w:pPr>
      <w:r>
        <w:rPr>
          <w:color w:val="000000"/>
          <w:sz w:val="24"/>
        </w:rPr>
        <w:t>2.6</w:t>
      </w:r>
      <w:r>
        <w:rPr>
          <w:rFonts w:hint="eastAsia" w:hAnsi="宋体"/>
          <w:color w:val="000000"/>
          <w:sz w:val="24"/>
        </w:rPr>
        <w:t>交货期</w:t>
      </w:r>
      <w:r>
        <w:rPr>
          <w:rFonts w:hAnsi="宋体"/>
          <w:color w:val="000000"/>
          <w:sz w:val="24"/>
        </w:rPr>
        <w:t>：</w:t>
      </w:r>
      <w:r>
        <w:rPr>
          <w:rFonts w:hint="eastAsia" w:hAnsi="宋体"/>
          <w:color w:val="000000"/>
          <w:sz w:val="24"/>
          <w:u w:val="single"/>
        </w:rPr>
        <w:t>合同签订后2个月</w:t>
      </w:r>
    </w:p>
    <w:p>
      <w:pPr>
        <w:spacing w:line="360" w:lineRule="auto"/>
        <w:ind w:firstLine="480" w:firstLineChars="200"/>
        <w:rPr>
          <w:rFonts w:hint="eastAsia"/>
          <w:color w:val="000000"/>
          <w:sz w:val="24"/>
          <w:u w:val="single"/>
        </w:rPr>
      </w:pPr>
      <w:r>
        <w:rPr>
          <w:rFonts w:hint="eastAsia"/>
          <w:color w:val="000000"/>
          <w:sz w:val="24"/>
        </w:rPr>
        <w:t>2.7质量要求或标准：</w:t>
      </w:r>
      <w:r>
        <w:rPr>
          <w:rFonts w:hint="eastAsia"/>
          <w:color w:val="000000"/>
          <w:sz w:val="24"/>
          <w:u w:val="single"/>
        </w:rPr>
        <w:t>符合国家和行业现行标准要求</w:t>
      </w:r>
    </w:p>
    <w:p>
      <w:pPr>
        <w:widowControl/>
        <w:spacing w:line="360" w:lineRule="auto"/>
        <w:rPr>
          <w:rFonts w:hAnsi="宋体"/>
          <w:color w:val="FF0000"/>
          <w:sz w:val="24"/>
        </w:rPr>
      </w:pPr>
      <w:r>
        <w:rPr>
          <w:rFonts w:hint="eastAsia"/>
          <w:sz w:val="24"/>
        </w:rPr>
        <w:t>3</w:t>
      </w:r>
      <w:r>
        <w:rPr>
          <w:sz w:val="24"/>
        </w:rPr>
        <w:t xml:space="preserve">. </w:t>
      </w:r>
      <w:r>
        <w:rPr>
          <w:rFonts w:hAnsi="宋体"/>
          <w:sz w:val="24"/>
        </w:rPr>
        <w:t>投标人资格要求</w:t>
      </w:r>
    </w:p>
    <w:p>
      <w:pPr>
        <w:widowControl/>
        <w:spacing w:line="360" w:lineRule="auto"/>
        <w:rPr>
          <w:color w:val="000000"/>
          <w:sz w:val="24"/>
        </w:rPr>
      </w:pPr>
      <w:r>
        <w:rPr>
          <w:rFonts w:hint="eastAsia" w:hAnsi="宋体"/>
          <w:color w:val="000000"/>
          <w:sz w:val="24"/>
        </w:rPr>
        <w:tab/>
      </w:r>
      <w:r>
        <w:rPr>
          <w:rFonts w:hint="eastAsia" w:hAnsi="宋体"/>
          <w:color w:val="000000"/>
          <w:sz w:val="24"/>
        </w:rPr>
        <w:t>3.1投标人应满足以下要求：</w:t>
      </w:r>
    </w:p>
    <w:p>
      <w:pPr>
        <w:widowControl/>
        <w:spacing w:line="360" w:lineRule="auto"/>
        <w:ind w:firstLine="480" w:firstLineChars="200"/>
        <w:jc w:val="left"/>
        <w:rPr>
          <w:rFonts w:ascii="宋体" w:hAnsi="宋体"/>
          <w:color w:val="000000"/>
          <w:sz w:val="24"/>
        </w:rPr>
      </w:pPr>
      <w:r>
        <w:rPr>
          <w:rFonts w:hint="eastAsia" w:ascii="宋体" w:hAnsi="宋体"/>
          <w:sz w:val="24"/>
        </w:rPr>
        <w:t>（1）在中华人民共和国境内拥有合法经营权力，具有</w:t>
      </w:r>
      <w:r>
        <w:rPr>
          <w:rFonts w:hint="eastAsia" w:ascii="宋体" w:hAnsi="宋体"/>
          <w:color w:val="000000"/>
          <w:sz w:val="24"/>
        </w:rPr>
        <w:t>独立的法人资格，符合国家有关规定，具备完成本招标项目的相关人员、设备、财务、技术能力。</w:t>
      </w:r>
    </w:p>
    <w:p>
      <w:pPr>
        <w:widowControl/>
        <w:spacing w:line="360" w:lineRule="auto"/>
        <w:ind w:firstLine="480" w:firstLineChars="200"/>
        <w:jc w:val="left"/>
        <w:rPr>
          <w:rFonts w:ascii="宋体" w:hAnsi="宋体"/>
          <w:color w:val="000000"/>
          <w:sz w:val="24"/>
        </w:rPr>
      </w:pPr>
      <w:r>
        <w:rPr>
          <w:rFonts w:hint="eastAsia" w:ascii="宋体" w:hAnsi="宋体"/>
          <w:color w:val="000000"/>
          <w:sz w:val="24"/>
        </w:rPr>
        <w:t>（2）投标人应遵守中华人民共和国法律、法规以及相关行业的规定。</w:t>
      </w:r>
    </w:p>
    <w:p>
      <w:pPr>
        <w:spacing w:line="360" w:lineRule="auto"/>
        <w:ind w:firstLine="480" w:firstLineChars="200"/>
        <w:rPr>
          <w:rFonts w:hint="eastAsia"/>
          <w:color w:val="000000"/>
          <w:sz w:val="24"/>
        </w:rPr>
      </w:pPr>
      <w:r>
        <w:rPr>
          <w:rFonts w:hint="eastAsia" w:ascii="宋体" w:hAnsi="宋体"/>
          <w:color w:val="000000"/>
          <w:sz w:val="24"/>
        </w:rPr>
        <w:t>（3</w:t>
      </w:r>
      <w:r>
        <w:rPr>
          <w:rFonts w:ascii="宋体" w:hAnsi="宋体"/>
          <w:color w:val="000000"/>
          <w:sz w:val="24"/>
        </w:rPr>
        <w:t>）</w:t>
      </w:r>
      <w:r>
        <w:rPr>
          <w:rFonts w:hint="eastAsia"/>
          <w:color w:val="000000"/>
          <w:sz w:val="24"/>
        </w:rPr>
        <w:t>财务状况：投标人须有良好的银行信用和商业信誉，不得处于破产、停业、财产被接收或冻结等任何不利于合同目的实现的情形，财务状况良好。</w:t>
      </w:r>
    </w:p>
    <w:p>
      <w:pPr>
        <w:spacing w:line="360" w:lineRule="auto"/>
        <w:ind w:firstLine="480" w:firstLineChars="200"/>
        <w:rPr>
          <w:rFonts w:hint="eastAsia"/>
          <w:color w:val="000000"/>
          <w:sz w:val="24"/>
        </w:rPr>
      </w:pPr>
      <w:r>
        <w:rPr>
          <w:rFonts w:hint="eastAsia"/>
          <w:color w:val="000000"/>
          <w:sz w:val="24"/>
        </w:rPr>
        <w:t>（4）若投标人为代理商的，还须提供制造厂家</w:t>
      </w:r>
      <w:r>
        <w:rPr>
          <w:rFonts w:hint="eastAsia"/>
          <w:sz w:val="24"/>
        </w:rPr>
        <w:t>的</w:t>
      </w:r>
      <w:r>
        <w:rPr>
          <w:rFonts w:hint="eastAsia"/>
          <w:color w:val="000000"/>
          <w:sz w:val="24"/>
        </w:rPr>
        <w:t>代理授权书（仅需要对消防车进行授权）。</w:t>
      </w:r>
    </w:p>
    <w:p>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投标人须提供国家消防装备质量监督检验中心出具的车辆试验报告。</w:t>
      </w:r>
    </w:p>
    <w:p>
      <w:pPr>
        <w:spacing w:line="360" w:lineRule="auto"/>
        <w:ind w:firstLine="480" w:firstLineChars="200"/>
        <w:rPr>
          <w:rFonts w:ascii="宋体" w:hAnsi="宋体"/>
          <w:color w:val="000000"/>
          <w:sz w:val="24"/>
        </w:rPr>
      </w:pPr>
      <w:r>
        <w:rPr>
          <w:rFonts w:hint="eastAsia" w:ascii="宋体" w:hAnsi="宋体"/>
          <w:color w:val="000000"/>
          <w:sz w:val="24"/>
        </w:rPr>
        <w:t>（6）投标人须提供消防产品认证证书（CCCF证书）。</w:t>
      </w:r>
    </w:p>
    <w:p>
      <w:pPr>
        <w:widowControl/>
        <w:spacing w:line="360" w:lineRule="auto"/>
        <w:ind w:firstLine="420"/>
        <w:rPr>
          <w:rFonts w:hint="eastAsia" w:hAnsi="宋体"/>
          <w:sz w:val="24"/>
        </w:rPr>
      </w:pPr>
      <w:r>
        <w:rPr>
          <w:rFonts w:hint="eastAsia"/>
          <w:sz w:val="24"/>
        </w:rPr>
        <w:t>3.2</w:t>
      </w:r>
      <w:r>
        <w:rPr>
          <w:sz w:val="24"/>
        </w:rPr>
        <w:t>.</w:t>
      </w:r>
      <w:r>
        <w:rPr>
          <w:rFonts w:hAnsi="宋体"/>
          <w:sz w:val="24"/>
        </w:rPr>
        <w:t xml:space="preserve"> 本项</w:t>
      </w:r>
      <w:r>
        <w:rPr>
          <w:rFonts w:hAnsi="宋体"/>
          <w:color w:val="000000"/>
          <w:sz w:val="24"/>
        </w:rPr>
        <w:t>目</w:t>
      </w:r>
      <w:r>
        <w:rPr>
          <w:rFonts w:hint="eastAsia" w:hAnsi="宋体"/>
          <w:color w:val="000000"/>
          <w:sz w:val="24"/>
        </w:rPr>
        <w:t>不接受</w:t>
      </w:r>
      <w:r>
        <w:rPr>
          <w:rFonts w:hAnsi="宋体"/>
          <w:color w:val="000000"/>
          <w:sz w:val="24"/>
        </w:rPr>
        <w:t>联</w:t>
      </w:r>
      <w:r>
        <w:rPr>
          <w:rFonts w:hAnsi="宋体"/>
          <w:sz w:val="24"/>
        </w:rPr>
        <w:t>合体投标。</w:t>
      </w:r>
    </w:p>
    <w:p>
      <w:pPr>
        <w:widowControl/>
        <w:spacing w:line="360" w:lineRule="auto"/>
        <w:rPr>
          <w:color w:val="000000"/>
          <w:sz w:val="24"/>
        </w:rPr>
      </w:pPr>
      <w:r>
        <w:rPr>
          <w:rFonts w:hint="eastAsia"/>
          <w:color w:val="000000"/>
          <w:sz w:val="24"/>
        </w:rPr>
        <w:t>4</w:t>
      </w:r>
      <w:r>
        <w:rPr>
          <w:rFonts w:hAnsi="宋体"/>
          <w:color w:val="000000"/>
          <w:sz w:val="24"/>
        </w:rPr>
        <w:t>．招标文件发售</w:t>
      </w:r>
    </w:p>
    <w:p>
      <w:pPr>
        <w:spacing w:line="360" w:lineRule="auto"/>
        <w:ind w:firstLine="480" w:firstLineChars="200"/>
        <w:rPr>
          <w:color w:val="000000"/>
          <w:sz w:val="24"/>
        </w:rPr>
      </w:pPr>
      <w:r>
        <w:rPr>
          <w:rFonts w:hint="eastAsia"/>
          <w:color w:val="000000"/>
          <w:sz w:val="24"/>
        </w:rPr>
        <w:t>4</w:t>
      </w:r>
      <w:r>
        <w:rPr>
          <w:color w:val="000000"/>
          <w:sz w:val="24"/>
        </w:rPr>
        <w:t>.1招标文件售价：每套招标文件售价人民币</w:t>
      </w:r>
      <w:r>
        <w:rPr>
          <w:rFonts w:hint="eastAsia"/>
          <w:color w:val="000000"/>
          <w:sz w:val="24"/>
          <w:u w:val="single"/>
        </w:rPr>
        <w:t>500</w:t>
      </w:r>
      <w:r>
        <w:rPr>
          <w:color w:val="000000"/>
          <w:sz w:val="24"/>
        </w:rPr>
        <w:t>元整，售后款项不予退还。</w:t>
      </w:r>
    </w:p>
    <w:p>
      <w:pPr>
        <w:widowControl/>
        <w:spacing w:line="360" w:lineRule="auto"/>
        <w:ind w:firstLine="480" w:firstLineChars="200"/>
        <w:rPr>
          <w:color w:val="000000"/>
          <w:sz w:val="24"/>
        </w:rPr>
      </w:pPr>
      <w:r>
        <w:rPr>
          <w:color w:val="000000"/>
          <w:sz w:val="24"/>
        </w:rPr>
        <w:t>招标</w:t>
      </w:r>
      <w:r>
        <w:rPr>
          <w:rFonts w:hint="eastAsia"/>
          <w:color w:val="000000"/>
          <w:sz w:val="24"/>
        </w:rPr>
        <w:t>代理机构</w:t>
      </w:r>
      <w:r>
        <w:rPr>
          <w:color w:val="000000"/>
          <w:sz w:val="24"/>
        </w:rPr>
        <w:t>收款银行名称：</w:t>
      </w:r>
      <w:r>
        <w:rPr>
          <w:rFonts w:hint="eastAsia"/>
          <w:color w:val="000000"/>
          <w:sz w:val="24"/>
        </w:rPr>
        <w:t>中国工商银行股份有限公司北京长安支行</w:t>
      </w:r>
    </w:p>
    <w:p>
      <w:pPr>
        <w:widowControl/>
        <w:spacing w:line="360" w:lineRule="auto"/>
        <w:ind w:firstLine="480" w:firstLineChars="200"/>
        <w:rPr>
          <w:color w:val="000000"/>
          <w:sz w:val="24"/>
        </w:rPr>
      </w:pPr>
      <w:r>
        <w:rPr>
          <w:color w:val="000000"/>
          <w:sz w:val="24"/>
        </w:rPr>
        <w:t>开户单位：</w:t>
      </w:r>
      <w:r>
        <w:rPr>
          <w:rFonts w:hint="eastAsia"/>
          <w:color w:val="000000"/>
          <w:sz w:val="24"/>
        </w:rPr>
        <w:t>北京国科军友工程咨询有限公司</w:t>
      </w:r>
    </w:p>
    <w:p>
      <w:pPr>
        <w:widowControl/>
        <w:spacing w:line="360" w:lineRule="auto"/>
        <w:ind w:firstLine="480" w:firstLineChars="200"/>
        <w:rPr>
          <w:color w:val="000000"/>
          <w:sz w:val="24"/>
        </w:rPr>
      </w:pPr>
      <w:r>
        <w:rPr>
          <w:color w:val="000000"/>
          <w:sz w:val="24"/>
        </w:rPr>
        <w:t>账号：</w:t>
      </w:r>
      <w:r>
        <w:rPr>
          <w:rFonts w:hint="eastAsia"/>
          <w:color w:val="000000"/>
          <w:sz w:val="24"/>
        </w:rPr>
        <w:t>0200003309004742978</w:t>
      </w:r>
    </w:p>
    <w:p>
      <w:pPr>
        <w:widowControl/>
        <w:spacing w:line="360" w:lineRule="auto"/>
        <w:ind w:firstLine="480" w:firstLineChars="200"/>
        <w:rPr>
          <w:color w:val="000000"/>
          <w:sz w:val="24"/>
        </w:rPr>
      </w:pPr>
      <w:r>
        <w:rPr>
          <w:color w:val="000000"/>
          <w:sz w:val="24"/>
        </w:rPr>
        <w:t>投标人须在汇款单上注明：“</w:t>
      </w:r>
      <w:r>
        <w:rPr>
          <w:rFonts w:hint="eastAsia"/>
          <w:b/>
          <w:color w:val="000000"/>
          <w:sz w:val="24"/>
          <w:u w:val="single"/>
        </w:rPr>
        <w:t>高场基础配套设施总承包工程消防应急救援装备供货</w:t>
      </w:r>
      <w:r>
        <w:rPr>
          <w:color w:val="000000"/>
          <w:sz w:val="24"/>
        </w:rPr>
        <w:t>购标款（投标人名称</w:t>
      </w:r>
      <w:r>
        <w:rPr>
          <w:rFonts w:hint="eastAsia"/>
          <w:color w:val="000000"/>
          <w:sz w:val="24"/>
        </w:rPr>
        <w:t>+纳税人识别号</w:t>
      </w:r>
      <w:r>
        <w:rPr>
          <w:color w:val="000000"/>
          <w:sz w:val="24"/>
        </w:rPr>
        <w:t>）”。</w:t>
      </w:r>
    </w:p>
    <w:p>
      <w:pPr>
        <w:widowControl/>
        <w:spacing w:line="360" w:lineRule="auto"/>
        <w:ind w:firstLine="480" w:firstLineChars="200"/>
        <w:rPr>
          <w:color w:val="000000"/>
          <w:sz w:val="24"/>
        </w:rPr>
      </w:pPr>
      <w:r>
        <w:rPr>
          <w:color w:val="000000"/>
          <w:sz w:val="24"/>
        </w:rPr>
        <w:t>注：原则上标书款只接受公司账户汇款，如以个人账户名义汇款，我司只能开具个人名字抬头的标书款发票。</w:t>
      </w:r>
    </w:p>
    <w:p>
      <w:pPr>
        <w:widowControl/>
        <w:spacing w:line="360" w:lineRule="auto"/>
        <w:ind w:firstLine="480" w:firstLineChars="200"/>
        <w:rPr>
          <w:color w:val="000000"/>
          <w:sz w:val="24"/>
        </w:rPr>
      </w:pPr>
      <w:r>
        <w:rPr>
          <w:rFonts w:hint="eastAsia"/>
          <w:color w:val="000000"/>
          <w:sz w:val="24"/>
        </w:rPr>
        <w:t>4</w:t>
      </w:r>
      <w:r>
        <w:rPr>
          <w:color w:val="000000"/>
          <w:sz w:val="24"/>
        </w:rPr>
        <w:t>.2</w:t>
      </w:r>
      <w:r>
        <w:rPr>
          <w:rFonts w:hAnsi="宋体"/>
          <w:color w:val="000000"/>
          <w:sz w:val="24"/>
        </w:rPr>
        <w:t>招标文件发售方式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电子版招标文件将在中核集团电子采购平台（https://www.cnncecp.com）进行发布。请投标人于招标文件发售截止时间前完成在中核集团电子采购平台（https://www.cnncecp.com）在线注册和报名。</w:t>
      </w:r>
    </w:p>
    <w:p>
      <w:pPr>
        <w:widowControl/>
        <w:spacing w:line="360" w:lineRule="auto"/>
        <w:rPr>
          <w:rFonts w:hint="eastAsia" w:hAnsi="宋体"/>
          <w:color w:val="000000"/>
          <w:sz w:val="24"/>
          <w:u w:val="single"/>
        </w:rPr>
      </w:pPr>
      <w:r>
        <w:rPr>
          <w:rFonts w:hint="eastAsia"/>
          <w:sz w:val="24"/>
        </w:rPr>
        <w:t xml:space="preserve">    </w:t>
      </w:r>
      <w:r>
        <w:rPr>
          <w:rFonts w:hint="eastAsia"/>
          <w:color w:val="000000"/>
          <w:sz w:val="24"/>
        </w:rPr>
        <w:t>4</w:t>
      </w:r>
      <w:r>
        <w:rPr>
          <w:color w:val="000000"/>
          <w:sz w:val="24"/>
        </w:rPr>
        <w:t>.3</w:t>
      </w:r>
      <w:r>
        <w:rPr>
          <w:rFonts w:hAnsi="宋体"/>
          <w:color w:val="000000"/>
          <w:sz w:val="24"/>
        </w:rPr>
        <w:t>发售时间：</w:t>
      </w:r>
      <w:r>
        <w:rPr>
          <w:rFonts w:hint="eastAsia" w:eastAsia="宋体"/>
          <w:color w:val="000000"/>
          <w:sz w:val="24"/>
          <w:u w:val="single"/>
          <w:lang w:eastAsia="zh-CN"/>
        </w:rPr>
        <w:t>2022年01月</w:t>
      </w:r>
      <w:r>
        <w:rPr>
          <w:rFonts w:hint="eastAsia" w:hAnsi="宋体"/>
          <w:color w:val="000000"/>
          <w:sz w:val="24"/>
          <w:u w:val="single"/>
          <w:lang w:val="en-US" w:eastAsia="zh-CN"/>
        </w:rPr>
        <w:t>11</w:t>
      </w:r>
      <w:r>
        <w:rPr>
          <w:rFonts w:hAnsi="宋体"/>
          <w:color w:val="000000"/>
          <w:sz w:val="24"/>
          <w:u w:val="single"/>
        </w:rPr>
        <w:t>日</w:t>
      </w:r>
      <w:r>
        <w:rPr>
          <w:rFonts w:hint="eastAsia" w:hAnsi="宋体"/>
          <w:color w:val="000000"/>
          <w:sz w:val="24"/>
          <w:u w:val="single"/>
          <w:lang w:val="en-US" w:eastAsia="zh-CN"/>
        </w:rPr>
        <w:t>0</w:t>
      </w:r>
      <w:r>
        <w:rPr>
          <w:rFonts w:hint="eastAsia" w:hAnsi="宋体"/>
          <w:color w:val="000000"/>
          <w:sz w:val="24"/>
          <w:u w:val="single"/>
        </w:rPr>
        <w:t>9</w:t>
      </w:r>
      <w:r>
        <w:rPr>
          <w:rFonts w:hint="eastAsia" w:hAnsi="宋体"/>
          <w:color w:val="000000"/>
          <w:sz w:val="24"/>
          <w:u w:val="single"/>
          <w:lang w:val="en-US" w:eastAsia="zh-CN"/>
        </w:rPr>
        <w:t>时</w:t>
      </w:r>
      <w:r>
        <w:rPr>
          <w:rFonts w:hint="eastAsia"/>
          <w:color w:val="000000"/>
          <w:sz w:val="24"/>
          <w:u w:val="single"/>
        </w:rPr>
        <w:t>00</w:t>
      </w:r>
      <w:r>
        <w:rPr>
          <w:rFonts w:hint="eastAsia" w:ascii="Calibri" w:eastAsia="宋体"/>
          <w:color w:val="000000"/>
          <w:sz w:val="24"/>
          <w:u w:val="single"/>
          <w:lang w:val="en-US" w:eastAsia="zh-CN"/>
        </w:rPr>
        <w:t>分</w:t>
      </w:r>
      <w:r>
        <w:rPr>
          <w:color w:val="000000"/>
          <w:sz w:val="24"/>
        </w:rPr>
        <w:t>—</w:t>
      </w:r>
      <w:r>
        <w:rPr>
          <w:rFonts w:hint="eastAsia" w:eastAsia="宋体"/>
          <w:color w:val="000000"/>
          <w:sz w:val="24"/>
          <w:u w:val="single"/>
          <w:lang w:eastAsia="zh-CN"/>
        </w:rPr>
        <w:t>2022年01月</w:t>
      </w:r>
      <w:r>
        <w:rPr>
          <w:rFonts w:hint="eastAsia" w:hAnsi="宋体"/>
          <w:color w:val="000000"/>
          <w:sz w:val="24"/>
          <w:u w:val="single"/>
          <w:lang w:val="en-US" w:eastAsia="zh-CN"/>
        </w:rPr>
        <w:t>17</w:t>
      </w:r>
      <w:r>
        <w:rPr>
          <w:rFonts w:hAnsi="宋体"/>
          <w:color w:val="000000"/>
          <w:sz w:val="24"/>
          <w:u w:val="single"/>
        </w:rPr>
        <w:t>日</w:t>
      </w:r>
      <w:r>
        <w:rPr>
          <w:rFonts w:hint="eastAsia" w:hAnsi="宋体"/>
          <w:color w:val="000000"/>
          <w:sz w:val="24"/>
          <w:u w:val="single"/>
        </w:rPr>
        <w:t>1</w:t>
      </w:r>
      <w:r>
        <w:rPr>
          <w:rFonts w:hint="eastAsia" w:hAnsi="宋体"/>
          <w:color w:val="000000"/>
          <w:sz w:val="24"/>
          <w:u w:val="single"/>
          <w:lang w:val="en-US" w:eastAsia="zh-CN"/>
        </w:rPr>
        <w:t>6</w:t>
      </w:r>
      <w:r>
        <w:rPr>
          <w:rFonts w:hint="eastAsia" w:hAnsi="宋体"/>
          <w:color w:val="000000"/>
          <w:sz w:val="24"/>
          <w:u w:val="single"/>
        </w:rPr>
        <w:t>：00（北京时间）</w:t>
      </w:r>
    </w:p>
    <w:p>
      <w:pPr>
        <w:widowControl/>
        <w:spacing w:line="360" w:lineRule="auto"/>
        <w:ind w:firstLine="480" w:firstLineChars="200"/>
        <w:rPr>
          <w:rFonts w:hAnsi="宋体"/>
          <w:sz w:val="24"/>
        </w:rPr>
      </w:pPr>
      <w:r>
        <w:rPr>
          <w:rFonts w:hint="eastAsia" w:hAnsi="宋体"/>
          <w:sz w:val="24"/>
        </w:rPr>
        <w:t>4.4 报名方式</w:t>
      </w:r>
    </w:p>
    <w:p>
      <w:pPr>
        <w:widowControl/>
        <w:spacing w:line="360" w:lineRule="auto"/>
        <w:ind w:firstLine="480" w:firstLineChars="200"/>
        <w:rPr>
          <w:sz w:val="24"/>
        </w:rPr>
      </w:pPr>
      <w:r>
        <w:rPr>
          <w:rFonts w:hint="eastAsia"/>
          <w:sz w:val="24"/>
        </w:rPr>
        <w:t>供应商登录后点击“我要报名”，选择要报名的项目（</w:t>
      </w:r>
      <w:r>
        <w:rPr>
          <w:rFonts w:hint="eastAsia"/>
          <w:b/>
          <w:sz w:val="24"/>
          <w:u w:val="single"/>
        </w:rPr>
        <w:t>高场基础配套设施总承包工程消防应急救援装备供货</w:t>
      </w:r>
      <w:r>
        <w:rPr>
          <w:rFonts w:hint="eastAsia"/>
          <w:sz w:val="24"/>
        </w:rPr>
        <w:t>采购项目），选择“支付方式”为“线下支付”并上传签署盖章的投标保密承诺函扫描件（格式见首页服务中心下载）和汇款回单。经审核后即可下载招标文件。</w:t>
      </w:r>
    </w:p>
    <w:p>
      <w:pPr>
        <w:widowControl/>
        <w:spacing w:line="360" w:lineRule="auto"/>
        <w:rPr>
          <w:rFonts w:hint="eastAsia"/>
          <w:sz w:val="24"/>
        </w:rPr>
      </w:pPr>
      <w:r>
        <w:rPr>
          <w:rFonts w:hint="eastAsia"/>
          <w:sz w:val="24"/>
        </w:rPr>
        <w:t>招标文件发售问题专属客服：021-61592333。</w:t>
      </w:r>
    </w:p>
    <w:p>
      <w:pPr>
        <w:widowControl/>
        <w:spacing w:line="360" w:lineRule="auto"/>
        <w:rPr>
          <w:sz w:val="24"/>
        </w:rPr>
      </w:pPr>
      <w:r>
        <w:rPr>
          <w:rFonts w:hint="eastAsia"/>
          <w:sz w:val="24"/>
        </w:rPr>
        <w:t>5</w:t>
      </w:r>
      <w:r>
        <w:rPr>
          <w:sz w:val="24"/>
        </w:rPr>
        <w:t xml:space="preserve">. </w:t>
      </w:r>
      <w:r>
        <w:rPr>
          <w:rFonts w:hAnsi="宋体"/>
          <w:sz w:val="24"/>
        </w:rPr>
        <w:t>投标文件的提交</w:t>
      </w:r>
    </w:p>
    <w:p>
      <w:pPr>
        <w:adjustRightInd w:val="0"/>
        <w:spacing w:line="360" w:lineRule="auto"/>
        <w:ind w:firstLine="480" w:firstLineChars="200"/>
        <w:textAlignment w:val="baseline"/>
        <w:rPr>
          <w:rFonts w:hAnsi="宋体"/>
          <w:sz w:val="24"/>
        </w:rPr>
      </w:pPr>
      <w:r>
        <w:rPr>
          <w:rFonts w:hint="eastAsia" w:hAnsi="宋体"/>
          <w:sz w:val="24"/>
        </w:rPr>
        <w:t>5.1投标文件的递交地点：北京市海淀区中关村南大街36号湖北大厦大别山厅会议室。</w:t>
      </w:r>
    </w:p>
    <w:p>
      <w:pPr>
        <w:adjustRightInd w:val="0"/>
        <w:spacing w:line="360" w:lineRule="auto"/>
        <w:ind w:firstLine="480" w:firstLineChars="200"/>
        <w:textAlignment w:val="baseline"/>
        <w:rPr>
          <w:rFonts w:hAnsi="宋体"/>
          <w:sz w:val="24"/>
        </w:rPr>
      </w:pPr>
      <w:r>
        <w:rPr>
          <w:rFonts w:hint="eastAsia" w:hAnsi="宋体"/>
          <w:sz w:val="24"/>
        </w:rPr>
        <w:t>5.2投标文件的递交方式：现场递交投标文件。</w:t>
      </w:r>
    </w:p>
    <w:p>
      <w:pPr>
        <w:adjustRightInd w:val="0"/>
        <w:spacing w:line="360" w:lineRule="auto"/>
        <w:ind w:firstLine="480" w:firstLineChars="200"/>
        <w:textAlignment w:val="baseline"/>
        <w:rPr>
          <w:rFonts w:hAnsi="宋体"/>
          <w:color w:val="FF0000"/>
          <w:sz w:val="24"/>
        </w:rPr>
      </w:pPr>
      <w:r>
        <w:rPr>
          <w:rFonts w:hint="eastAsia" w:hAnsi="宋体"/>
          <w:sz w:val="24"/>
        </w:rPr>
        <w:t>5.3提交投标文件截止期：2022年</w:t>
      </w:r>
      <w:r>
        <w:rPr>
          <w:rFonts w:hint="eastAsia" w:hAnsi="宋体"/>
          <w:sz w:val="24"/>
          <w:lang w:val="en-US" w:eastAsia="zh-CN"/>
        </w:rPr>
        <w:t>02</w:t>
      </w:r>
      <w:r>
        <w:rPr>
          <w:rFonts w:hint="eastAsia" w:hAnsi="宋体"/>
          <w:sz w:val="24"/>
        </w:rPr>
        <w:t>月1</w:t>
      </w:r>
      <w:r>
        <w:rPr>
          <w:rFonts w:hint="eastAsia" w:hAnsi="宋体"/>
          <w:sz w:val="24"/>
          <w:lang w:val="en-US" w:eastAsia="zh-CN"/>
        </w:rPr>
        <w:t>4</w:t>
      </w:r>
      <w:r>
        <w:rPr>
          <w:rFonts w:hint="eastAsia" w:hAnsi="宋体"/>
          <w:sz w:val="24"/>
        </w:rPr>
        <w:t>日09时00分。</w:t>
      </w:r>
    </w:p>
    <w:p>
      <w:pPr>
        <w:widowControl/>
        <w:spacing w:line="360" w:lineRule="auto"/>
        <w:rPr>
          <w:sz w:val="24"/>
        </w:rPr>
      </w:pPr>
      <w:r>
        <w:rPr>
          <w:rFonts w:hint="eastAsia"/>
          <w:sz w:val="24"/>
        </w:rPr>
        <w:t>6. 发布公告的媒介</w:t>
      </w:r>
    </w:p>
    <w:p>
      <w:pPr>
        <w:widowControl/>
        <w:spacing w:line="360" w:lineRule="auto"/>
        <w:ind w:firstLine="420"/>
        <w:rPr>
          <w:sz w:val="24"/>
        </w:rPr>
      </w:pPr>
      <w:r>
        <w:rPr>
          <w:rFonts w:hint="eastAsia"/>
          <w:sz w:val="24"/>
        </w:rPr>
        <w:t>本次招标公告同时在中核集团电子采购平台（https://www.cnncecp.com）和中国招标投标公共服务平台(http://www.cebpubservice.com)上发布。</w:t>
      </w:r>
    </w:p>
    <w:p>
      <w:pPr>
        <w:widowControl/>
        <w:spacing w:line="360" w:lineRule="auto"/>
        <w:rPr>
          <w:sz w:val="24"/>
        </w:rPr>
      </w:pPr>
      <w:r>
        <w:rPr>
          <w:rFonts w:hint="eastAsia"/>
          <w:sz w:val="24"/>
        </w:rPr>
        <w:t>7</w:t>
      </w:r>
      <w:r>
        <w:rPr>
          <w:sz w:val="24"/>
        </w:rPr>
        <w:t xml:space="preserve">. </w:t>
      </w:r>
      <w:r>
        <w:rPr>
          <w:rFonts w:hAnsi="宋体"/>
          <w:sz w:val="24"/>
        </w:rPr>
        <w:t>未购买本项目招标文件的，其投标将被拒绝，有文件证明下列情形的除外：</w:t>
      </w:r>
    </w:p>
    <w:p>
      <w:pPr>
        <w:widowControl/>
        <w:spacing w:line="360" w:lineRule="auto"/>
        <w:ind w:firstLine="480" w:firstLineChars="200"/>
        <w:rPr>
          <w:sz w:val="24"/>
        </w:rPr>
      </w:pPr>
      <w:r>
        <w:rPr>
          <w:rFonts w:hint="eastAsia"/>
          <w:sz w:val="24"/>
        </w:rPr>
        <w:t>7</w:t>
      </w:r>
      <w:r>
        <w:rPr>
          <w:sz w:val="24"/>
        </w:rPr>
        <w:t>.1</w:t>
      </w:r>
      <w:r>
        <w:rPr>
          <w:rFonts w:hAnsi="宋体"/>
          <w:sz w:val="24"/>
        </w:rPr>
        <w:t>作为投标人的办事处或分公司代为购买标书的；</w:t>
      </w:r>
    </w:p>
    <w:p>
      <w:pPr>
        <w:widowControl/>
        <w:spacing w:line="360" w:lineRule="auto"/>
        <w:ind w:firstLine="480" w:firstLineChars="200"/>
        <w:rPr>
          <w:rFonts w:hAnsi="宋体"/>
          <w:sz w:val="24"/>
        </w:rPr>
      </w:pPr>
      <w:r>
        <w:rPr>
          <w:rFonts w:hint="eastAsia"/>
          <w:sz w:val="24"/>
        </w:rPr>
        <w:t>7</w:t>
      </w:r>
      <w:r>
        <w:rPr>
          <w:sz w:val="24"/>
        </w:rPr>
        <w:t xml:space="preserve">.2 </w:t>
      </w:r>
      <w:r>
        <w:rPr>
          <w:rFonts w:hAnsi="宋体"/>
          <w:sz w:val="24"/>
        </w:rPr>
        <w:t>购买标书的厂家在投标截止前因兼并、重组上市等原因导致公司名称变化的。</w:t>
      </w:r>
    </w:p>
    <w:p>
      <w:pPr>
        <w:widowControl/>
        <w:spacing w:line="360" w:lineRule="auto"/>
        <w:rPr>
          <w:sz w:val="24"/>
        </w:rPr>
      </w:pPr>
      <w:r>
        <w:rPr>
          <w:rFonts w:hint="eastAsia"/>
          <w:sz w:val="24"/>
        </w:rPr>
        <w:t>8</w:t>
      </w:r>
      <w:r>
        <w:rPr>
          <w:sz w:val="24"/>
        </w:rPr>
        <w:t xml:space="preserve">. </w:t>
      </w:r>
      <w:r>
        <w:rPr>
          <w:rFonts w:hAnsi="宋体"/>
          <w:sz w:val="24"/>
        </w:rPr>
        <w:t>投标文件应按招标文件规定时间、地点提交。逾期送达的投标文件将被拒绝。</w:t>
      </w:r>
    </w:p>
    <w:p>
      <w:pPr>
        <w:spacing w:line="360" w:lineRule="auto"/>
        <w:rPr>
          <w:sz w:val="24"/>
        </w:rPr>
      </w:pPr>
      <w:r>
        <w:rPr>
          <w:sz w:val="24"/>
        </w:rPr>
        <w:t xml:space="preserve">9. </w:t>
      </w:r>
      <w:r>
        <w:rPr>
          <w:rFonts w:hAnsi="宋体"/>
          <w:sz w:val="24"/>
        </w:rPr>
        <w:t>保密及廉洁</w:t>
      </w:r>
    </w:p>
    <w:p>
      <w:pPr>
        <w:spacing w:line="360" w:lineRule="auto"/>
        <w:ind w:firstLine="360" w:firstLineChars="150"/>
        <w:rPr>
          <w:sz w:val="24"/>
        </w:rPr>
      </w:pPr>
      <w:r>
        <w:rPr>
          <w:rFonts w:hAnsi="宋体"/>
          <w:sz w:val="24"/>
        </w:rPr>
        <w:t>贵单位须遵守招标人的保密规定（见投标保密承诺函），并遵守相关廉洁协议。</w:t>
      </w:r>
    </w:p>
    <w:p>
      <w:pPr>
        <w:widowControl/>
        <w:spacing w:line="360" w:lineRule="auto"/>
        <w:ind w:left="360" w:hanging="360" w:hangingChars="150"/>
        <w:rPr>
          <w:rFonts w:hAnsi="宋体"/>
          <w:sz w:val="24"/>
        </w:rPr>
      </w:pPr>
      <w:r>
        <w:rPr>
          <w:sz w:val="24"/>
        </w:rPr>
        <w:t xml:space="preserve">10. </w:t>
      </w:r>
      <w:r>
        <w:rPr>
          <w:rFonts w:hAnsi="宋体"/>
          <w:sz w:val="24"/>
        </w:rPr>
        <w:t>对于其它公司利用本公司发布的招标信息进行诈骗的行为，本公司将不承担任何责任，并保留追究相关责任人权利。</w:t>
      </w:r>
    </w:p>
    <w:p>
      <w:pPr>
        <w:widowControl/>
        <w:spacing w:line="360" w:lineRule="auto"/>
        <w:ind w:left="360" w:hanging="360" w:hangingChars="150"/>
        <w:rPr>
          <w:rFonts w:hAnsi="宋体"/>
          <w:color w:val="000000"/>
          <w:sz w:val="24"/>
        </w:rPr>
      </w:pPr>
      <w:r>
        <w:rPr>
          <w:rFonts w:hint="eastAsia" w:hAnsi="宋体"/>
          <w:color w:val="000000"/>
          <w:sz w:val="24"/>
        </w:rPr>
        <w:t>11. 联系方式</w:t>
      </w:r>
    </w:p>
    <w:tbl>
      <w:tblPr>
        <w:tblStyle w:val="3"/>
        <w:tblW w:w="0" w:type="auto"/>
        <w:tblInd w:w="-3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254"/>
        <w:gridCol w:w="481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254" w:type="dxa"/>
            <w:noWrap w:val="0"/>
            <w:vAlign w:val="top"/>
          </w:tcPr>
          <w:p>
            <w:pPr>
              <w:widowControl w:val="0"/>
              <w:autoSpaceDE w:val="0"/>
              <w:autoSpaceDN w:val="0"/>
              <w:adjustRightInd w:val="0"/>
              <w:spacing w:line="360" w:lineRule="auto"/>
              <w:jc w:val="both"/>
              <w:rPr>
                <w:rFonts w:ascii="Times New Roman" w:hAnsi="Times New Roman" w:eastAsia="宋体" w:cs="宋体"/>
                <w:color w:val="000000"/>
                <w:kern w:val="0"/>
                <w:sz w:val="24"/>
                <w:szCs w:val="24"/>
                <w:lang w:val="en-US" w:eastAsia="zh-CN" w:bidi="ar-SA"/>
              </w:rPr>
            </w:pPr>
            <w:r>
              <w:rPr>
                <w:rFonts w:hint="eastAsia" w:ascii="宋体" w:hAnsi="Times New Roman" w:eastAsia="宋体" w:cs="宋体"/>
                <w:color w:val="000000"/>
                <w:kern w:val="0"/>
                <w:sz w:val="24"/>
                <w:szCs w:val="24"/>
                <w:lang w:val="en-US" w:eastAsia="zh-CN" w:bidi="ar-SA"/>
              </w:rPr>
              <w:t>招标人：</w:t>
            </w:r>
            <w:r>
              <w:rPr>
                <w:rFonts w:hint="eastAsia" w:ascii="Times New Roman" w:hAnsi="Times New Roman" w:eastAsia="宋体" w:cs="Times New Roman"/>
                <w:color w:val="000000"/>
                <w:kern w:val="0"/>
                <w:sz w:val="24"/>
                <w:szCs w:val="24"/>
                <w:u w:val="single"/>
                <w:lang w:val="en-US" w:eastAsia="zh-CN" w:bidi="ar-SA"/>
              </w:rPr>
              <w:t>中国核电工程有限公司郑州分公司</w:t>
            </w:r>
          </w:p>
          <w:p>
            <w:pPr>
              <w:widowControl w:val="0"/>
              <w:autoSpaceDE w:val="0"/>
              <w:autoSpaceDN w:val="0"/>
              <w:adjustRightInd w:val="0"/>
              <w:spacing w:line="360" w:lineRule="auto"/>
              <w:jc w:val="both"/>
              <w:rPr>
                <w:rFonts w:ascii="Times New Roman" w:hAnsi="Times New Roman" w:eastAsia="宋体" w:cs="宋体"/>
                <w:color w:val="000000"/>
                <w:kern w:val="0"/>
                <w:sz w:val="24"/>
                <w:szCs w:val="24"/>
                <w:lang w:val="en-US" w:eastAsia="zh-CN" w:bidi="ar-SA"/>
              </w:rPr>
            </w:pPr>
            <w:r>
              <w:rPr>
                <w:rFonts w:hint="eastAsia" w:ascii="宋体" w:hAnsi="Times New Roman" w:eastAsia="宋体" w:cs="宋体"/>
                <w:color w:val="000000"/>
                <w:kern w:val="0"/>
                <w:sz w:val="24"/>
                <w:szCs w:val="24"/>
                <w:lang w:val="en-US" w:eastAsia="zh-CN" w:bidi="ar-SA"/>
              </w:rPr>
              <w:t>地址：</w:t>
            </w:r>
            <w:r>
              <w:rPr>
                <w:rFonts w:hint="eastAsia" w:ascii="Times New Roman" w:hAnsi="Times New Roman" w:eastAsia="宋体" w:cs="Times New Roman"/>
                <w:color w:val="000000"/>
                <w:kern w:val="0"/>
                <w:sz w:val="24"/>
                <w:szCs w:val="24"/>
                <w:u w:val="single"/>
                <w:lang w:val="en-US" w:eastAsia="zh-CN" w:bidi="ar-SA"/>
              </w:rPr>
              <w:t>郑州市二七区中原东路96号</w:t>
            </w:r>
          </w:p>
          <w:p>
            <w:pPr>
              <w:widowControl w:val="0"/>
              <w:autoSpaceDE w:val="0"/>
              <w:autoSpaceDN w:val="0"/>
              <w:adjustRightInd w:val="0"/>
              <w:spacing w:line="360" w:lineRule="auto"/>
              <w:jc w:val="both"/>
              <w:rPr>
                <w:rFonts w:hint="eastAsia" w:ascii="Times New Roman" w:hAnsi="宋体" w:eastAsia="宋体" w:cs="宋体"/>
                <w:color w:val="000000"/>
                <w:kern w:val="0"/>
                <w:sz w:val="24"/>
                <w:szCs w:val="24"/>
                <w:lang w:val="en-US" w:eastAsia="zh-CN" w:bidi="ar-SA"/>
              </w:rPr>
            </w:pPr>
            <w:r>
              <w:rPr>
                <w:rFonts w:hint="eastAsia" w:ascii="Times New Roman" w:hAnsi="宋体" w:eastAsia="宋体" w:cs="宋体"/>
                <w:color w:val="000000"/>
                <w:kern w:val="0"/>
                <w:sz w:val="24"/>
                <w:szCs w:val="24"/>
                <w:lang w:val="en-US" w:eastAsia="zh-CN" w:bidi="ar-SA"/>
              </w:rPr>
              <w:t>联系人：</w:t>
            </w:r>
            <w:r>
              <w:rPr>
                <w:rFonts w:hint="eastAsia" w:ascii="Times New Roman" w:hAnsi="宋体" w:eastAsia="宋体" w:cs="宋体"/>
                <w:color w:val="000000"/>
                <w:kern w:val="0"/>
                <w:sz w:val="24"/>
                <w:szCs w:val="24"/>
                <w:u w:val="single"/>
                <w:lang w:val="en-US" w:eastAsia="zh-CN" w:bidi="ar-SA"/>
              </w:rPr>
              <w:t>栗子硕</w:t>
            </w:r>
          </w:p>
          <w:p>
            <w:pPr>
              <w:widowControl w:val="0"/>
              <w:autoSpaceDE w:val="0"/>
              <w:autoSpaceDN w:val="0"/>
              <w:adjustRightInd w:val="0"/>
              <w:spacing w:line="360" w:lineRule="auto"/>
              <w:jc w:val="both"/>
              <w:rPr>
                <w:rFonts w:ascii="Times New Roman" w:hAnsi="宋体" w:eastAsia="宋体" w:cs="宋体"/>
                <w:color w:val="000000"/>
                <w:kern w:val="0"/>
                <w:sz w:val="24"/>
                <w:szCs w:val="24"/>
                <w:u w:val="single"/>
                <w:lang w:val="en-US" w:eastAsia="zh-CN" w:bidi="ar-SA"/>
              </w:rPr>
            </w:pPr>
            <w:r>
              <w:rPr>
                <w:rFonts w:hint="eastAsia" w:ascii="Times New Roman" w:hAnsi="宋体" w:eastAsia="宋体" w:cs="宋体"/>
                <w:color w:val="000000"/>
                <w:kern w:val="0"/>
                <w:sz w:val="24"/>
                <w:szCs w:val="24"/>
                <w:lang w:val="en-US" w:eastAsia="zh-CN" w:bidi="ar-SA"/>
              </w:rPr>
              <w:t>联系方式：</w:t>
            </w:r>
            <w:r>
              <w:rPr>
                <w:rFonts w:hint="eastAsia" w:ascii="Times New Roman" w:hAnsi="宋体" w:eastAsia="宋体" w:cs="宋体"/>
                <w:color w:val="000000"/>
                <w:kern w:val="0"/>
                <w:sz w:val="24"/>
                <w:szCs w:val="24"/>
                <w:u w:val="single"/>
                <w:lang w:val="en-US" w:eastAsia="zh-CN" w:bidi="ar-SA"/>
              </w:rPr>
              <w:t>0371-61627408</w:t>
            </w:r>
          </w:p>
        </w:tc>
        <w:tc>
          <w:tcPr>
            <w:tcW w:w="4819" w:type="dxa"/>
            <w:noWrap w:val="0"/>
            <w:vAlign w:val="top"/>
          </w:tcPr>
          <w:p>
            <w:pPr>
              <w:widowControl w:val="0"/>
              <w:autoSpaceDE w:val="0"/>
              <w:autoSpaceDN w:val="0"/>
              <w:adjustRightInd w:val="0"/>
              <w:spacing w:line="360" w:lineRule="auto"/>
              <w:jc w:val="both"/>
              <w:rPr>
                <w:rFonts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招标代理机构：</w:t>
            </w:r>
            <w:r>
              <w:rPr>
                <w:rFonts w:hint="eastAsia" w:ascii="Times New Roman" w:hAnsi="宋体" w:eastAsia="宋体" w:cs="宋体"/>
                <w:color w:val="000000"/>
                <w:kern w:val="0"/>
                <w:sz w:val="24"/>
                <w:szCs w:val="24"/>
                <w:u w:val="single"/>
                <w:lang w:val="en-US" w:eastAsia="zh-CN" w:bidi="ar-SA"/>
              </w:rPr>
              <w:t>北京国科军友工程咨询有限公司</w:t>
            </w:r>
          </w:p>
          <w:p>
            <w:pPr>
              <w:widowControl w:val="0"/>
              <w:autoSpaceDE w:val="0"/>
              <w:autoSpaceDN w:val="0"/>
              <w:adjustRightInd w:val="0"/>
              <w:spacing w:line="360" w:lineRule="auto"/>
              <w:jc w:val="both"/>
              <w:rPr>
                <w:rFonts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地址：</w:t>
            </w:r>
            <w:r>
              <w:rPr>
                <w:rFonts w:hint="eastAsia" w:ascii="Times New Roman" w:hAnsi="Times New Roman" w:eastAsia="宋体" w:cs="Times New Roman"/>
                <w:color w:val="000000"/>
                <w:kern w:val="0"/>
                <w:sz w:val="24"/>
                <w:szCs w:val="24"/>
                <w:u w:val="single"/>
                <w:lang w:val="en-US" w:eastAsia="zh-CN" w:bidi="ar-SA"/>
              </w:rPr>
              <w:t>北京市海淀区中关村南大街31号神舟大厦11层</w:t>
            </w:r>
          </w:p>
          <w:p>
            <w:pPr>
              <w:widowControl w:val="0"/>
              <w:autoSpaceDE w:val="0"/>
              <w:autoSpaceDN w:val="0"/>
              <w:adjustRightInd w:val="0"/>
              <w:spacing w:line="360" w:lineRule="auto"/>
              <w:jc w:val="both"/>
              <w:rPr>
                <w:rFonts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邮编：</w:t>
            </w:r>
            <w:r>
              <w:rPr>
                <w:rFonts w:hint="eastAsia" w:ascii="Times New Roman" w:hAnsi="Times New Roman" w:eastAsia="宋体" w:cs="Times New Roman"/>
                <w:color w:val="000000"/>
                <w:kern w:val="0"/>
                <w:sz w:val="24"/>
                <w:szCs w:val="24"/>
                <w:u w:val="single"/>
                <w:lang w:val="en-US" w:eastAsia="zh-CN" w:bidi="ar-SA"/>
              </w:rPr>
              <w:t>100081</w:t>
            </w:r>
          </w:p>
          <w:p>
            <w:pPr>
              <w:widowControl w:val="0"/>
              <w:autoSpaceDE w:val="0"/>
              <w:autoSpaceDN w:val="0"/>
              <w:adjustRightInd w:val="0"/>
              <w:spacing w:line="360" w:lineRule="auto"/>
              <w:jc w:val="both"/>
              <w:rPr>
                <w:rFonts w:hint="eastAsia"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联系人：</w:t>
            </w:r>
            <w:r>
              <w:rPr>
                <w:rFonts w:hint="eastAsia" w:ascii="Times New Roman" w:hAnsi="Times New Roman" w:eastAsia="宋体" w:cs="Times New Roman"/>
                <w:color w:val="000000"/>
                <w:kern w:val="0"/>
                <w:sz w:val="24"/>
                <w:szCs w:val="24"/>
                <w:u w:val="single"/>
                <w:lang w:val="en-US" w:eastAsia="zh-CN" w:bidi="ar-SA"/>
              </w:rPr>
              <w:t>李梁彬、姚子良</w:t>
            </w:r>
          </w:p>
          <w:p>
            <w:pPr>
              <w:widowControl w:val="0"/>
              <w:autoSpaceDE w:val="0"/>
              <w:autoSpaceDN w:val="0"/>
              <w:adjustRightInd w:val="0"/>
              <w:spacing w:line="360" w:lineRule="auto"/>
              <w:jc w:val="both"/>
              <w:rPr>
                <w:rFonts w:hint="eastAsia"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电话：</w:t>
            </w:r>
            <w:r>
              <w:rPr>
                <w:rFonts w:hint="eastAsia" w:ascii="Times New Roman" w:hAnsi="Times New Roman" w:eastAsia="宋体" w:cs="Times New Roman"/>
                <w:color w:val="000000"/>
                <w:kern w:val="0"/>
                <w:sz w:val="24"/>
                <w:szCs w:val="24"/>
                <w:u w:val="single"/>
                <w:lang w:val="en-US" w:eastAsia="zh-CN" w:bidi="ar-SA"/>
              </w:rPr>
              <w:t>010-68197261/68118162</w:t>
            </w:r>
          </w:p>
          <w:p>
            <w:pPr>
              <w:widowControl w:val="0"/>
              <w:autoSpaceDE w:val="0"/>
              <w:autoSpaceDN w:val="0"/>
              <w:adjustRightInd w:val="0"/>
              <w:spacing w:line="360" w:lineRule="auto"/>
              <w:jc w:val="both"/>
              <w:rPr>
                <w:rFonts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传真：</w:t>
            </w:r>
            <w:r>
              <w:rPr>
                <w:rFonts w:hint="eastAsia" w:ascii="Times New Roman" w:hAnsi="Times New Roman" w:eastAsia="宋体" w:cs="Times New Roman"/>
                <w:color w:val="000000"/>
                <w:kern w:val="0"/>
                <w:sz w:val="24"/>
                <w:szCs w:val="24"/>
                <w:u w:val="single"/>
                <w:lang w:val="en-US" w:eastAsia="zh-CN" w:bidi="ar-SA"/>
              </w:rPr>
              <w:t>010-68118720</w:t>
            </w:r>
          </w:p>
          <w:p>
            <w:pPr>
              <w:widowControl w:val="0"/>
              <w:autoSpaceDE w:val="0"/>
              <w:autoSpaceDN w:val="0"/>
              <w:adjustRightInd w:val="0"/>
              <w:spacing w:line="360" w:lineRule="auto"/>
              <w:jc w:val="both"/>
              <w:rPr>
                <w:rFonts w:hint="eastAsia" w:ascii="Times New Roman" w:hAnsi="Times New Roman" w:eastAsia="宋体" w:cs="Times New Roman"/>
                <w:color w:val="000000"/>
                <w:kern w:val="0"/>
                <w:sz w:val="24"/>
                <w:szCs w:val="24"/>
                <w:u w:val="single"/>
                <w:lang w:val="en-US" w:eastAsia="zh-CN" w:bidi="ar-SA"/>
              </w:rPr>
            </w:pPr>
            <w:r>
              <w:rPr>
                <w:rFonts w:hint="eastAsia" w:ascii="宋体" w:hAnsi="Times New Roman" w:eastAsia="宋体" w:cs="宋体"/>
                <w:color w:val="000000"/>
                <w:kern w:val="0"/>
                <w:sz w:val="24"/>
                <w:szCs w:val="24"/>
                <w:lang w:val="en-US" w:eastAsia="zh-CN" w:bidi="ar-SA"/>
              </w:rPr>
              <w:t>电子邮件：</w:t>
            </w:r>
            <w:r>
              <w:rPr>
                <w:rFonts w:hint="eastAsia" w:ascii="Times New Roman" w:hAnsi="Times New Roman" w:eastAsia="宋体" w:cs="Times New Roman"/>
                <w:color w:val="auto"/>
                <w:kern w:val="0"/>
                <w:sz w:val="24"/>
                <w:szCs w:val="24"/>
                <w:u w:val="single"/>
                <w:lang w:val="en-US" w:eastAsia="zh-CN" w:bidi="ar-SA"/>
              </w:rPr>
              <w:t>gkzb68118162@163.com</w:t>
            </w:r>
          </w:p>
          <w:p>
            <w:pPr>
              <w:widowControl w:val="0"/>
              <w:autoSpaceDE w:val="0"/>
              <w:autoSpaceDN w:val="0"/>
              <w:adjustRightInd w:val="0"/>
              <w:spacing w:line="360" w:lineRule="auto"/>
              <w:jc w:val="both"/>
              <w:rPr>
                <w:rFonts w:hint="eastAsia" w:ascii="Times New Roman" w:hAnsi="Times New Roman" w:eastAsia="宋体" w:cs="Times New Roman"/>
                <w:color w:val="000000"/>
                <w:kern w:val="0"/>
                <w:sz w:val="24"/>
                <w:szCs w:val="24"/>
                <w:u w:val="single"/>
                <w:lang w:val="en-US" w:eastAsia="zh-CN" w:bidi="ar-SA"/>
              </w:rPr>
            </w:pPr>
          </w:p>
        </w:tc>
      </w:tr>
    </w:tbl>
    <w:p>
      <w:pPr>
        <w:spacing w:line="360" w:lineRule="auto"/>
        <w:rPr>
          <w:color w:val="000000"/>
          <w:sz w:val="24"/>
        </w:rPr>
      </w:pPr>
      <w:r>
        <w:rPr>
          <w:color w:val="000000"/>
          <w:sz w:val="24"/>
        </w:rPr>
        <w:t>本次招标活动的最终解释权在</w:t>
      </w:r>
      <w:r>
        <w:rPr>
          <w:rFonts w:hint="eastAsia"/>
          <w:color w:val="000000"/>
          <w:sz w:val="24"/>
        </w:rPr>
        <w:t>中国核电工程有限公司郑州分公司</w:t>
      </w:r>
      <w:r>
        <w:rPr>
          <w:color w:val="000000"/>
          <w:sz w:val="24"/>
        </w:rPr>
        <w:t>。</w:t>
      </w:r>
    </w:p>
    <w:p>
      <w:pPr>
        <w:spacing w:line="360" w:lineRule="auto"/>
        <w:ind w:right="280"/>
        <w:jc w:val="right"/>
        <w:rPr>
          <w:color w:val="000000"/>
          <w:sz w:val="24"/>
        </w:rPr>
      </w:pPr>
      <w:r>
        <w:rPr>
          <w:rFonts w:hint="eastAsia" w:eastAsia="宋体"/>
          <w:color w:val="000000"/>
          <w:sz w:val="24"/>
          <w:lang w:eastAsia="zh-CN"/>
        </w:rPr>
        <w:t>2022年01月</w:t>
      </w:r>
      <w:r>
        <w:rPr>
          <w:rFonts w:hint="eastAsia" w:ascii="Calibri" w:eastAsia="宋体"/>
          <w:color w:val="000000"/>
          <w:sz w:val="24"/>
          <w:lang w:val="en-US" w:eastAsia="zh-CN"/>
        </w:rPr>
        <w:t>10</w:t>
      </w:r>
      <w:r>
        <w:rPr>
          <w:color w:val="00000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3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Times New Roman" w:hAnsi="Times New Roman"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2022-01-10T09:41:56Z</dcterms:created>
  <dc:creator>gkzb6</dc:creator>
  <cp:lastModifiedBy>向上人生路</cp:lastModifiedBy>
  <dcterms:modified xsi:type="dcterms:W3CDTF">2022-01-10T09:42:08Z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FA44041DBED245B1AF58F4D4DF65A3FF</vt:lpwstr>
  </property>
</Properties>
</file>