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ind w:left="0"/>
        <w:jc w:val="center"/>
        <w:rPr>
          <w:rFonts w:asciiTheme="minorEastAsia" w:hAnsiTheme="minorEastAsia" w:eastAsiaTheme="minorEastAsia"/>
          <w:b w:val="0"/>
          <w:lang w:eastAsia="zh-CN"/>
        </w:rPr>
      </w:pPr>
      <w:r>
        <w:rPr>
          <w:rFonts w:hint="eastAsia" w:asciiTheme="minorEastAsia" w:hAnsiTheme="minorEastAsia" w:eastAsiaTheme="minorEastAsia"/>
          <w:b w:val="0"/>
          <w:lang w:eastAsia="zh-CN"/>
        </w:rPr>
        <w:t>第一章 谈判采购公告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ascii="宋体" w:hAnsi="宋体"/>
          <w:sz w:val="24"/>
        </w:rPr>
        <w:t>我单位就</w:t>
      </w:r>
      <w:r>
        <w:rPr>
          <w:rFonts w:hint="eastAsia" w:asciiTheme="minorEastAsia" w:hAnsiTheme="minorEastAsia"/>
          <w:sz w:val="24"/>
          <w:lang w:eastAsia="zh-CN"/>
        </w:rPr>
        <w:t>组件组装销钉点焊机器人系统</w:t>
      </w:r>
      <w:r>
        <w:rPr>
          <w:rFonts w:hint="eastAsia" w:ascii="宋体" w:hAnsi="宋体"/>
          <w:sz w:val="24"/>
        </w:rPr>
        <w:t>物项进行采购，现</w:t>
      </w:r>
      <w:r>
        <w:rPr>
          <w:rFonts w:hint="eastAsia" w:asciiTheme="minorEastAsia" w:hAnsiTheme="minorEastAsia"/>
          <w:sz w:val="24"/>
          <w:lang w:eastAsia="zh-CN"/>
        </w:rPr>
        <w:t>组件组装销钉点焊机器人系统</w:t>
      </w:r>
      <w:r>
        <w:rPr>
          <w:rFonts w:hint="eastAsia" w:cs="黑体" w:asciiTheme="minorEastAsia" w:hAnsiTheme="minorEastAsia"/>
          <w:sz w:val="24"/>
        </w:rPr>
        <w:t>已具备采购条件，现公开邀请供应商参加谈判采购活动。</w:t>
      </w:r>
    </w:p>
    <w:p>
      <w:pPr>
        <w:spacing w:line="360" w:lineRule="auto"/>
        <w:rPr>
          <w:rFonts w:cs="黑体" w:asciiTheme="minorEastAsia" w:hAnsiTheme="minorEastAsia"/>
          <w:b/>
          <w:bCs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1.采购项目简介</w:t>
      </w:r>
    </w:p>
    <w:p>
      <w:pPr>
        <w:spacing w:line="360" w:lineRule="auto"/>
        <w:ind w:firstLine="480" w:firstLineChars="200"/>
        <w:rPr>
          <w:rFonts w:hint="eastAsia" w:cs="黑体" w:asciiTheme="minorEastAsia" w:hAnsiTheme="minorEastAsia" w:eastAsiaTheme="minorEastAsia"/>
          <w:sz w:val="24"/>
          <w:lang w:eastAsia="zh-CN"/>
        </w:rPr>
      </w:pPr>
      <w:r>
        <w:rPr>
          <w:rFonts w:hint="eastAsia" w:cs="黑体" w:asciiTheme="minorEastAsia" w:hAnsiTheme="minorEastAsia"/>
          <w:sz w:val="24"/>
        </w:rPr>
        <w:t>1.1采购项目名称：</w:t>
      </w:r>
      <w:bookmarkStart w:id="0" w:name="_GoBack"/>
      <w:r>
        <w:rPr>
          <w:rFonts w:hint="eastAsia" w:asciiTheme="minorEastAsia" w:hAnsiTheme="minorEastAsia"/>
          <w:sz w:val="24"/>
          <w:lang w:eastAsia="zh-CN"/>
        </w:rPr>
        <w:t>组件组装销钉点焊机器人系统</w:t>
      </w:r>
      <w:bookmarkEnd w:id="0"/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1.2采购人：中国核动力研究设计院。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1.3采购代理机构：中科信工程咨询（北京）有限责任公司。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1.4采购项目资金落实情况：</w:t>
      </w:r>
      <w:r>
        <w:rPr>
          <w:rFonts w:hint="eastAsia" w:asciiTheme="minorEastAsia" w:hAnsiTheme="minorEastAsia"/>
          <w:sz w:val="24"/>
        </w:rPr>
        <w:t>资金已经到位或资金来源已经确定。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1.</w:t>
      </w:r>
      <w:r>
        <w:rPr>
          <w:rFonts w:cs="黑体" w:asciiTheme="minorEastAsia" w:hAnsiTheme="minorEastAsia"/>
          <w:sz w:val="24"/>
        </w:rPr>
        <w:t>5</w:t>
      </w:r>
      <w:r>
        <w:rPr>
          <w:rFonts w:hint="eastAsia" w:cs="黑体" w:asciiTheme="minorEastAsia" w:hAnsiTheme="minorEastAsia"/>
          <w:sz w:val="24"/>
        </w:rPr>
        <w:t>成交供应商数量：一家。</w:t>
      </w:r>
    </w:p>
    <w:p>
      <w:pPr>
        <w:spacing w:line="360" w:lineRule="auto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2.采购范围及相关要求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2.1采购范围：</w:t>
      </w:r>
      <w:r>
        <w:rPr>
          <w:rFonts w:hint="eastAsia" w:asciiTheme="minorEastAsia" w:hAnsiTheme="minorEastAsia"/>
          <w:sz w:val="24"/>
          <w:lang w:eastAsia="zh-CN"/>
        </w:rPr>
        <w:t>组件组装销钉点焊机器人系统</w:t>
      </w:r>
      <w:r>
        <w:rPr>
          <w:rFonts w:hint="eastAsia" w:asciiTheme="minorEastAsia" w:hAnsiTheme="minorEastAsia"/>
          <w:sz w:val="24"/>
        </w:rPr>
        <w:t>设</w:t>
      </w:r>
      <w:r>
        <w:rPr>
          <w:rFonts w:asciiTheme="minorEastAsia" w:hAnsiTheme="minorEastAsia"/>
          <w:sz w:val="24"/>
        </w:rPr>
        <w:t>备采购</w:t>
      </w:r>
      <w:r>
        <w:rPr>
          <w:rFonts w:hint="eastAsia" w:asciiTheme="minorEastAsia" w:hAnsiTheme="minorEastAsia"/>
          <w:sz w:val="24"/>
        </w:rPr>
        <w:t>及有关技术服务、培训等，</w:t>
      </w:r>
      <w:r>
        <w:rPr>
          <w:rFonts w:asciiTheme="minorEastAsia" w:hAnsiTheme="minorEastAsia"/>
          <w:sz w:val="24"/>
        </w:rPr>
        <w:t>具体要求详见</w:t>
      </w:r>
      <w:r>
        <w:rPr>
          <w:rFonts w:hint="eastAsia" w:asciiTheme="minorEastAsia" w:hAnsiTheme="minorEastAsia"/>
          <w:sz w:val="24"/>
        </w:rPr>
        <w:t>第</w:t>
      </w:r>
      <w:r>
        <w:rPr>
          <w:rFonts w:asciiTheme="minorEastAsia" w:hAnsiTheme="minorEastAsia"/>
          <w:sz w:val="24"/>
        </w:rPr>
        <w:t>五章采购需求</w:t>
      </w:r>
      <w:r>
        <w:rPr>
          <w:rFonts w:hint="eastAsia" w:cs="黑体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2.2设备交货时间、地点。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1254"/>
        <w:gridCol w:w="593"/>
        <w:gridCol w:w="4369"/>
        <w:gridCol w:w="111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序号</w:t>
            </w:r>
          </w:p>
        </w:tc>
        <w:tc>
          <w:tcPr>
            <w:tcW w:w="68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货物</w:t>
            </w:r>
            <w:r>
              <w:rPr>
                <w:rFonts w:ascii="宋体" w:hAnsi="宋体" w:eastAsia="宋体"/>
                <w:b/>
                <w:sz w:val="24"/>
              </w:rPr>
              <w:t>名称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数量</w:t>
            </w:r>
          </w:p>
        </w:tc>
        <w:tc>
          <w:tcPr>
            <w:tcW w:w="240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用途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交货期</w:t>
            </w:r>
          </w:p>
        </w:tc>
        <w:tc>
          <w:tcPr>
            <w:tcW w:w="6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  <w:jc w:val="center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68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组件组装销钉点焊机器人系统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1套</w:t>
            </w:r>
          </w:p>
        </w:tc>
        <w:tc>
          <w:tcPr>
            <w:tcW w:w="240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主要用于燃料组件上下管座和板弹簧的电焊。该装置采用自动化控制方式，实现管座及板弹簧的焊接过程，具有稳定度高、重复度高、操作方便、自动化程度高等特点。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lang w:val="zh-CN" w:bidi="zh-CN"/>
              </w:rPr>
              <w:t>合同签订后2个月内</w:t>
            </w:r>
          </w:p>
        </w:tc>
        <w:tc>
          <w:tcPr>
            <w:tcW w:w="64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四川省夹江县</w:t>
            </w:r>
          </w:p>
        </w:tc>
      </w:tr>
    </w:tbl>
    <w:p>
      <w:pPr>
        <w:spacing w:line="360" w:lineRule="auto"/>
        <w:rPr>
          <w:rFonts w:cs="黑体" w:asciiTheme="minorEastAsia" w:hAnsiTheme="minorEastAsia"/>
          <w:b/>
          <w:bCs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3.供应商资格要求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 xml:space="preserve">3.1供应商应依法设立且满足如下要求： </w:t>
      </w:r>
    </w:p>
    <w:p>
      <w:pPr>
        <w:spacing w:line="360" w:lineRule="auto"/>
        <w:ind w:firstLine="482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b/>
          <w:sz w:val="24"/>
        </w:rPr>
        <w:t>（1）法</w:t>
      </w:r>
      <w:r>
        <w:rPr>
          <w:rFonts w:cs="黑体" w:asciiTheme="minorEastAsia" w:hAnsiTheme="minorEastAsia"/>
          <w:b/>
          <w:sz w:val="24"/>
        </w:rPr>
        <w:t>人要求：</w:t>
      </w:r>
      <w:r>
        <w:rPr>
          <w:rFonts w:hint="eastAsia" w:cs="黑体" w:asciiTheme="minorEastAsia" w:hAnsiTheme="minorEastAsia"/>
          <w:sz w:val="24"/>
        </w:rPr>
        <w:t>供应商必须是在法律和财务上独立的法人单位，并具有与本项目相应的供货能力。</w:t>
      </w:r>
    </w:p>
    <w:p>
      <w:pPr>
        <w:spacing w:line="360" w:lineRule="auto"/>
        <w:ind w:firstLine="470" w:firstLineChars="200"/>
        <w:rPr>
          <w:sz w:val="24"/>
        </w:rPr>
      </w:pPr>
      <w:r>
        <w:rPr>
          <w:rFonts w:hint="eastAsia" w:asciiTheme="minorEastAsia" w:hAnsiTheme="minorEastAsia"/>
          <w:b/>
          <w:spacing w:val="-3"/>
          <w:sz w:val="24"/>
        </w:rPr>
        <w:t>（2）</w:t>
      </w:r>
      <w:r>
        <w:rPr>
          <w:rFonts w:asciiTheme="minorEastAsia" w:hAnsiTheme="minorEastAsia"/>
          <w:b/>
          <w:spacing w:val="-3"/>
          <w:sz w:val="24"/>
        </w:rPr>
        <w:t>资质要求</w:t>
      </w:r>
      <w:r>
        <w:rPr>
          <w:rFonts w:hint="eastAsia" w:asciiTheme="minorEastAsia" w:hAnsiTheme="minorEastAsia"/>
          <w:b/>
          <w:spacing w:val="-3"/>
          <w:sz w:val="24"/>
        </w:rPr>
        <w:t>：</w:t>
      </w:r>
      <w:r>
        <w:rPr>
          <w:rFonts w:hint="eastAsia" w:cs="黑体" w:asciiTheme="minorEastAsia" w:hAnsiTheme="minorEastAsia"/>
          <w:sz w:val="24"/>
        </w:rPr>
        <w:t>供应商</w:t>
      </w:r>
      <w:r>
        <w:rPr>
          <w:rFonts w:asciiTheme="minorEastAsia" w:hAnsiTheme="minorEastAsia"/>
          <w:spacing w:val="-3"/>
          <w:sz w:val="24"/>
        </w:rPr>
        <w:t>须</w:t>
      </w:r>
      <w:r>
        <w:rPr>
          <w:rFonts w:hint="eastAsia" w:asciiTheme="minorEastAsia" w:hAnsiTheme="minorEastAsia"/>
          <w:spacing w:val="-3"/>
          <w:sz w:val="24"/>
        </w:rPr>
        <w:t>具备</w:t>
      </w:r>
      <w:r>
        <w:rPr>
          <w:rFonts w:hint="eastAsia"/>
          <w:sz w:val="24"/>
        </w:rPr>
        <w:t>有效期内的质量管理体系证书，提供证书复印件。</w:t>
      </w:r>
    </w:p>
    <w:p>
      <w:pPr>
        <w:spacing w:line="360" w:lineRule="auto"/>
        <w:ind w:firstLine="482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b/>
          <w:sz w:val="24"/>
        </w:rPr>
        <w:t>（3）</w:t>
      </w:r>
      <w:r>
        <w:rPr>
          <w:rFonts w:cs="黑体" w:asciiTheme="minorEastAsia" w:hAnsiTheme="minorEastAsia"/>
          <w:b/>
          <w:sz w:val="24"/>
        </w:rPr>
        <w:t>财务要求：</w:t>
      </w:r>
      <w:r>
        <w:rPr>
          <w:rFonts w:hint="eastAsia" w:cs="黑体" w:asciiTheme="minorEastAsia" w:hAnsiTheme="minorEastAsia"/>
          <w:b w:val="0"/>
          <w:bCs/>
          <w:sz w:val="24"/>
          <w:lang w:val="en-US" w:eastAsia="zh-CN"/>
        </w:rPr>
        <w:t>供应商应具有良好的财务状况，且近3年均无亏损。</w:t>
      </w:r>
      <w:r>
        <w:rPr>
          <w:rFonts w:hint="eastAsia" w:cs="黑体" w:asciiTheme="minorEastAsia" w:hAnsiTheme="minorEastAsia"/>
          <w:sz w:val="24"/>
        </w:rPr>
        <w:t>供应商须提供2018年至2020年经</w:t>
      </w:r>
      <w:r>
        <w:rPr>
          <w:rFonts w:cs="黑体" w:asciiTheme="minorEastAsia" w:hAnsiTheme="minorEastAsia"/>
          <w:sz w:val="24"/>
        </w:rPr>
        <w:t>审计的财务</w:t>
      </w:r>
      <w:r>
        <w:rPr>
          <w:rFonts w:hint="eastAsia" w:cs="黑体" w:asciiTheme="minorEastAsia" w:hAnsiTheme="minorEastAsia"/>
          <w:sz w:val="24"/>
        </w:rPr>
        <w:t>报告，包括</w:t>
      </w:r>
      <w:r>
        <w:rPr>
          <w:rFonts w:hint="eastAsia" w:cs="黑体" w:asciiTheme="minorEastAsia" w:hAnsiTheme="minorEastAsia"/>
          <w:b/>
          <w:bCs/>
          <w:sz w:val="24"/>
        </w:rPr>
        <w:t>审计报告正文、资产负债表、现金流量表、利润表的复印件，缺一不可</w:t>
      </w:r>
      <w:r>
        <w:rPr>
          <w:rFonts w:hint="eastAsia" w:cs="黑体" w:asciiTheme="minorEastAsia" w:hAnsiTheme="minorEastAsia"/>
          <w:sz w:val="24"/>
        </w:rPr>
        <w:t>。</w:t>
      </w:r>
      <w:r>
        <w:rPr>
          <w:rFonts w:hint="eastAsia" w:ascii="宋体" w:hAnsi="宋体" w:cs="黑体"/>
          <w:sz w:val="24"/>
        </w:rPr>
        <w:t>供应商</w:t>
      </w:r>
      <w:r>
        <w:rPr>
          <w:rFonts w:asciiTheme="minorEastAsia" w:hAnsiTheme="minorEastAsia"/>
          <w:spacing w:val="-3"/>
          <w:sz w:val="24"/>
        </w:rPr>
        <w:t>成立不足3年的，提供成立以来的经</w:t>
      </w:r>
      <w:r>
        <w:rPr>
          <w:rFonts w:hint="eastAsia" w:asciiTheme="minorEastAsia" w:hAnsiTheme="minorEastAsia"/>
          <w:spacing w:val="-3"/>
          <w:sz w:val="24"/>
        </w:rPr>
        <w:t>审计的</w:t>
      </w:r>
      <w:r>
        <w:rPr>
          <w:rFonts w:asciiTheme="minorEastAsia" w:hAnsiTheme="minorEastAsia"/>
          <w:spacing w:val="-3"/>
          <w:sz w:val="24"/>
        </w:rPr>
        <w:t>财务会计报表</w:t>
      </w:r>
      <w:r>
        <w:rPr>
          <w:rFonts w:hint="eastAsia" w:asciiTheme="minorEastAsia" w:hAnsiTheme="minorEastAsia"/>
          <w:spacing w:val="-3"/>
          <w:sz w:val="24"/>
        </w:rPr>
        <w:t>；</w:t>
      </w:r>
      <w:r>
        <w:rPr>
          <w:rFonts w:asciiTheme="minorEastAsia" w:hAnsiTheme="minorEastAsia"/>
          <w:spacing w:val="-3"/>
          <w:sz w:val="24"/>
        </w:rPr>
        <w:t>成立不足</w:t>
      </w:r>
      <w:r>
        <w:rPr>
          <w:rFonts w:hint="eastAsia" w:asciiTheme="minorEastAsia" w:hAnsiTheme="minorEastAsia"/>
          <w:spacing w:val="-3"/>
          <w:sz w:val="24"/>
        </w:rPr>
        <w:t>1</w:t>
      </w:r>
      <w:r>
        <w:rPr>
          <w:rFonts w:asciiTheme="minorEastAsia" w:hAnsiTheme="minorEastAsia"/>
          <w:spacing w:val="-3"/>
          <w:sz w:val="24"/>
        </w:rPr>
        <w:t>年的</w:t>
      </w:r>
      <w:r>
        <w:rPr>
          <w:rFonts w:hint="eastAsia" w:asciiTheme="minorEastAsia" w:hAnsiTheme="minorEastAsia"/>
          <w:spacing w:val="-3"/>
          <w:sz w:val="24"/>
        </w:rPr>
        <w:t>，</w:t>
      </w:r>
      <w:r>
        <w:rPr>
          <w:rFonts w:asciiTheme="minorEastAsia" w:hAnsiTheme="minorEastAsia"/>
          <w:spacing w:val="-3"/>
          <w:sz w:val="24"/>
        </w:rPr>
        <w:t>提供成立以来的财务状况表</w:t>
      </w:r>
      <w:r>
        <w:rPr>
          <w:rFonts w:hint="eastAsia" w:asciiTheme="minorEastAsia" w:hAnsiTheme="minorEastAsia"/>
          <w:spacing w:val="-3"/>
          <w:sz w:val="24"/>
        </w:rPr>
        <w:t>。</w:t>
      </w:r>
      <w:r>
        <w:rPr>
          <w:rFonts w:hint="eastAsia" w:cs="黑体" w:asciiTheme="minorEastAsia" w:hAnsiTheme="minorEastAsia"/>
          <w:sz w:val="24"/>
        </w:rPr>
        <w:t>供应商为科研院所、高等院校等事业单位的提供2018年至2020年经审计（或内审）的财务报告。</w:t>
      </w:r>
    </w:p>
    <w:p>
      <w:pPr>
        <w:spacing w:line="360" w:lineRule="auto"/>
        <w:ind w:firstLine="482" w:firstLineChars="200"/>
        <w:rPr>
          <w:rFonts w:asciiTheme="minorEastAsia" w:hAnsiTheme="minorEastAsia"/>
          <w:sz w:val="24"/>
        </w:rPr>
      </w:pPr>
      <w:r>
        <w:rPr>
          <w:rFonts w:hint="eastAsia" w:cs="黑体" w:asciiTheme="minorEastAsia" w:hAnsiTheme="minorEastAsia"/>
          <w:b/>
          <w:sz w:val="24"/>
        </w:rPr>
        <w:t>（</w:t>
      </w:r>
      <w:r>
        <w:rPr>
          <w:rFonts w:cs="黑体" w:asciiTheme="minorEastAsia" w:hAnsiTheme="minorEastAsia"/>
          <w:b/>
          <w:sz w:val="24"/>
        </w:rPr>
        <w:t>4</w:t>
      </w:r>
      <w:r>
        <w:rPr>
          <w:rFonts w:hint="eastAsia" w:cs="黑体" w:asciiTheme="minorEastAsia" w:hAnsiTheme="minorEastAsia"/>
          <w:b/>
          <w:sz w:val="24"/>
        </w:rPr>
        <w:t>）</w:t>
      </w:r>
      <w:r>
        <w:rPr>
          <w:rFonts w:cs="黑体" w:asciiTheme="minorEastAsia" w:hAnsiTheme="minorEastAsia"/>
          <w:b/>
          <w:sz w:val="24"/>
        </w:rPr>
        <w:t>业绩要求：</w:t>
      </w:r>
      <w:r>
        <w:rPr>
          <w:rFonts w:hint="eastAsia" w:cs="黑体" w:asciiTheme="minorEastAsia" w:hAnsiTheme="minorEastAsia"/>
          <w:sz w:val="24"/>
        </w:rPr>
        <w:t>供应商</w:t>
      </w:r>
      <w:r>
        <w:rPr>
          <w:rFonts w:hint="eastAsia" w:ascii="宋体" w:hAnsi="宋体" w:eastAsia="宋体" w:cs="宋体"/>
          <w:sz w:val="24"/>
        </w:rPr>
        <w:t>须</w:t>
      </w:r>
      <w:r>
        <w:rPr>
          <w:rFonts w:hint="eastAsia" w:asciiTheme="minorEastAsia" w:hAnsiTheme="minorEastAsia"/>
          <w:sz w:val="24"/>
        </w:rPr>
        <w:t>提供</w:t>
      </w:r>
      <w:r>
        <w:rPr>
          <w:rFonts w:hint="eastAsia" w:ascii="宋体" w:hAnsi="宋体" w:eastAsia="宋体" w:cs="宋体"/>
          <w:sz w:val="24"/>
        </w:rPr>
        <w:t>201</w:t>
      </w:r>
      <w:r>
        <w:rPr>
          <w:rFonts w:ascii="宋体" w:hAnsi="宋体" w:eastAsia="宋体" w:cs="宋体"/>
          <w:sz w:val="24"/>
        </w:rPr>
        <w:t>8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至今</w:t>
      </w:r>
      <w:r>
        <w:rPr>
          <w:rFonts w:asciiTheme="minorEastAsia" w:hAnsiTheme="minorEastAsia"/>
          <w:sz w:val="24"/>
        </w:rPr>
        <w:t>已完成或正在承担</w:t>
      </w:r>
      <w:r>
        <w:rPr>
          <w:rFonts w:ascii="宋体" w:hAnsi="宋体" w:eastAsia="宋体" w:cs="宋体"/>
          <w:sz w:val="24"/>
        </w:rPr>
        <w:t>的</w:t>
      </w:r>
      <w:r>
        <w:rPr>
          <w:rFonts w:hint="eastAsia" w:ascii="宋体" w:hAnsi="宋体"/>
          <w:b/>
          <w:bCs/>
          <w:sz w:val="24"/>
        </w:rPr>
        <w:t>自动组装电焊系统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类似的</w:t>
      </w:r>
      <w:r>
        <w:rPr>
          <w:rFonts w:hint="eastAsia" w:ascii="Times New Roman" w:hAnsi="Times New Roman" w:eastAsia="宋体" w:cs="Times New Roman"/>
          <w:bCs/>
          <w:color w:val="000000"/>
          <w:sz w:val="24"/>
        </w:rPr>
        <w:t>供货业绩</w:t>
      </w:r>
      <w:r>
        <w:rPr>
          <w:rFonts w:hint="eastAsia" w:ascii="宋体" w:hAnsi="宋体" w:eastAsia="宋体" w:cs="宋体"/>
          <w:sz w:val="24"/>
        </w:rPr>
        <w:t>。提供合同复</w:t>
      </w:r>
      <w:r>
        <w:rPr>
          <w:rFonts w:hint="eastAsia" w:asciiTheme="minorEastAsia" w:hAnsiTheme="minorEastAsia"/>
          <w:sz w:val="24"/>
        </w:rPr>
        <w:t>印件，合同内容须体现甲乙双方盖章页、合同签订时间、标的物名称等主要内容。未按上述要求提供的业绩证明均不予认可。</w:t>
      </w:r>
    </w:p>
    <w:p>
      <w:pPr>
        <w:pStyle w:val="5"/>
        <w:spacing w:line="360" w:lineRule="auto"/>
        <w:ind w:firstLine="482" w:firstLineChars="200"/>
        <w:jc w:val="both"/>
        <w:rPr>
          <w:rFonts w:cs="黑体" w:asciiTheme="minorEastAsia" w:hAnsiTheme="minor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（5）</w:t>
      </w:r>
      <w:r>
        <w:rPr>
          <w:rFonts w:hint="eastAsia"/>
          <w:b/>
          <w:bCs/>
          <w:sz w:val="24"/>
          <w:lang w:eastAsia="zh-CN"/>
        </w:rPr>
        <w:t>其他要求</w:t>
      </w:r>
      <w:r>
        <w:rPr>
          <w:rFonts w:hint="eastAsia"/>
          <w:sz w:val="24"/>
          <w:lang w:eastAsia="zh-CN"/>
        </w:rPr>
        <w:t>：</w:t>
      </w:r>
      <w:r>
        <w:rPr>
          <w:rFonts w:cs="Times New Roman"/>
          <w:sz w:val="24"/>
          <w:szCs w:val="24"/>
          <w:lang w:val="zh-CN" w:eastAsia="zh-CN"/>
        </w:rPr>
        <w:t>本</w:t>
      </w:r>
      <w:r>
        <w:rPr>
          <w:rFonts w:hint="eastAsia" w:cs="Times New Roman"/>
          <w:sz w:val="24"/>
          <w:szCs w:val="24"/>
          <w:lang w:eastAsia="zh-CN"/>
        </w:rPr>
        <w:t>次采购</w:t>
      </w:r>
      <w:r>
        <w:rPr>
          <w:rFonts w:hint="eastAsia" w:cs="Times New Roman"/>
          <w:b/>
          <w:spacing w:val="-3"/>
          <w:sz w:val="24"/>
          <w:szCs w:val="24"/>
          <w:u w:val="single"/>
          <w:lang w:val="zh-CN" w:eastAsia="zh-CN"/>
        </w:rPr>
        <w:t>不接</w:t>
      </w:r>
      <w:r>
        <w:rPr>
          <w:rFonts w:cs="Times New Roman"/>
          <w:b/>
          <w:spacing w:val="-3"/>
          <w:sz w:val="24"/>
          <w:szCs w:val="24"/>
          <w:u w:val="single"/>
          <w:lang w:val="zh-CN" w:eastAsia="zh-CN"/>
        </w:rPr>
        <w:t>受</w:t>
      </w:r>
      <w:r>
        <w:rPr>
          <w:rFonts w:cs="Times New Roman"/>
          <w:sz w:val="24"/>
          <w:szCs w:val="24"/>
          <w:lang w:val="zh-CN" w:eastAsia="zh-CN"/>
        </w:rPr>
        <w:t>代理商</w:t>
      </w:r>
      <w:r>
        <w:rPr>
          <w:rFonts w:hint="eastAsia" w:cs="Times New Roman"/>
          <w:sz w:val="24"/>
          <w:szCs w:val="24"/>
          <w:lang w:val="zh-CN" w:eastAsia="zh-CN"/>
        </w:rPr>
        <w:t>。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3.</w:t>
      </w:r>
      <w:r>
        <w:rPr>
          <w:rFonts w:cs="黑体" w:asciiTheme="minorEastAsia" w:hAnsiTheme="minorEastAsia"/>
          <w:sz w:val="24"/>
        </w:rPr>
        <w:t>2</w:t>
      </w:r>
      <w:r>
        <w:rPr>
          <w:rFonts w:hint="eastAsia" w:cs="黑体" w:asciiTheme="minorEastAsia" w:hAnsiTheme="minorEastAsia"/>
          <w:sz w:val="24"/>
        </w:rPr>
        <w:t>本次采购</w:t>
      </w:r>
      <w:r>
        <w:rPr>
          <w:rFonts w:hint="eastAsia" w:cs="黑体" w:asciiTheme="minorEastAsia" w:hAnsiTheme="minorEastAsia"/>
          <w:b/>
          <w:sz w:val="24"/>
        </w:rPr>
        <w:t>不接受</w:t>
      </w:r>
      <w:r>
        <w:rPr>
          <w:rFonts w:hint="eastAsia" w:cs="黑体" w:asciiTheme="minorEastAsia" w:hAnsiTheme="minorEastAsia"/>
          <w:sz w:val="24"/>
        </w:rPr>
        <w:t>联合体。</w:t>
      </w:r>
    </w:p>
    <w:p>
      <w:pPr>
        <w:spacing w:line="360" w:lineRule="auto"/>
        <w:ind w:firstLine="482" w:firstLineChars="200"/>
        <w:rPr>
          <w:rFonts w:cs="黑体" w:asciiTheme="minorEastAsia" w:hAnsiTheme="minorEastAsia"/>
          <w:b/>
          <w:bCs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4.采购文件的获取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4.1</w:t>
      </w:r>
      <w:r>
        <w:rPr>
          <w:rFonts w:ascii="宋体" w:hAnsi="宋体" w:eastAsia="宋体"/>
          <w:sz w:val="24"/>
        </w:rPr>
        <w:t>凡有意参加</w:t>
      </w:r>
      <w:r>
        <w:rPr>
          <w:rFonts w:hint="eastAsia" w:ascii="宋体" w:hAnsi="宋体" w:eastAsia="宋体"/>
          <w:sz w:val="24"/>
        </w:rPr>
        <w:t>采购活动的</w:t>
      </w:r>
      <w:r>
        <w:rPr>
          <w:rFonts w:hint="eastAsia" w:ascii="宋体" w:hAnsi="宋体" w:cs="宋体"/>
          <w:kern w:val="0"/>
          <w:sz w:val="24"/>
        </w:rPr>
        <w:t>，请于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日至202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日17时</w:t>
      </w:r>
      <w:r>
        <w:rPr>
          <w:rFonts w:hint="eastAsia" w:ascii="宋体" w:hAnsi="宋体" w:cs="宋体"/>
          <w:b/>
          <w:bCs/>
          <w:kern w:val="0"/>
          <w:sz w:val="24"/>
        </w:rPr>
        <w:t>(</w:t>
      </w:r>
      <w:r>
        <w:rPr>
          <w:rFonts w:hint="eastAsia" w:ascii="宋体" w:hAnsi="宋体" w:cs="宋体"/>
          <w:kern w:val="0"/>
          <w:sz w:val="24"/>
        </w:rPr>
        <w:t>北京时间)，登陆中核集团电子采购平台（https://www.cnncecp.com/，注册操作咨询电话</w:t>
      </w:r>
      <w:r>
        <w:rPr>
          <w:rFonts w:ascii="宋体" w:hAnsi="宋体" w:cs="宋体"/>
          <w:kern w:val="0"/>
          <w:sz w:val="24"/>
        </w:rPr>
        <w:t>021-61592300</w:t>
      </w:r>
      <w:r>
        <w:rPr>
          <w:rFonts w:hint="eastAsia" w:ascii="宋体" w:hAnsi="宋体" w:cs="宋体"/>
          <w:kern w:val="0"/>
          <w:sz w:val="24"/>
        </w:rPr>
        <w:t>）注册并完成“我要报名”，然后登陆中招联合招标采购平台（网址：www.365trade.com.cn，注册操作咨询电话010-86397110）免费注册通过审核后购买谈判采购文件，现场不予受理。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4.2 谈判采购文件售价800元（从中招联合招标采购平台下载标书款电子发票），售后不退。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4.3 未在中核集团电子采购平台完成“我要报名”将无法在中招联合招标采购平台购买文件。</w:t>
      </w:r>
    </w:p>
    <w:p>
      <w:pPr>
        <w:spacing w:line="360" w:lineRule="auto"/>
        <w:ind w:firstLine="482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5.响应文件的递交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spacing w:val="-1"/>
          <w:sz w:val="24"/>
          <w:u w:val="single"/>
        </w:rPr>
      </w:pPr>
      <w:r>
        <w:rPr>
          <w:rFonts w:hint="eastAsia" w:cs="黑体" w:asciiTheme="minorEastAsia" w:hAnsiTheme="minorEastAsia"/>
          <w:sz w:val="24"/>
        </w:rPr>
        <w:t>5.1</w:t>
      </w:r>
      <w:r>
        <w:rPr>
          <w:rFonts w:hint="eastAsia" w:ascii="宋体" w:hAnsi="宋体" w:eastAsia="宋体" w:cs="黑体"/>
          <w:sz w:val="24"/>
        </w:rPr>
        <w:t>响应文件递交的截止时间为</w:t>
      </w:r>
      <w:r>
        <w:rPr>
          <w:rFonts w:hint="eastAsia" w:ascii="宋体" w:hAnsi="宋体" w:eastAsia="宋体" w:cs="黑体"/>
          <w:b/>
          <w:sz w:val="24"/>
          <w:u w:val="single"/>
        </w:rPr>
        <w:t>202</w:t>
      </w:r>
      <w:r>
        <w:rPr>
          <w:rFonts w:hint="eastAsia" w:ascii="宋体" w:hAnsi="宋体" w:eastAsia="宋体" w:cs="黑体"/>
          <w:b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黑体"/>
          <w:b/>
          <w:sz w:val="24"/>
          <w:u w:val="single"/>
        </w:rPr>
        <w:t>年</w:t>
      </w:r>
      <w:r>
        <w:rPr>
          <w:rFonts w:hint="eastAsia" w:ascii="宋体" w:hAnsi="宋体" w:eastAsia="宋体" w:cs="黑体"/>
          <w:b/>
          <w:sz w:val="24"/>
          <w:u w:val="single"/>
          <w:lang w:val="en-US" w:eastAsia="zh-CN"/>
        </w:rPr>
        <w:t>1</w:t>
      </w:r>
      <w:r>
        <w:rPr>
          <w:rFonts w:hint="eastAsia" w:ascii="宋体" w:hAnsi="宋体" w:eastAsia="宋体" w:cs="黑体"/>
          <w:b/>
          <w:sz w:val="24"/>
          <w:u w:val="single"/>
        </w:rPr>
        <w:t>月</w:t>
      </w:r>
      <w:r>
        <w:rPr>
          <w:rFonts w:hint="eastAsia" w:ascii="宋体" w:hAnsi="宋体" w:eastAsia="宋体" w:cs="黑体"/>
          <w:b/>
          <w:sz w:val="24"/>
          <w:u w:val="single"/>
          <w:lang w:val="en-US" w:eastAsia="zh-CN"/>
        </w:rPr>
        <w:t>17</w:t>
      </w:r>
      <w:r>
        <w:rPr>
          <w:rFonts w:hint="eastAsia" w:ascii="宋体" w:hAnsi="宋体" w:eastAsia="宋体" w:cs="黑体"/>
          <w:b/>
          <w:sz w:val="24"/>
          <w:u w:val="single"/>
        </w:rPr>
        <w:t>日</w:t>
      </w:r>
      <w:r>
        <w:rPr>
          <w:rFonts w:ascii="宋体" w:hAnsi="宋体" w:eastAsia="宋体" w:cs="黑体"/>
          <w:b/>
          <w:sz w:val="24"/>
          <w:u w:val="single"/>
        </w:rPr>
        <w:t>9</w:t>
      </w:r>
      <w:r>
        <w:rPr>
          <w:rFonts w:hint="eastAsia" w:ascii="宋体" w:hAnsi="宋体" w:eastAsia="宋体" w:cs="黑体"/>
          <w:b/>
          <w:sz w:val="24"/>
        </w:rPr>
        <w:t>时</w:t>
      </w:r>
      <w:r>
        <w:rPr>
          <w:rFonts w:hint="eastAsia" w:ascii="宋体" w:hAnsi="宋体" w:eastAsia="宋体" w:cs="黑体"/>
          <w:b/>
          <w:sz w:val="24"/>
          <w:u w:val="single"/>
        </w:rPr>
        <w:t>30</w:t>
      </w:r>
      <w:r>
        <w:rPr>
          <w:rFonts w:hint="eastAsia" w:ascii="宋体" w:hAnsi="宋体" w:eastAsia="宋体" w:cs="黑体"/>
          <w:b/>
          <w:sz w:val="24"/>
        </w:rPr>
        <w:t>分</w:t>
      </w:r>
      <w:r>
        <w:rPr>
          <w:rFonts w:hint="eastAsia" w:ascii="宋体" w:hAnsi="宋体" w:eastAsia="宋体" w:cs="黑体"/>
          <w:sz w:val="24"/>
        </w:rPr>
        <w:t>，地点为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>华阳美程希尔顿花园酒店6楼会议室（四川省成都市双流区剑南大道南段1166号）。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5.2逾期送达的、未送达指点</w:t>
      </w:r>
      <w:r>
        <w:rPr>
          <w:rFonts w:asciiTheme="minorEastAsia" w:hAnsiTheme="minorEastAsia"/>
          <w:spacing w:val="7"/>
          <w:sz w:val="24"/>
        </w:rPr>
        <w:t>的</w:t>
      </w:r>
      <w:r>
        <w:rPr>
          <w:rFonts w:hint="eastAsia" w:cs="黑体" w:asciiTheme="minorEastAsia" w:hAnsiTheme="minorEastAsia"/>
          <w:sz w:val="24"/>
        </w:rPr>
        <w:t>响应文件，采购人将拒绝接收。</w:t>
      </w:r>
    </w:p>
    <w:p>
      <w:pPr>
        <w:spacing w:line="360" w:lineRule="auto"/>
        <w:ind w:firstLine="482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5</w:t>
      </w:r>
      <w:r>
        <w:rPr>
          <w:rFonts w:cs="黑体" w:asciiTheme="minorEastAsia" w:hAnsiTheme="minorEastAsia"/>
          <w:b/>
          <w:bCs/>
          <w:sz w:val="24"/>
        </w:rPr>
        <w:t xml:space="preserve">.3 </w:t>
      </w:r>
      <w:r>
        <w:rPr>
          <w:rFonts w:hint="eastAsia" w:cs="黑体" w:asciiTheme="minorEastAsia" w:hAnsiTheme="minorEastAsia"/>
          <w:b/>
          <w:bCs/>
          <w:sz w:val="24"/>
        </w:rPr>
        <w:t>供应商必须在递交截止时间前登录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中核集团电子采购平台提交首次响应报价，未提交首次响应报价的，则视为放弃参与本次采购项目。</w:t>
      </w:r>
    </w:p>
    <w:p>
      <w:pPr>
        <w:spacing w:line="360" w:lineRule="auto"/>
        <w:ind w:firstLine="482" w:firstLineChars="200"/>
        <w:rPr>
          <w:rFonts w:cs="黑体" w:asciiTheme="minorEastAsia" w:hAnsiTheme="minorEastAsia"/>
          <w:b/>
          <w:bCs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6.谈判时间和地点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递交响应文件的供应商应委派代表准时参加谈判活动，与每一供应商进行谈判的具体时间另行通知。谈判地点同响</w:t>
      </w:r>
      <w:r>
        <w:rPr>
          <w:rFonts w:cs="黑体" w:asciiTheme="minorEastAsia" w:hAnsiTheme="minorEastAsia"/>
          <w:sz w:val="24"/>
        </w:rPr>
        <w:t>应文件递交地点</w:t>
      </w:r>
      <w:r>
        <w:rPr>
          <w:rFonts w:hint="eastAsia" w:cs="黑体" w:asciiTheme="minorEastAsia" w:hAnsiTheme="minorEastAsia"/>
          <w:sz w:val="24"/>
        </w:rPr>
        <w:t>。</w:t>
      </w:r>
    </w:p>
    <w:p>
      <w:pPr>
        <w:spacing w:line="360" w:lineRule="auto"/>
        <w:ind w:firstLine="482" w:firstLineChars="200"/>
        <w:rPr>
          <w:rFonts w:cs="黑体" w:asciiTheme="minorEastAsia" w:hAnsiTheme="minorEastAsia"/>
          <w:b/>
          <w:bCs/>
          <w:sz w:val="24"/>
        </w:rPr>
      </w:pPr>
      <w:r>
        <w:rPr>
          <w:rFonts w:hint="eastAsia" w:cs="黑体" w:asciiTheme="minorEastAsia" w:hAnsiTheme="minorEastAsia"/>
          <w:b/>
          <w:bCs/>
          <w:sz w:val="24"/>
        </w:rPr>
        <w:t>7.公告发布的媒介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  <w:r>
        <w:rPr>
          <w:rFonts w:hint="eastAsia" w:cs="黑体" w:asciiTheme="minorEastAsia" w:hAnsiTheme="minorEastAsia"/>
          <w:sz w:val="24"/>
        </w:rPr>
        <w:t>本次采购公告同时在中国招标投标公共服务平台、中核集团电子采购及</w:t>
      </w:r>
      <w:r>
        <w:rPr>
          <w:rFonts w:hint="eastAsia"/>
          <w:sz w:val="24"/>
        </w:rPr>
        <w:t>中招联合招标采购平台上</w:t>
      </w:r>
      <w:r>
        <w:rPr>
          <w:rFonts w:hint="eastAsia" w:cs="黑体" w:asciiTheme="minorEastAsia" w:hAnsiTheme="minorEastAsia"/>
          <w:sz w:val="24"/>
        </w:rPr>
        <w:t>发布。</w:t>
      </w:r>
    </w:p>
    <w:p>
      <w:pPr>
        <w:spacing w:line="360" w:lineRule="auto"/>
        <w:ind w:firstLine="482" w:firstLineChars="200"/>
        <w:rPr>
          <w:rFonts w:cs="黑体" w:asciiTheme="minorEastAsia" w:hAnsiTheme="minorEastAsia"/>
          <w:sz w:val="24"/>
        </w:rPr>
      </w:pPr>
      <w:r>
        <w:rPr>
          <w:rFonts w:cs="黑体" w:asciiTheme="minorEastAsia" w:hAnsiTheme="minorEastAsia"/>
          <w:b/>
          <w:bCs/>
          <w:sz w:val="24"/>
        </w:rPr>
        <w:t>8.联系方式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 w:cs="黑体" w:asciiTheme="minorEastAsia" w:hAnsiTheme="minorEastAsia"/>
          <w:sz w:val="24"/>
        </w:rPr>
        <w:t>采 购 人：</w:t>
      </w:r>
      <w:r>
        <w:rPr>
          <w:rFonts w:hint="eastAsia"/>
          <w:sz w:val="24"/>
        </w:rPr>
        <w:t>中国核动力研究设计院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sz w:val="24"/>
        </w:rPr>
        <w:t>地址：</w:t>
      </w:r>
      <w:r>
        <w:rPr>
          <w:rFonts w:hint="eastAsia" w:ascii="宋体" w:hAnsi="宋体" w:eastAsia="宋体" w:cs="宋体"/>
          <w:color w:val="000000"/>
          <w:sz w:val="24"/>
        </w:rPr>
        <w:t>成都市双流区长顺大道一段328号</w:t>
      </w:r>
    </w:p>
    <w:p>
      <w:pPr>
        <w:snapToGrid w:val="0"/>
        <w:spacing w:line="360" w:lineRule="auto"/>
        <w:ind w:firstLine="480" w:firstLineChars="200"/>
        <w:rPr>
          <w:rFonts w:cs="Times New Roman" w:asciiTheme="minorEastAsia" w:hAnsiTheme="minorEastAsia"/>
          <w:color w:val="000000"/>
          <w:sz w:val="24"/>
        </w:rPr>
      </w:pPr>
      <w:r>
        <w:rPr>
          <w:rFonts w:cs="Times New Roman" w:asciiTheme="minorEastAsia" w:hAnsiTheme="minorEastAsia"/>
          <w:color w:val="000000"/>
          <w:sz w:val="24"/>
        </w:rPr>
        <w:t>联系人：</w:t>
      </w:r>
      <w:r>
        <w:rPr>
          <w:rFonts w:hint="eastAsia" w:cs="Times New Roman" w:asciiTheme="minorEastAsia" w:hAnsiTheme="minorEastAsia"/>
          <w:color w:val="000000"/>
          <w:sz w:val="24"/>
        </w:rPr>
        <w:t>刘老师</w:t>
      </w:r>
    </w:p>
    <w:p>
      <w:pPr>
        <w:snapToGrid w:val="0"/>
        <w:spacing w:line="360" w:lineRule="auto"/>
        <w:ind w:firstLine="480" w:firstLineChars="200"/>
        <w:rPr>
          <w:rFonts w:cs="Times New Roman" w:asciiTheme="minorEastAsia" w:hAnsiTheme="minorEastAsia"/>
          <w:color w:val="000000"/>
          <w:sz w:val="24"/>
        </w:rPr>
      </w:pPr>
      <w:r>
        <w:rPr>
          <w:rFonts w:cs="Times New Roman" w:asciiTheme="minorEastAsia" w:hAnsiTheme="minorEastAsia"/>
          <w:color w:val="000000"/>
          <w:sz w:val="24"/>
        </w:rPr>
        <w:t>电话：028-85906055</w:t>
      </w:r>
    </w:p>
    <w:p>
      <w:pPr>
        <w:spacing w:line="360" w:lineRule="auto"/>
        <w:ind w:firstLine="480" w:firstLineChars="200"/>
        <w:rPr>
          <w:rFonts w:cs="黑体" w:asciiTheme="minorEastAsia" w:hAnsiTheme="minorEastAsia"/>
          <w:sz w:val="24"/>
        </w:rPr>
      </w:pPr>
    </w:p>
    <w:p>
      <w:pPr>
        <w:pStyle w:val="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</w:t>
      </w:r>
      <w:r>
        <w:rPr>
          <w:rFonts w:asciiTheme="minorEastAsia" w:hAnsiTheme="minorEastAsia" w:eastAsiaTheme="minorEastAsia"/>
          <w:sz w:val="24"/>
          <w:szCs w:val="24"/>
          <w:lang w:eastAsia="zh-CN"/>
        </w:rPr>
        <w:t>代理机构：</w:t>
      </w:r>
      <w:r>
        <w:rPr>
          <w:sz w:val="24"/>
          <w:lang w:eastAsia="zh-CN"/>
        </w:rPr>
        <w:t>中科信工程咨询（北京）有限责任公司</w:t>
      </w:r>
    </w:p>
    <w:p>
      <w:pPr>
        <w:pStyle w:val="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sz w:val="24"/>
          <w:szCs w:val="24"/>
          <w:lang w:eastAsia="zh-CN"/>
        </w:rPr>
        <w:t>地址：</w:t>
      </w:r>
      <w:r>
        <w:rPr>
          <w:sz w:val="24"/>
          <w:lang w:eastAsia="zh-CN"/>
        </w:rPr>
        <w:t>北京市海淀区金沟河路与采石北路十字路口东南角88号</w:t>
      </w:r>
      <w:r>
        <w:rPr>
          <w:rFonts w:hint="eastAsia"/>
          <w:sz w:val="24"/>
          <w:lang w:eastAsia="zh-CN"/>
        </w:rPr>
        <w:t>大楼六层</w:t>
      </w:r>
    </w:p>
    <w:p>
      <w:pPr>
        <w:pStyle w:val="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="480" w:firstLineChars="200"/>
        <w:jc w:val="both"/>
        <w:rPr>
          <w:sz w:val="24"/>
          <w:lang w:eastAsia="zh-CN"/>
        </w:rPr>
      </w:pPr>
      <w:r>
        <w:rPr>
          <w:sz w:val="24"/>
          <w:lang w:eastAsia="zh-CN"/>
        </w:rPr>
        <w:t>联系人：</w:t>
      </w:r>
      <w:r>
        <w:rPr>
          <w:rFonts w:hint="eastAsia"/>
          <w:sz w:val="24"/>
          <w:lang w:eastAsia="zh-CN"/>
        </w:rPr>
        <w:t xml:space="preserve">李郁、李罗敏 </w:t>
      </w:r>
    </w:p>
    <w:p>
      <w:pPr>
        <w:pStyle w:val="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="480" w:firstLineChars="200"/>
        <w:jc w:val="both"/>
        <w:rPr>
          <w:sz w:val="24"/>
          <w:lang w:eastAsia="zh-CN"/>
        </w:rPr>
      </w:pPr>
      <w:r>
        <w:rPr>
          <w:sz w:val="24"/>
          <w:lang w:eastAsia="zh-CN"/>
        </w:rPr>
        <w:t>电话：</w:t>
      </w:r>
      <w:r>
        <w:rPr>
          <w:rFonts w:hint="eastAsia"/>
          <w:sz w:val="24"/>
          <w:lang w:eastAsia="zh-CN"/>
        </w:rPr>
        <w:t>028-</w:t>
      </w:r>
      <w:r>
        <w:rPr>
          <w:sz w:val="24"/>
          <w:lang w:eastAsia="zh-CN"/>
        </w:rPr>
        <w:t>85856871</w:t>
      </w:r>
    </w:p>
    <w:p>
      <w:pPr>
        <w:pStyle w:val="3"/>
        <w:tabs>
          <w:tab w:val="left" w:pos="4228"/>
          <w:tab w:val="left" w:pos="7990"/>
        </w:tabs>
        <w:adjustRightInd w:val="0"/>
        <w:snapToGrid w:val="0"/>
        <w:spacing w:line="360" w:lineRule="auto"/>
        <w:ind w:firstLine="480" w:firstLineChars="200"/>
        <w:jc w:val="both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sz w:val="24"/>
          <w:szCs w:val="24"/>
          <w:lang w:eastAsia="zh-CN"/>
        </w:rPr>
        <w:t>电子邮件：</w:t>
      </w:r>
      <w:r>
        <w:rPr>
          <w:rFonts w:hint="eastAsia"/>
        </w:rPr>
        <w:fldChar w:fldCharType="begin"/>
      </w:r>
      <w:r>
        <w:rPr>
          <w:lang w:eastAsia="zh-CN"/>
        </w:rPr>
        <w:instrText xml:space="preserve"> HYPERLINK "mailto:zhongkexin2014@163.com" </w:instrText>
      </w:r>
      <w:r>
        <w:rPr>
          <w:rFonts w:hint="eastAsia"/>
        </w:rPr>
        <w:fldChar w:fldCharType="separate"/>
      </w:r>
      <w:r>
        <w:rPr>
          <w:rStyle w:val="8"/>
          <w:rFonts w:hint="eastAsia" w:asciiTheme="minorEastAsia" w:hAnsiTheme="minorEastAsia" w:eastAsiaTheme="minorEastAsia"/>
          <w:sz w:val="24"/>
          <w:szCs w:val="24"/>
          <w:u w:val="none"/>
          <w:lang w:eastAsia="zh-CN"/>
        </w:rPr>
        <w:t>zhongkexin2014@163.com</w:t>
      </w:r>
      <w:r>
        <w:rPr>
          <w:rStyle w:val="8"/>
          <w:rFonts w:hint="eastAsia" w:asciiTheme="minorEastAsia" w:hAnsiTheme="minorEastAsia" w:eastAsiaTheme="minorEastAsia"/>
          <w:sz w:val="24"/>
          <w:szCs w:val="24"/>
          <w:u w:val="none"/>
          <w:lang w:eastAsia="zh-CN"/>
        </w:rPr>
        <w:fldChar w:fldCharType="end"/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A031B"/>
    <w:rsid w:val="46E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line="590" w:lineRule="exact"/>
      <w:ind w:left="3"/>
      <w:jc w:val="left"/>
      <w:outlineLvl w:val="0"/>
    </w:pPr>
    <w:rPr>
      <w:rFonts w:ascii="Microsoft JhengHei" w:hAnsi="Microsoft JhengHei" w:eastAsia="Microsoft JhengHei" w:cs="Microsoft JhengHei"/>
      <w:b/>
      <w:bCs/>
      <w:kern w:val="0"/>
      <w:sz w:val="44"/>
      <w:szCs w:val="44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2022-01-10T14:33:00Z</dcterms:created>
  <dc:creator>李郁</dc:creator>
  <cp:lastModifiedBy>李郁</cp:lastModifiedBy>
  <dcterms:modified xsi:type="dcterms:W3CDTF">2022-01-10T14:34:15Z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0920D5F3F4D9464B939BC8EF799FCACD</vt:lpwstr>
  </property>
</Properties>
</file>