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kern w:val="0"/>
          <w:sz w:val="24"/>
          <w:szCs w:val="24"/>
        </w:rPr>
      </w:pPr>
      <w:r>
        <w:rPr>
          <w:rFonts w:hint="eastAsia" w:ascii="宋体" w:hAnsi="宋体" w:eastAsia="宋体" w:cs="宋体"/>
          <w:b/>
          <w:bCs/>
          <w:color w:val="000000"/>
          <w:kern w:val="0"/>
          <w:sz w:val="24"/>
          <w:szCs w:val="24"/>
        </w:rPr>
        <w:t>中国核工业二三建设有限公司</w:t>
      </w:r>
      <w:r>
        <w:rPr>
          <w:rFonts w:hint="eastAsia" w:ascii="宋体" w:hAnsi="宋体" w:cs="宋体"/>
          <w:b/>
          <w:bCs/>
          <w:color w:val="000000"/>
          <w:kern w:val="0"/>
          <w:sz w:val="24"/>
          <w:szCs w:val="24"/>
        </w:rPr>
        <w:t>漳州核电1、2号机组核岛及BOP</w:t>
      </w:r>
    </w:p>
    <w:p>
      <w:pPr>
        <w:spacing w:line="360" w:lineRule="auto"/>
        <w:jc w:val="center"/>
        <w:rPr>
          <w:rFonts w:hint="default" w:ascii="宋体" w:hAnsi="宋体" w:cs="宋体" w:eastAsiaTheme="minorEastAsia"/>
          <w:b/>
          <w:bCs/>
          <w:color w:val="000000"/>
          <w:kern w:val="0"/>
          <w:sz w:val="24"/>
          <w:szCs w:val="24"/>
          <w:lang w:val="en-US" w:eastAsia="zh-CN"/>
        </w:rPr>
      </w:pPr>
      <w:r>
        <w:rPr>
          <w:rFonts w:hint="eastAsia" w:ascii="宋体" w:hAnsi="宋体" w:cs="宋体"/>
          <w:b/>
          <w:bCs/>
          <w:color w:val="000000"/>
          <w:kern w:val="0"/>
          <w:sz w:val="24"/>
          <w:szCs w:val="24"/>
        </w:rPr>
        <w:t>电仪安装（钢件）施工劳务分包项目（I标段）</w:t>
      </w:r>
      <w:r>
        <w:rPr>
          <w:rFonts w:hint="eastAsia" w:ascii="宋体" w:hAnsi="宋体" w:cs="宋体"/>
          <w:b/>
          <w:bCs/>
          <w:color w:val="000000"/>
          <w:kern w:val="0"/>
          <w:sz w:val="24"/>
          <w:szCs w:val="24"/>
          <w:lang w:val="en-US" w:eastAsia="zh-CN"/>
        </w:rPr>
        <w:t>招标公告--第二次招标公告</w:t>
      </w:r>
    </w:p>
    <w:p>
      <w:pPr>
        <w:jc w:val="center"/>
        <w:rPr>
          <w:rFonts w:ascii="宋体" w:hAnsi="宋体" w:cs="宋体"/>
          <w:b/>
          <w:bCs/>
          <w:color w:val="000000"/>
          <w:kern w:val="0"/>
          <w:sz w:val="24"/>
          <w:szCs w:val="24"/>
        </w:rPr>
      </w:pPr>
    </w:p>
    <w:p>
      <w:pPr>
        <w:pStyle w:val="11"/>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bCs/>
          <w:color w:val="auto"/>
          <w:highlight w:val="none"/>
        </w:rPr>
        <w:t>1</w:t>
      </w:r>
      <w:r>
        <w:rPr>
          <w:rFonts w:hint="eastAsia" w:asciiTheme="minorEastAsia" w:hAnsiTheme="minorEastAsia" w:eastAsiaTheme="minorEastAsia"/>
          <w:b/>
          <w:color w:val="auto"/>
          <w:highlight w:val="none"/>
        </w:rPr>
        <w:t>. 招标条件</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中国核工业二三建设有限公司作为招标人对漳州核电1、2号机组核岛（SL、SR、LX、NX等子项）及BOP</w:t>
      </w:r>
      <w:r>
        <w:rPr>
          <w:rFonts w:hint="eastAsia" w:cs="宋体" w:asciiTheme="minorEastAsia" w:hAnsiTheme="minorEastAsia"/>
          <w:sz w:val="24"/>
          <w:highlight w:val="none"/>
          <w:lang w:val="en-US" w:eastAsia="zh-CN"/>
        </w:rPr>
        <w:t>(</w:t>
      </w:r>
      <w:r>
        <w:rPr>
          <w:rFonts w:hint="eastAsia" w:cs="宋体" w:asciiTheme="minorEastAsia" w:hAnsiTheme="minorEastAsia"/>
          <w:sz w:val="24"/>
          <w:highlight w:val="none"/>
        </w:rPr>
        <w:t>GA、PX子项）</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lang w:val="en-US" w:eastAsia="zh-CN"/>
        </w:rPr>
        <w:t>BOP（GF1、GF2、QA、QB等子项）</w:t>
      </w:r>
      <w:r>
        <w:rPr>
          <w:rFonts w:hint="eastAsia" w:cs="宋体" w:asciiTheme="minorEastAsia" w:hAnsiTheme="minorEastAsia"/>
          <w:sz w:val="24"/>
          <w:highlight w:val="none"/>
        </w:rPr>
        <w:t>电仪安装施工劳务分包</w:t>
      </w:r>
      <w:r>
        <w:rPr>
          <w:rFonts w:hint="eastAsia" w:cs="宋体" w:asciiTheme="minorEastAsia" w:hAnsiTheme="minorEastAsia"/>
          <w:sz w:val="24"/>
          <w:highlight w:val="none"/>
          <w:lang w:val="en-US" w:eastAsia="zh-CN"/>
        </w:rPr>
        <w:t>项目</w:t>
      </w:r>
      <w:r>
        <w:rPr>
          <w:rFonts w:hint="eastAsia" w:cs="宋体" w:asciiTheme="minorEastAsia" w:hAnsiTheme="minorEastAsia"/>
          <w:sz w:val="24"/>
          <w:highlight w:val="none"/>
        </w:rPr>
        <w:t>进行企业自愿公开招标，诚邀愿意承担该项目的潜在投标人前来投标。本项目资金来源已落实，已具备招标条件。</w:t>
      </w:r>
    </w:p>
    <w:p>
      <w:pPr>
        <w:pStyle w:val="11"/>
        <w:numPr>
          <w:ilvl w:val="0"/>
          <w:numId w:val="1"/>
        </w:numPr>
        <w:spacing w:line="360" w:lineRule="auto"/>
        <w:jc w:val="both"/>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招标概况</w:t>
      </w:r>
    </w:p>
    <w:p>
      <w:pPr>
        <w:pStyle w:val="4"/>
        <w:spacing w:after="0" w:line="360" w:lineRule="auto"/>
        <w:ind w:left="0" w:leftChars="0" w:firstLine="480" w:firstLineChars="200"/>
        <w:rPr>
          <w:rFonts w:hint="default" w:asciiTheme="minorEastAsia" w:hAnsiTheme="minorEastAsia" w:eastAsiaTheme="minorEastAsia"/>
          <w:b/>
          <w:color w:val="auto"/>
          <w:highlight w:val="none"/>
          <w:lang w:val="en-US" w:eastAsia="zh-CN"/>
        </w:rPr>
      </w:pPr>
      <w:r>
        <w:rPr>
          <w:rFonts w:hint="eastAsia" w:cs="宋体" w:asciiTheme="minorEastAsia" w:hAnsiTheme="minorEastAsia" w:eastAsiaTheme="minorEastAsia"/>
          <w:sz w:val="24"/>
          <w:szCs w:val="24"/>
          <w:highlight w:val="none"/>
        </w:rPr>
        <w:t>招标编号：</w:t>
      </w:r>
      <w:r>
        <w:rPr>
          <w:rFonts w:cs="宋体" w:asciiTheme="minorEastAsia" w:hAnsiTheme="minorEastAsia" w:eastAsiaTheme="minorEastAsia"/>
          <w:sz w:val="24"/>
          <w:szCs w:val="24"/>
          <w:highlight w:val="none"/>
          <w:u w:val="single"/>
        </w:rPr>
        <w:t>CNEC03022007000-LWZB-21-00</w:t>
      </w:r>
      <w:r>
        <w:rPr>
          <w:rFonts w:hint="eastAsia" w:cs="宋体" w:asciiTheme="minorEastAsia" w:hAnsiTheme="minorEastAsia" w:eastAsiaTheme="minorEastAsia"/>
          <w:sz w:val="24"/>
          <w:szCs w:val="24"/>
          <w:highlight w:val="none"/>
          <w:u w:val="single"/>
          <w:lang w:val="en-US" w:eastAsia="zh-CN"/>
        </w:rPr>
        <w:t>08</w:t>
      </w:r>
    </w:p>
    <w:p>
      <w:pPr>
        <w:pStyle w:val="11"/>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项目名称：</w:t>
      </w:r>
      <w:r>
        <w:rPr>
          <w:rFonts w:hint="eastAsia" w:asciiTheme="minorEastAsia" w:hAnsiTheme="minorEastAsia" w:eastAsiaTheme="minorEastAsia"/>
          <w:highlight w:val="none"/>
          <w:u w:val="single"/>
        </w:rPr>
        <w:t>中国核工业二三建设有限公司漳州核电1、2号机组核岛及BOP电仪安装</w:t>
      </w:r>
      <w:r>
        <w:rPr>
          <w:rFonts w:hint="eastAsia" w:asciiTheme="minorEastAsia" w:hAnsiTheme="minorEastAsia" w:eastAsiaTheme="minorEastAsia"/>
          <w:highlight w:val="none"/>
          <w:u w:val="single"/>
          <w:lang w:eastAsia="zh-CN"/>
        </w:rPr>
        <w:t>（</w:t>
      </w:r>
      <w:r>
        <w:rPr>
          <w:rFonts w:hint="eastAsia" w:asciiTheme="minorEastAsia" w:hAnsiTheme="minorEastAsia" w:eastAsiaTheme="minorEastAsia"/>
          <w:highlight w:val="none"/>
          <w:u w:val="single"/>
          <w:lang w:val="en-US" w:eastAsia="zh-CN"/>
        </w:rPr>
        <w:t>钢件</w:t>
      </w:r>
      <w:r>
        <w:rPr>
          <w:rFonts w:hint="eastAsia" w:asciiTheme="minorEastAsia" w:hAnsiTheme="minorEastAsia" w:eastAsiaTheme="minorEastAsia"/>
          <w:highlight w:val="none"/>
          <w:u w:val="single"/>
          <w:lang w:eastAsia="zh-CN"/>
        </w:rPr>
        <w:t>）</w:t>
      </w:r>
      <w:r>
        <w:rPr>
          <w:rFonts w:hint="eastAsia" w:asciiTheme="minorEastAsia" w:hAnsiTheme="minorEastAsia" w:eastAsiaTheme="minorEastAsia"/>
          <w:highlight w:val="none"/>
          <w:u w:val="single"/>
        </w:rPr>
        <w:t>施工劳务分包项目（I标段）。</w:t>
      </w:r>
    </w:p>
    <w:p>
      <w:pPr>
        <w:pStyle w:val="11"/>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资金来源：</w:t>
      </w:r>
      <w:r>
        <w:rPr>
          <w:rFonts w:hint="eastAsia" w:asciiTheme="minorEastAsia" w:hAnsiTheme="minorEastAsia" w:eastAsiaTheme="minorEastAsia"/>
          <w:highlight w:val="none"/>
          <w:u w:val="single"/>
        </w:rPr>
        <w:t>自筹</w:t>
      </w:r>
      <w:r>
        <w:rPr>
          <w:rFonts w:hint="eastAsia" w:asciiTheme="minorEastAsia" w:hAnsiTheme="minorEastAsia" w:eastAsiaTheme="minorEastAsia"/>
          <w:highlight w:val="none"/>
        </w:rPr>
        <w:t>。</w:t>
      </w:r>
    </w:p>
    <w:p>
      <w:pPr>
        <w:pStyle w:val="4"/>
        <w:spacing w:after="0" w:line="360" w:lineRule="auto"/>
        <w:ind w:left="0" w:leftChars="0"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项目地点：</w:t>
      </w:r>
      <w:r>
        <w:rPr>
          <w:rFonts w:hint="eastAsia" w:cs="宋体" w:asciiTheme="minorEastAsia" w:hAnsiTheme="minorEastAsia" w:eastAsiaTheme="minorEastAsia"/>
          <w:sz w:val="24"/>
          <w:szCs w:val="24"/>
          <w:highlight w:val="none"/>
          <w:u w:val="single"/>
        </w:rPr>
        <w:t>福建省漳州市东山湾内云霄县列屿镇东北侧的刺仔尾，地处北纬23°49′22″，东经117°28′45″～117°29′46″。其西南距列屿镇约2km，西北距云霄县城约21km，南距东山县城约15km，东北距厦门约86km，距漳州约75km（均为直线距离）。</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 招标范围：</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3.1 招标范围</w:t>
      </w:r>
    </w:p>
    <w:p>
      <w:pPr>
        <w:pStyle w:val="11"/>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中国核工业二三建设有限公司</w:t>
      </w:r>
      <w:r>
        <w:rPr>
          <w:rFonts w:hint="eastAsia" w:cs="宋体" w:asciiTheme="minorEastAsia" w:hAnsiTheme="minorEastAsia"/>
          <w:sz w:val="24"/>
          <w:highlight w:val="none"/>
        </w:rPr>
        <w:t>漳州核电1、2号机组核岛（SL、SR、LX、NX等子项）及BOP</w:t>
      </w:r>
      <w:r>
        <w:rPr>
          <w:rFonts w:hint="eastAsia" w:cs="宋体" w:asciiTheme="minorEastAsia" w:hAnsiTheme="minorEastAsia"/>
          <w:sz w:val="24"/>
          <w:highlight w:val="none"/>
          <w:lang w:val="en-US" w:eastAsia="zh-CN"/>
        </w:rPr>
        <w:t>(</w:t>
      </w:r>
      <w:r>
        <w:rPr>
          <w:rFonts w:hint="eastAsia" w:cs="宋体" w:asciiTheme="minorEastAsia" w:hAnsiTheme="minorEastAsia"/>
          <w:sz w:val="24"/>
          <w:highlight w:val="none"/>
        </w:rPr>
        <w:t>GA、PX子项）</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lang w:val="en-US" w:eastAsia="zh-CN"/>
        </w:rPr>
        <w:t>BOP（GF1、GF2、QA、QB等子项）</w:t>
      </w:r>
      <w:r>
        <w:rPr>
          <w:rFonts w:hint="eastAsia" w:cs="宋体" w:asciiTheme="minorEastAsia" w:hAnsiTheme="minorEastAsia"/>
          <w:sz w:val="24"/>
          <w:highlight w:val="none"/>
        </w:rPr>
        <w:t>电仪安装</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lang w:val="en-US" w:eastAsia="zh-CN"/>
        </w:rPr>
        <w:t>钢件</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rPr>
        <w:t>施工劳务分包</w:t>
      </w:r>
      <w:r>
        <w:rPr>
          <w:rFonts w:hint="eastAsia" w:cs="宋体" w:asciiTheme="minorEastAsia" w:hAnsiTheme="minorEastAsia"/>
          <w:sz w:val="24"/>
          <w:highlight w:val="none"/>
          <w:lang w:val="en-US" w:eastAsia="zh-CN"/>
        </w:rPr>
        <w:t>项目</w:t>
      </w:r>
      <w:r>
        <w:rPr>
          <w:rFonts w:hint="eastAsia" w:asciiTheme="minorEastAsia" w:hAnsiTheme="minorEastAsia" w:eastAsiaTheme="minorEastAsia"/>
          <w:highlight w:val="none"/>
        </w:rPr>
        <w:t>。</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3.2 计划工期：</w:t>
      </w:r>
    </w:p>
    <w:p>
      <w:pPr>
        <w:pStyle w:val="11"/>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计划开竣工日期：</w:t>
      </w:r>
      <w:r>
        <w:rPr>
          <w:rFonts w:hint="eastAsia" w:asciiTheme="minorEastAsia" w:hAnsiTheme="minorEastAsia"/>
          <w:highlight w:val="none"/>
        </w:rPr>
        <w:t xml:space="preserve"> 2021年</w:t>
      </w:r>
      <w:r>
        <w:rPr>
          <w:rFonts w:hint="eastAsia" w:asciiTheme="minorEastAsia" w:hAnsiTheme="minorEastAsia"/>
          <w:highlight w:val="none"/>
          <w:lang w:val="en-US" w:eastAsia="zh-CN"/>
        </w:rPr>
        <w:t>12</w:t>
      </w:r>
      <w:r>
        <w:rPr>
          <w:rFonts w:hint="eastAsia" w:asciiTheme="minorEastAsia" w:hAnsiTheme="minorEastAsia"/>
          <w:highlight w:val="none"/>
        </w:rPr>
        <w:t>月</w:t>
      </w:r>
      <w:r>
        <w:rPr>
          <w:rFonts w:hint="eastAsia" w:asciiTheme="minorEastAsia" w:hAnsiTheme="minorEastAsia"/>
          <w:highlight w:val="none"/>
          <w:lang w:val="en-US" w:eastAsia="zh-CN"/>
        </w:rPr>
        <w:t>20</w:t>
      </w:r>
      <w:r>
        <w:rPr>
          <w:rFonts w:hint="eastAsia" w:asciiTheme="minorEastAsia" w:hAnsiTheme="minorEastAsia"/>
          <w:highlight w:val="none"/>
        </w:rPr>
        <w:t>日至2024年</w:t>
      </w:r>
      <w:r>
        <w:rPr>
          <w:rFonts w:hint="eastAsia" w:asciiTheme="minorEastAsia" w:hAnsiTheme="minorEastAsia"/>
          <w:highlight w:val="none"/>
          <w:lang w:val="en-US" w:eastAsia="zh-CN"/>
        </w:rPr>
        <w:t>10</w:t>
      </w:r>
      <w:r>
        <w:rPr>
          <w:rFonts w:hint="eastAsia" w:asciiTheme="minorEastAsia" w:hAnsiTheme="minorEastAsia"/>
          <w:highlight w:val="none"/>
        </w:rPr>
        <w:t>月</w:t>
      </w:r>
      <w:r>
        <w:rPr>
          <w:rFonts w:hint="eastAsia" w:asciiTheme="minorEastAsia" w:hAnsiTheme="minorEastAsia"/>
          <w:highlight w:val="none"/>
          <w:lang w:val="en-US" w:eastAsia="zh-CN"/>
        </w:rPr>
        <w:t>25</w:t>
      </w:r>
      <w:r>
        <w:rPr>
          <w:rFonts w:hint="eastAsia" w:asciiTheme="minorEastAsia" w:hAnsiTheme="minorEastAsia"/>
          <w:highlight w:val="none"/>
        </w:rPr>
        <w:t>日</w:t>
      </w:r>
      <w:r>
        <w:rPr>
          <w:rFonts w:hint="eastAsia" w:asciiTheme="minorEastAsia" w:hAnsiTheme="minorEastAsia" w:eastAsiaTheme="minorEastAsia"/>
          <w:color w:val="auto"/>
          <w:highlight w:val="none"/>
        </w:rPr>
        <w:t>，具体人力动员计划进退场时间以甲方书面通知为准。</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3.3 投标人资格审查方式</w:t>
      </w:r>
    </w:p>
    <w:p>
      <w:pPr>
        <w:pStyle w:val="11"/>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sym w:font="Wingdings 2" w:char="00A3"/>
      </w:r>
      <w:r>
        <w:rPr>
          <w:rFonts w:hint="eastAsia" w:asciiTheme="minorEastAsia" w:hAnsiTheme="minorEastAsia" w:eastAsiaTheme="minorEastAsia"/>
          <w:color w:val="auto"/>
          <w:highlight w:val="none"/>
        </w:rPr>
        <w:t xml:space="preserve">资格预审  </w:t>
      </w:r>
      <w:r>
        <w:rPr>
          <w:rFonts w:hint="eastAsia" w:asciiTheme="minorEastAsia" w:hAnsiTheme="minorEastAsia" w:eastAsiaTheme="minorEastAsia"/>
          <w:color w:val="auto"/>
          <w:highlight w:val="none"/>
        </w:rPr>
        <w:sym w:font="Wingdings 2" w:char="0052"/>
      </w:r>
      <w:r>
        <w:rPr>
          <w:rFonts w:hint="eastAsia" w:asciiTheme="minorEastAsia" w:hAnsiTheme="minorEastAsia" w:eastAsiaTheme="minorEastAsia"/>
          <w:color w:val="auto"/>
          <w:highlight w:val="none"/>
        </w:rPr>
        <w:t>资格后审</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3.4 质量要求</w:t>
      </w:r>
    </w:p>
    <w:p>
      <w:pPr>
        <w:spacing w:line="360" w:lineRule="auto"/>
        <w:ind w:firstLine="480" w:firstLineChars="200"/>
        <w:rPr>
          <w:rFonts w:cs="宋体" w:asciiTheme="minorEastAsia" w:hAnsiTheme="minorEastAsia"/>
          <w:highlight w:val="none"/>
        </w:rPr>
      </w:pPr>
      <w:r>
        <w:rPr>
          <w:rFonts w:hint="eastAsia" w:cs="宋体" w:asciiTheme="minorEastAsia" w:hAnsiTheme="minorEastAsia"/>
          <w:bCs/>
          <w:sz w:val="24"/>
          <w:highlight w:val="none"/>
        </w:rPr>
        <w:t>投标方施工必须满足招标方和业主/工程公司现场要求</w:t>
      </w:r>
      <w:r>
        <w:rPr>
          <w:rFonts w:hint="eastAsia" w:cs="宋体" w:asciiTheme="minorEastAsia" w:hAnsiTheme="minorEastAsia"/>
          <w:sz w:val="24"/>
          <w:szCs w:val="24"/>
          <w:highlight w:val="non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投标人资格要求</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4.1 </w:t>
      </w:r>
      <w:r>
        <w:rPr>
          <w:rFonts w:hint="eastAsia" w:asciiTheme="minorEastAsia" w:hAnsiTheme="minorEastAsia" w:eastAsiaTheme="minorEastAsia"/>
          <w:color w:val="auto"/>
          <w:highlight w:val="none"/>
        </w:rPr>
        <w:t>投标人须具有中华人民共和国境内注册的独立企业法人资格，符合国家有关规定。</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4.2 </w:t>
      </w:r>
      <w:r>
        <w:rPr>
          <w:rFonts w:hint="eastAsia" w:asciiTheme="minorEastAsia" w:hAnsiTheme="minorEastAsia" w:eastAsiaTheme="minorEastAsia"/>
          <w:color w:val="auto"/>
          <w:highlight w:val="none"/>
        </w:rPr>
        <w:t>投标人须有良好的银行信用和商业信誉，不得处于破产、停业、财产被接收或冻结等任何不利于合同目的实现的情形。</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4.3 </w:t>
      </w:r>
      <w:r>
        <w:rPr>
          <w:rFonts w:hint="eastAsia" w:asciiTheme="minorEastAsia" w:hAnsiTheme="minorEastAsia" w:eastAsiaTheme="minorEastAsia"/>
          <w:color w:val="auto"/>
          <w:highlight w:val="none"/>
        </w:rPr>
        <w:t>营业执照经营范围满足要求。</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4.4 </w:t>
      </w:r>
      <w:r>
        <w:rPr>
          <w:rFonts w:hint="eastAsia" w:asciiTheme="minorEastAsia" w:hAnsiTheme="minorEastAsia" w:eastAsiaTheme="minorEastAsia"/>
          <w:color w:val="auto"/>
          <w:highlight w:val="none"/>
        </w:rPr>
        <w:t>注册资金100万元以上。</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4.5</w:t>
      </w:r>
      <w:r>
        <w:rPr>
          <w:rFonts w:hint="eastAsia" w:asciiTheme="minorEastAsia" w:hAnsiTheme="minorEastAsia" w:eastAsiaTheme="minorEastAsia"/>
          <w:color w:val="auto"/>
          <w:highlight w:val="none"/>
        </w:rPr>
        <w:t xml:space="preserve"> 具有良好的商业信誉和完善的服务体系；</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4.6 </w:t>
      </w:r>
      <w:r>
        <w:rPr>
          <w:rFonts w:hint="eastAsia" w:asciiTheme="minorEastAsia" w:hAnsiTheme="minorEastAsia" w:eastAsiaTheme="minorEastAsia"/>
          <w:color w:val="auto"/>
          <w:highlight w:val="none"/>
        </w:rPr>
        <w:t>具有机电安装工程专业资质或劳务资质；</w:t>
      </w:r>
    </w:p>
    <w:p>
      <w:pPr>
        <w:widowControl/>
        <w:spacing w:line="360" w:lineRule="auto"/>
        <w:ind w:firstLine="482" w:firstLineChars="200"/>
        <w:jc w:val="left"/>
        <w:rPr>
          <w:rFonts w:ascii="宋体" w:hAnsi="宋体" w:eastAsia="宋体" w:cs="宋体"/>
          <w:color w:val="000000"/>
          <w:kern w:val="0"/>
          <w:szCs w:val="21"/>
          <w:highlight w:val="none"/>
        </w:rPr>
      </w:pPr>
      <w:r>
        <w:rPr>
          <w:rFonts w:hint="eastAsia" w:cs="宋体" w:asciiTheme="minorEastAsia" w:hAnsiTheme="minorEastAsia"/>
          <w:b/>
          <w:bCs/>
          <w:sz w:val="24"/>
          <w:szCs w:val="24"/>
          <w:highlight w:val="none"/>
        </w:rPr>
        <w:t>4.7</w:t>
      </w:r>
      <w:r>
        <w:rPr>
          <w:rFonts w:hint="eastAsia" w:ascii="宋体" w:hAnsi="宋体" w:eastAsia="宋体" w:cs="宋体"/>
          <w:sz w:val="24"/>
          <w:szCs w:val="24"/>
          <w:highlight w:val="none"/>
        </w:rPr>
        <w:t>具有有效的安全生产许可证</w:t>
      </w:r>
      <w:r>
        <w:rPr>
          <w:rFonts w:hint="eastAsia" w:cs="宋体" w:asciiTheme="minorEastAsia" w:hAnsiTheme="minorEastAsia"/>
          <w:sz w:val="24"/>
          <w:szCs w:val="24"/>
          <w:highlight w:val="none"/>
        </w:rPr>
        <w:t>；</w:t>
      </w:r>
    </w:p>
    <w:p>
      <w:pPr>
        <w:widowControl/>
        <w:spacing w:line="360" w:lineRule="auto"/>
        <w:ind w:firstLine="482" w:firstLineChars="200"/>
        <w:jc w:val="left"/>
        <w:rPr>
          <w:rFonts w:ascii="宋体" w:hAnsi="宋体" w:eastAsia="宋体" w:cs="宋体"/>
          <w:color w:val="000000"/>
          <w:kern w:val="0"/>
          <w:szCs w:val="21"/>
          <w:highlight w:val="none"/>
        </w:rPr>
      </w:pPr>
      <w:r>
        <w:rPr>
          <w:rFonts w:hint="eastAsia" w:cs="宋体" w:asciiTheme="minorEastAsia" w:hAnsiTheme="minorEastAsia"/>
          <w:b/>
          <w:bCs/>
          <w:sz w:val="24"/>
          <w:szCs w:val="24"/>
          <w:highlight w:val="none"/>
        </w:rPr>
        <w:t>4.8</w:t>
      </w:r>
      <w:r>
        <w:rPr>
          <w:rFonts w:hint="eastAsia" w:ascii="宋体" w:hAnsi="宋体" w:eastAsia="宋体" w:cs="宋体"/>
          <w:sz w:val="24"/>
          <w:szCs w:val="24"/>
          <w:highlight w:val="none"/>
        </w:rPr>
        <w:t>投标人拟派专职安全员：具有有效的安全生产考核合格证书（C）</w:t>
      </w:r>
      <w:r>
        <w:rPr>
          <w:rFonts w:hint="eastAsia" w:cs="宋体" w:asciiTheme="minorEastAsia" w:hAnsiTheme="minorEastAsia"/>
          <w:sz w:val="24"/>
          <w:szCs w:val="24"/>
          <w:highlight w:val="non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5. 招标文件的获取</w:t>
      </w:r>
    </w:p>
    <w:p>
      <w:pPr>
        <w:spacing w:line="360" w:lineRule="auto"/>
        <w:ind w:left="360"/>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5.1 投标报名</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5.1.1 报名时间：</w:t>
      </w:r>
      <w:r>
        <w:rPr>
          <w:rFonts w:hint="eastAsia" w:cs="宋体" w:asciiTheme="minorEastAsia" w:hAnsiTheme="minorEastAsia"/>
          <w:sz w:val="24"/>
          <w:szCs w:val="24"/>
          <w:highlight w:val="none"/>
          <w:u w:val="single"/>
        </w:rPr>
        <w:t>2021年</w:t>
      </w:r>
      <w:r>
        <w:rPr>
          <w:rFonts w:hint="eastAsia" w:cs="宋体" w:asciiTheme="minorEastAsia" w:hAnsiTheme="minorEastAsia"/>
          <w:sz w:val="24"/>
          <w:szCs w:val="24"/>
          <w:highlight w:val="none"/>
          <w:u w:val="single"/>
          <w:lang w:val="en-US" w:eastAsia="zh-CN"/>
        </w:rPr>
        <w:t>12</w:t>
      </w:r>
      <w:r>
        <w:rPr>
          <w:rFonts w:hint="eastAsia" w:cs="宋体" w:asciiTheme="minorEastAsia" w:hAnsiTheme="minorEastAsia"/>
          <w:sz w:val="24"/>
          <w:szCs w:val="24"/>
          <w:highlight w:val="none"/>
          <w:u w:val="single"/>
        </w:rPr>
        <w:t>月</w:t>
      </w:r>
      <w:r>
        <w:rPr>
          <w:rFonts w:hint="eastAsia" w:cs="宋体" w:asciiTheme="minorEastAsia" w:hAnsiTheme="minorEastAsia"/>
          <w:sz w:val="24"/>
          <w:szCs w:val="24"/>
          <w:highlight w:val="none"/>
          <w:u w:val="single"/>
          <w:lang w:val="en-US" w:eastAsia="zh-CN"/>
        </w:rPr>
        <w:t>23</w:t>
      </w:r>
      <w:r>
        <w:rPr>
          <w:rFonts w:hint="eastAsia" w:cs="宋体" w:asciiTheme="minorEastAsia" w:hAnsiTheme="minorEastAsia"/>
          <w:sz w:val="24"/>
          <w:szCs w:val="24"/>
          <w:highlight w:val="none"/>
          <w:u w:val="single"/>
        </w:rPr>
        <w:t>日起至2021年</w:t>
      </w:r>
      <w:r>
        <w:rPr>
          <w:rFonts w:hint="eastAsia" w:cs="宋体" w:asciiTheme="minorEastAsia" w:hAnsiTheme="minorEastAsia"/>
          <w:sz w:val="24"/>
          <w:szCs w:val="24"/>
          <w:highlight w:val="none"/>
          <w:u w:val="single"/>
          <w:lang w:val="en-US" w:eastAsia="zh-CN"/>
        </w:rPr>
        <w:t>12</w:t>
      </w:r>
      <w:r>
        <w:rPr>
          <w:rFonts w:hint="eastAsia" w:cs="宋体" w:asciiTheme="minorEastAsia" w:hAnsiTheme="minorEastAsia"/>
          <w:sz w:val="24"/>
          <w:szCs w:val="24"/>
          <w:highlight w:val="none"/>
          <w:u w:val="single"/>
        </w:rPr>
        <w:t>月</w:t>
      </w:r>
      <w:r>
        <w:rPr>
          <w:rFonts w:hint="eastAsia" w:cs="宋体" w:asciiTheme="minorEastAsia" w:hAnsiTheme="minorEastAsia"/>
          <w:sz w:val="24"/>
          <w:szCs w:val="24"/>
          <w:highlight w:val="none"/>
          <w:u w:val="single"/>
          <w:lang w:val="en-US" w:eastAsia="zh-CN"/>
        </w:rPr>
        <w:t>29</w:t>
      </w:r>
      <w:r>
        <w:rPr>
          <w:rFonts w:hint="eastAsia" w:cs="宋体" w:asciiTheme="minorEastAsia" w:hAnsiTheme="minorEastAsia"/>
          <w:sz w:val="24"/>
          <w:szCs w:val="24"/>
          <w:highlight w:val="none"/>
          <w:u w:val="single"/>
        </w:rPr>
        <w:t>日</w:t>
      </w:r>
      <w:r>
        <w:rPr>
          <w:rFonts w:hint="eastAsia" w:cs="宋体" w:asciiTheme="minorEastAsia" w:hAnsiTheme="minorEastAsia"/>
          <w:sz w:val="24"/>
          <w:szCs w:val="24"/>
          <w:highlight w:val="none"/>
          <w:u w:val="single"/>
          <w:lang w:val="en-US" w:eastAsia="zh-CN"/>
        </w:rPr>
        <w:t>15</w:t>
      </w:r>
      <w:r>
        <w:rPr>
          <w:rFonts w:hint="eastAsia" w:cs="宋体" w:asciiTheme="minorEastAsia" w:hAnsiTheme="minorEastAsia"/>
          <w:sz w:val="24"/>
          <w:szCs w:val="24"/>
          <w:highlight w:val="none"/>
          <w:u w:val="single"/>
        </w:rPr>
        <w:t>时止，</w:t>
      </w:r>
      <w:r>
        <w:rPr>
          <w:rFonts w:hint="eastAsia" w:asciiTheme="minorEastAsia" w:hAnsiTheme="minorEastAsia"/>
          <w:color w:val="000000"/>
          <w:sz w:val="24"/>
          <w:highlight w:val="none"/>
          <w:u w:val="single"/>
        </w:rPr>
        <w:t>具体以</w:t>
      </w:r>
      <w:r>
        <w:rPr>
          <w:rFonts w:hint="eastAsia" w:asciiTheme="minorEastAsia" w:hAnsiTheme="minorEastAsia"/>
          <w:sz w:val="24"/>
          <w:highlight w:val="none"/>
          <w:u w:val="single"/>
        </w:rPr>
        <w:t>中国核建采购管理信息系统中时间为准</w:t>
      </w:r>
      <w:r>
        <w:rPr>
          <w:rFonts w:hint="eastAsia" w:cs="宋体" w:asciiTheme="minorEastAsia" w:hAnsiTheme="minorEastAsia"/>
          <w:sz w:val="24"/>
          <w:szCs w:val="24"/>
          <w:highlight w:val="none"/>
          <w:u w:val="single"/>
        </w:rPr>
        <w:t>（北京时间，下同）</w:t>
      </w:r>
      <w:r>
        <w:rPr>
          <w:rFonts w:hint="eastAsia" w:cs="宋体" w:asciiTheme="minorEastAsia" w:hAnsiTheme="minorEastAsia"/>
          <w:sz w:val="24"/>
          <w:szCs w:val="24"/>
          <w:highlight w:val="none"/>
        </w:rPr>
        <w:t>。</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5.1.2 报名方式：</w:t>
      </w:r>
      <w:r>
        <w:rPr>
          <w:rFonts w:hint="eastAsia" w:cs="宋体" w:asciiTheme="minorEastAsia" w:hAnsiTheme="minorEastAsia"/>
          <w:sz w:val="24"/>
          <w:szCs w:val="24"/>
          <w:highlight w:val="none"/>
          <w:u w:val="single"/>
        </w:rPr>
        <w:t>网络报名。潜在投标人须登录中国核工业建设股份有限公司采购管理信</w:t>
      </w:r>
      <w:r>
        <w:rPr>
          <w:rFonts w:hint="eastAsia" w:cs="宋体" w:asciiTheme="minorEastAsia" w:hAnsiTheme="minorEastAsia"/>
          <w:sz w:val="24"/>
          <w:highlight w:val="none"/>
          <w:u w:val="single"/>
        </w:rPr>
        <w:t>息系统(</w:t>
      </w:r>
      <w:r>
        <w:rPr>
          <w:highlight w:val="none"/>
        </w:rPr>
        <w:fldChar w:fldCharType="begin"/>
      </w:r>
      <w:r>
        <w:rPr>
          <w:highlight w:val="none"/>
        </w:rPr>
        <w:instrText xml:space="preserve"> HYPERLINK "https://gys.cnecc.com/portal/index.do" </w:instrText>
      </w:r>
      <w:r>
        <w:rPr>
          <w:highlight w:val="none"/>
        </w:rPr>
        <w:fldChar w:fldCharType="separate"/>
      </w:r>
      <w:r>
        <w:rPr>
          <w:rFonts w:cs="宋体" w:asciiTheme="minorEastAsia" w:hAnsiTheme="minorEastAsia"/>
          <w:sz w:val="24"/>
          <w:highlight w:val="none"/>
          <w:u w:val="single"/>
        </w:rPr>
        <w:t>https://gys.cnecc.com/portal/index.do</w:t>
      </w:r>
      <w:r>
        <w:rPr>
          <w:rFonts w:cs="宋体" w:asciiTheme="minorEastAsia" w:hAnsiTheme="minorEastAsia"/>
          <w:sz w:val="24"/>
          <w:highlight w:val="none"/>
          <w:u w:val="single"/>
        </w:rPr>
        <w:fldChar w:fldCharType="end"/>
      </w:r>
      <w:r>
        <w:rPr>
          <w:rFonts w:hint="eastAsia" w:cs="宋体" w:asciiTheme="minorEastAsia" w:hAnsiTheme="minorEastAsia"/>
          <w:sz w:val="24"/>
          <w:highlight w:val="none"/>
          <w:u w:val="single"/>
        </w:rPr>
        <w:t>）</w:t>
      </w:r>
      <w:r>
        <w:rPr>
          <w:rFonts w:hint="eastAsia" w:cs="宋体" w:asciiTheme="minorEastAsia" w:hAnsiTheme="minorEastAsia"/>
          <w:sz w:val="24"/>
          <w:szCs w:val="24"/>
          <w:highlight w:val="none"/>
          <w:u w:val="single"/>
        </w:rPr>
        <w:t>完成下列操作流程：按照网站首页→服务中心→供应商服务→供应商操作手册等提示内容，进行平台供应商注册，注册服务电话：010-57968001（工作日9:00-12:00，13:00-17:00）。注册账号后，在首页输入账号及密码，点击“登录”，依次点击→系统功能菜单→项目管理→招标项目→投标报名，找到本标段名称，点击“我要报名”，按要求录入潜在投标人报名信息，将报名</w:t>
      </w:r>
      <w:bookmarkStart w:id="1" w:name="_GoBack"/>
      <w:bookmarkEnd w:id="1"/>
      <w:r>
        <w:rPr>
          <w:rFonts w:hint="eastAsia" w:cs="宋体" w:asciiTheme="minorEastAsia" w:hAnsiTheme="minorEastAsia"/>
          <w:sz w:val="24"/>
          <w:szCs w:val="24"/>
          <w:highlight w:val="none"/>
          <w:u w:val="single"/>
        </w:rPr>
        <w:t>资料（加盖单位公章的授权委托书、经办人身份证、投标确认通知）压缩包作为附件上传，点击“确认”按钮报名参与投标</w:t>
      </w:r>
      <w:r>
        <w:rPr>
          <w:rFonts w:hint="eastAsia" w:cs="宋体" w:asciiTheme="minorEastAsia" w:hAnsiTheme="minorEastAsia"/>
          <w:sz w:val="24"/>
          <w:szCs w:val="24"/>
          <w:highlight w:val="none"/>
        </w:rPr>
        <w:t>。</w:t>
      </w:r>
    </w:p>
    <w:p>
      <w:pPr>
        <w:spacing w:line="360" w:lineRule="auto"/>
        <w:ind w:left="360"/>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5.2招标文件获取</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5.2.1 招标文件获取时间：</w:t>
      </w:r>
      <w:r>
        <w:rPr>
          <w:rFonts w:hint="eastAsia" w:cs="宋体" w:asciiTheme="minorEastAsia" w:hAnsiTheme="minorEastAsia"/>
          <w:sz w:val="24"/>
          <w:szCs w:val="24"/>
          <w:highlight w:val="none"/>
          <w:u w:val="single"/>
        </w:rPr>
        <w:t>2021年</w:t>
      </w:r>
      <w:r>
        <w:rPr>
          <w:rFonts w:hint="eastAsia" w:cs="宋体" w:asciiTheme="minorEastAsia" w:hAnsiTheme="minorEastAsia"/>
          <w:sz w:val="24"/>
          <w:szCs w:val="24"/>
          <w:highlight w:val="none"/>
          <w:u w:val="single"/>
          <w:lang w:val="en-US" w:eastAsia="zh-CN"/>
        </w:rPr>
        <w:t>12</w:t>
      </w:r>
      <w:r>
        <w:rPr>
          <w:rFonts w:hint="eastAsia" w:cs="宋体" w:asciiTheme="minorEastAsia" w:hAnsiTheme="minorEastAsia"/>
          <w:sz w:val="24"/>
          <w:szCs w:val="24"/>
          <w:highlight w:val="none"/>
          <w:u w:val="single"/>
        </w:rPr>
        <w:t>月</w:t>
      </w:r>
      <w:r>
        <w:rPr>
          <w:rFonts w:hint="eastAsia" w:cs="宋体" w:asciiTheme="minorEastAsia" w:hAnsiTheme="minorEastAsia"/>
          <w:sz w:val="24"/>
          <w:szCs w:val="24"/>
          <w:highlight w:val="none"/>
          <w:u w:val="single"/>
          <w:lang w:val="en-US" w:eastAsia="zh-CN"/>
        </w:rPr>
        <w:t>31</w:t>
      </w:r>
      <w:r>
        <w:rPr>
          <w:rFonts w:hint="eastAsia" w:cs="宋体" w:asciiTheme="minorEastAsia" w:hAnsiTheme="minorEastAsia"/>
          <w:sz w:val="24"/>
          <w:szCs w:val="24"/>
          <w:highlight w:val="none"/>
          <w:u w:val="single"/>
        </w:rPr>
        <w:t>日起至202</w:t>
      </w:r>
      <w:r>
        <w:rPr>
          <w:rFonts w:hint="eastAsia" w:cs="宋体" w:asciiTheme="minorEastAsia" w:hAnsiTheme="minorEastAsia"/>
          <w:sz w:val="24"/>
          <w:szCs w:val="24"/>
          <w:highlight w:val="none"/>
          <w:u w:val="single"/>
          <w:lang w:val="en-US" w:eastAsia="zh-CN"/>
        </w:rPr>
        <w:t>2</w:t>
      </w:r>
      <w:r>
        <w:rPr>
          <w:rFonts w:hint="eastAsia" w:cs="宋体" w:asciiTheme="minorEastAsia" w:hAnsiTheme="minorEastAsia"/>
          <w:sz w:val="24"/>
          <w:szCs w:val="24"/>
          <w:highlight w:val="none"/>
          <w:u w:val="single"/>
        </w:rPr>
        <w:t>年</w:t>
      </w:r>
      <w:r>
        <w:rPr>
          <w:rFonts w:hint="eastAsia" w:cs="宋体" w:asciiTheme="minorEastAsia" w:hAnsiTheme="minorEastAsia"/>
          <w:sz w:val="24"/>
          <w:szCs w:val="24"/>
          <w:highlight w:val="none"/>
          <w:u w:val="single"/>
          <w:lang w:val="en-US" w:eastAsia="zh-CN"/>
        </w:rPr>
        <w:t>0</w:t>
      </w:r>
      <w:r>
        <w:rPr>
          <w:rFonts w:hint="eastAsia" w:cs="宋体" w:asciiTheme="minorEastAsia" w:hAnsiTheme="minorEastAsia"/>
          <w:sz w:val="24"/>
          <w:szCs w:val="24"/>
          <w:highlight w:val="none"/>
          <w:u w:val="single"/>
        </w:rPr>
        <w:t>1月0</w:t>
      </w:r>
      <w:r>
        <w:rPr>
          <w:rFonts w:hint="eastAsia" w:cs="宋体" w:asciiTheme="minorEastAsia" w:hAnsiTheme="minorEastAsia"/>
          <w:sz w:val="24"/>
          <w:szCs w:val="24"/>
          <w:highlight w:val="none"/>
          <w:u w:val="single"/>
          <w:lang w:val="en-US" w:eastAsia="zh-CN"/>
        </w:rPr>
        <w:t>5</w:t>
      </w:r>
      <w:r>
        <w:rPr>
          <w:rFonts w:hint="eastAsia" w:cs="宋体" w:asciiTheme="minorEastAsia" w:hAnsiTheme="minorEastAsia"/>
          <w:sz w:val="24"/>
          <w:szCs w:val="24"/>
          <w:highlight w:val="none"/>
          <w:u w:val="single"/>
        </w:rPr>
        <w:t>日10时止，</w:t>
      </w:r>
      <w:r>
        <w:rPr>
          <w:rFonts w:hint="eastAsia" w:asciiTheme="minorEastAsia" w:hAnsiTheme="minorEastAsia"/>
          <w:color w:val="000000"/>
          <w:sz w:val="24"/>
          <w:highlight w:val="none"/>
          <w:u w:val="single"/>
        </w:rPr>
        <w:t>具体以</w:t>
      </w:r>
      <w:r>
        <w:rPr>
          <w:rFonts w:hint="eastAsia" w:asciiTheme="minorEastAsia" w:hAnsiTheme="minorEastAsia"/>
          <w:sz w:val="24"/>
          <w:highlight w:val="none"/>
          <w:u w:val="single"/>
        </w:rPr>
        <w:t>中国核建采购管理信息系统中时间为准</w:t>
      </w:r>
      <w:r>
        <w:rPr>
          <w:rFonts w:hint="eastAsia" w:cs="宋体" w:asciiTheme="minorEastAsia" w:hAnsiTheme="minorEastAsia"/>
          <w:sz w:val="24"/>
          <w:szCs w:val="24"/>
          <w:highlight w:val="none"/>
          <w:u w:val="single"/>
        </w:rPr>
        <w:t>。</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5.2.2 招标文件获取条件和方式：只有报名成功的潜在投标人才能获取招标文件。潜在投标人请于招标文件获取期间内登陆中国核工业建设股份有限公司采购管理信息系统</w:t>
      </w:r>
      <w:r>
        <w:rPr>
          <w:rFonts w:hint="eastAsia" w:cs="宋体" w:asciiTheme="minorEastAsia" w:hAnsiTheme="minorEastAsia"/>
          <w:sz w:val="24"/>
          <w:highlight w:val="none"/>
        </w:rPr>
        <w:t>(</w:t>
      </w:r>
      <w:r>
        <w:rPr>
          <w:highlight w:val="none"/>
        </w:rPr>
        <w:fldChar w:fldCharType="begin"/>
      </w:r>
      <w:r>
        <w:rPr>
          <w:highlight w:val="none"/>
        </w:rPr>
        <w:instrText xml:space="preserve"> HYPERLINK "https://gys.cnecc.com/portal/index.do" </w:instrText>
      </w:r>
      <w:r>
        <w:rPr>
          <w:highlight w:val="none"/>
        </w:rPr>
        <w:fldChar w:fldCharType="separate"/>
      </w:r>
      <w:r>
        <w:rPr>
          <w:rFonts w:cs="宋体" w:asciiTheme="minorEastAsia" w:hAnsiTheme="minorEastAsia"/>
          <w:sz w:val="24"/>
          <w:highlight w:val="none"/>
        </w:rPr>
        <w:t>https://gys.cnecc.com/portal/index.do</w:t>
      </w:r>
      <w:r>
        <w:rPr>
          <w:rFonts w:cs="宋体" w:asciiTheme="minorEastAsia" w:hAnsiTheme="minorEastAsia"/>
          <w:sz w:val="24"/>
          <w:highlight w:val="none"/>
        </w:rPr>
        <w:fldChar w:fldCharType="end"/>
      </w:r>
      <w:r>
        <w:rPr>
          <w:rFonts w:hint="eastAsia" w:cs="宋体" w:asciiTheme="minorEastAsia" w:hAnsiTheme="minorEastAsia"/>
          <w:sz w:val="24"/>
          <w:highlight w:val="none"/>
        </w:rPr>
        <w:t>）</w:t>
      </w:r>
      <w:r>
        <w:rPr>
          <w:rFonts w:hint="eastAsia" w:cs="宋体" w:asciiTheme="minorEastAsia" w:hAnsiTheme="minorEastAsia"/>
          <w:sz w:val="24"/>
          <w:szCs w:val="24"/>
          <w:highlight w:val="none"/>
        </w:rPr>
        <w:t>在线下载招标文件。如招标文件获取截止日仍不能下载，请及时告知工作人员。</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5.2.3 招标文件售价：</w:t>
      </w:r>
      <w:r>
        <w:rPr>
          <w:rFonts w:hint="eastAsia" w:cs="宋体" w:asciiTheme="minorEastAsia" w:hAnsiTheme="minorEastAsia"/>
          <w:sz w:val="24"/>
          <w:szCs w:val="24"/>
          <w:highlight w:val="none"/>
          <w:u w:val="single"/>
        </w:rPr>
        <w:t>人民币0.00元</w:t>
      </w:r>
      <w:r>
        <w:rPr>
          <w:rFonts w:hint="eastAsia" w:cs="宋体" w:asciiTheme="minorEastAsia" w:hAnsiTheme="minorEastAsia"/>
          <w:sz w:val="24"/>
          <w:szCs w:val="24"/>
          <w:highlight w:val="none"/>
        </w:rPr>
        <w:t>。</w:t>
      </w:r>
    </w:p>
    <w:p>
      <w:pPr>
        <w:spacing w:line="360" w:lineRule="auto"/>
        <w:ind w:left="360"/>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5.3 本次招标采取资格后审的方式。</w:t>
      </w:r>
    </w:p>
    <w:p>
      <w:pPr>
        <w:spacing w:line="360" w:lineRule="auto"/>
        <w:ind w:left="360"/>
        <w:rPr>
          <w:rFonts w:cs="宋体" w:asciiTheme="minorEastAsia" w:hAnsiTheme="minorEastAsia"/>
          <w:color w:val="000000"/>
          <w:sz w:val="24"/>
          <w:highlight w:val="none"/>
        </w:rPr>
      </w:pPr>
      <w:r>
        <w:rPr>
          <w:rFonts w:hint="eastAsia" w:cs="宋体" w:asciiTheme="minorEastAsia" w:hAnsiTheme="minorEastAsia"/>
          <w:b/>
          <w:color w:val="000000"/>
          <w:sz w:val="24"/>
          <w:highlight w:val="none"/>
        </w:rPr>
        <w:t xml:space="preserve">5.4 联系人： </w:t>
      </w:r>
      <w:r>
        <w:rPr>
          <w:rFonts w:hint="eastAsia" w:cs="宋体" w:asciiTheme="minorEastAsia" w:hAnsiTheme="minorEastAsia"/>
          <w:sz w:val="24"/>
          <w:highlight w:val="none"/>
          <w:u w:val="single"/>
        </w:rPr>
        <w:t>王 峰</w:t>
      </w:r>
      <w:r>
        <w:rPr>
          <w:rFonts w:hint="eastAsia" w:cs="宋体" w:asciiTheme="minorEastAsia" w:hAnsiTheme="minorEastAsia"/>
          <w:sz w:val="24"/>
          <w:highlight w:val="none"/>
        </w:rPr>
        <w:t xml:space="preserve"> 电话：</w:t>
      </w:r>
      <w:r>
        <w:rPr>
          <w:rFonts w:hint="eastAsia" w:cs="宋体" w:asciiTheme="minorEastAsia" w:hAnsiTheme="minorEastAsia"/>
          <w:sz w:val="24"/>
          <w:highlight w:val="none"/>
          <w:u w:val="single"/>
          <w:lang w:val="en-US" w:eastAsia="zh-CN"/>
        </w:rPr>
        <w:t>16619956001</w:t>
      </w:r>
      <w:r>
        <w:rPr>
          <w:rFonts w:hint="eastAsia" w:cs="宋体" w:asciiTheme="minorEastAsia" w:hAnsiTheme="minorEastAsia"/>
          <w:sz w:val="24"/>
          <w:highlight w:val="none"/>
        </w:rPr>
        <w:t>邮箱：</w:t>
      </w:r>
      <w:r>
        <w:rPr>
          <w:rFonts w:hint="eastAsia" w:cs="宋体" w:asciiTheme="minorEastAsia" w:hAnsiTheme="minorEastAsia"/>
          <w:sz w:val="24"/>
          <w:highlight w:val="none"/>
          <w:u w:val="single"/>
        </w:rPr>
        <w:t>fidicc@yeah.net</w:t>
      </w:r>
    </w:p>
    <w:p>
      <w:pPr>
        <w:spacing w:line="360" w:lineRule="auto"/>
        <w:ind w:left="360"/>
        <w:rPr>
          <w:rFonts w:cs="宋体" w:asciiTheme="minorEastAsia" w:hAnsiTheme="minorEastAsia"/>
          <w:color w:val="000000"/>
          <w:sz w:val="24"/>
          <w:highlight w:val="none"/>
          <w:u w:val="single"/>
        </w:rPr>
      </w:pPr>
      <w:r>
        <w:rPr>
          <w:rFonts w:hint="eastAsia" w:cs="宋体" w:asciiTheme="minorEastAsia" w:hAnsiTheme="minorEastAsia"/>
          <w:b/>
          <w:color w:val="000000"/>
          <w:sz w:val="24"/>
          <w:highlight w:val="none"/>
        </w:rPr>
        <w:t>5.5 通讯地址：</w:t>
      </w:r>
      <w:bookmarkStart w:id="0" w:name="_Hlk32411480"/>
      <w:r>
        <w:rPr>
          <w:rFonts w:hint="eastAsia" w:cs="宋体" w:asciiTheme="minorEastAsia" w:hAnsiTheme="minorEastAsia"/>
          <w:color w:val="000000"/>
          <w:sz w:val="24"/>
          <w:highlight w:val="none"/>
          <w:u w:val="single"/>
        </w:rPr>
        <w:t>福建省漳州市云霄县陈岱镇中核二三公司漳州项目部商务采购部</w:t>
      </w:r>
      <w:bookmarkEnd w:id="0"/>
      <w:r>
        <w:rPr>
          <w:rFonts w:hint="eastAsia" w:cs="宋体" w:asciiTheme="minorEastAsia" w:hAnsiTheme="minorEastAsia"/>
          <w:color w:val="000000"/>
          <w:sz w:val="24"/>
          <w:highlight w:val="none"/>
          <w:u w:val="singl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 投标文件的递交</w:t>
      </w:r>
    </w:p>
    <w:p>
      <w:pPr>
        <w:spacing w:line="360" w:lineRule="auto"/>
        <w:ind w:left="360"/>
        <w:rPr>
          <w:rFonts w:cs="宋体" w:asciiTheme="minorEastAsia" w:hAnsiTheme="minorEastAsia"/>
          <w:color w:val="000000"/>
          <w:sz w:val="24"/>
          <w:highlight w:val="none"/>
        </w:rPr>
      </w:pPr>
      <w:r>
        <w:rPr>
          <w:rFonts w:hint="eastAsia" w:cs="宋体" w:asciiTheme="minorEastAsia" w:hAnsiTheme="minorEastAsia"/>
          <w:b/>
          <w:color w:val="000000"/>
          <w:sz w:val="24"/>
          <w:highlight w:val="none"/>
        </w:rPr>
        <w:t>6.1 递交地点：</w:t>
      </w:r>
      <w:r>
        <w:rPr>
          <w:rFonts w:hint="eastAsia" w:cs="宋体" w:asciiTheme="minorEastAsia" w:hAnsiTheme="minorEastAsia"/>
          <w:color w:val="000000"/>
          <w:sz w:val="24"/>
          <w:highlight w:val="none"/>
        </w:rPr>
        <w:t>本次投标文件的递交分现场递交和网上提交。</w:t>
      </w:r>
    </w:p>
    <w:p>
      <w:pPr>
        <w:spacing w:line="360" w:lineRule="auto"/>
        <w:ind w:left="360"/>
        <w:rPr>
          <w:rFonts w:cs="宋体" w:asciiTheme="minorEastAsia" w:hAnsiTheme="minorEastAsia"/>
          <w:color w:val="000000"/>
          <w:sz w:val="24"/>
          <w:highlight w:val="none"/>
          <w:u w:val="single"/>
        </w:rPr>
      </w:pPr>
      <w:r>
        <w:rPr>
          <w:rFonts w:hint="eastAsia" w:cs="宋体" w:asciiTheme="minorEastAsia" w:hAnsiTheme="minorEastAsia"/>
          <w:b/>
          <w:color w:val="000000"/>
          <w:sz w:val="24"/>
          <w:highlight w:val="none"/>
        </w:rPr>
        <w:t>6.2 提交投标文件截止期和地点：</w:t>
      </w:r>
      <w:r>
        <w:rPr>
          <w:rFonts w:hint="eastAsia" w:cs="宋体" w:asciiTheme="minorEastAsia" w:hAnsiTheme="minorEastAsia"/>
          <w:color w:val="000000"/>
          <w:sz w:val="24"/>
          <w:highlight w:val="none"/>
          <w:u w:val="single"/>
        </w:rPr>
        <w:t>投标文件递交的截止时间为20</w:t>
      </w:r>
      <w:r>
        <w:rPr>
          <w:rFonts w:hint="eastAsia" w:cs="宋体" w:asciiTheme="minorEastAsia" w:hAnsiTheme="minorEastAsia"/>
          <w:color w:val="000000"/>
          <w:sz w:val="24"/>
          <w:highlight w:val="none"/>
          <w:u w:val="single"/>
          <w:lang w:val="en-US" w:eastAsia="zh-CN"/>
        </w:rPr>
        <w:t>22</w:t>
      </w:r>
      <w:r>
        <w:rPr>
          <w:rFonts w:hint="eastAsia" w:cs="宋体" w:asciiTheme="minorEastAsia" w:hAnsiTheme="minorEastAsia"/>
          <w:color w:val="000000"/>
          <w:sz w:val="24"/>
          <w:highlight w:val="none"/>
          <w:u w:val="single"/>
        </w:rPr>
        <w:t>年</w:t>
      </w:r>
      <w:r>
        <w:rPr>
          <w:rFonts w:hint="eastAsia" w:cs="宋体" w:asciiTheme="minorEastAsia" w:hAnsiTheme="minorEastAsia"/>
          <w:color w:val="000000"/>
          <w:sz w:val="24"/>
          <w:highlight w:val="none"/>
          <w:u w:val="single"/>
          <w:lang w:val="en-US" w:eastAsia="zh-CN"/>
        </w:rPr>
        <w:t>01</w:t>
      </w:r>
      <w:r>
        <w:rPr>
          <w:rFonts w:hint="eastAsia" w:cs="宋体" w:asciiTheme="minorEastAsia" w:hAnsiTheme="minorEastAsia"/>
          <w:color w:val="000000"/>
          <w:sz w:val="24"/>
          <w:highlight w:val="none"/>
          <w:u w:val="single"/>
        </w:rPr>
        <w:t>月</w:t>
      </w:r>
      <w:r>
        <w:rPr>
          <w:rFonts w:hint="eastAsia" w:cs="宋体" w:asciiTheme="minorEastAsia" w:hAnsiTheme="minorEastAsia"/>
          <w:color w:val="000000"/>
          <w:sz w:val="24"/>
          <w:highlight w:val="none"/>
          <w:u w:val="single"/>
          <w:lang w:val="en-US" w:eastAsia="zh-CN"/>
        </w:rPr>
        <w:t>20</w:t>
      </w:r>
      <w:r>
        <w:rPr>
          <w:rFonts w:hint="eastAsia" w:cs="宋体" w:asciiTheme="minorEastAsia" w:hAnsiTheme="minorEastAsia"/>
          <w:color w:val="000000"/>
          <w:sz w:val="24"/>
          <w:highlight w:val="none"/>
          <w:u w:val="single"/>
        </w:rPr>
        <w:t>日10时，具体以中国核建采购管理信息系统中时间为准；地点为：福建省漳州市云霄县陈岱镇中核二三公司漳州项目部商务采购部。</w:t>
      </w:r>
    </w:p>
    <w:p>
      <w:pPr>
        <w:spacing w:line="360" w:lineRule="auto"/>
        <w:ind w:left="360"/>
        <w:rPr>
          <w:rFonts w:cs="宋体" w:asciiTheme="minorEastAsia" w:hAnsiTheme="minorEastAsia"/>
          <w:color w:val="000000"/>
          <w:sz w:val="24"/>
          <w:highlight w:val="none"/>
        </w:rPr>
      </w:pPr>
      <w:r>
        <w:rPr>
          <w:rFonts w:hint="eastAsia" w:cs="宋体" w:asciiTheme="minorEastAsia" w:hAnsiTheme="minorEastAsia"/>
          <w:b/>
          <w:color w:val="000000"/>
          <w:sz w:val="24"/>
          <w:highlight w:val="none"/>
        </w:rPr>
        <w:t xml:space="preserve">6.3 </w:t>
      </w:r>
      <w:r>
        <w:rPr>
          <w:rFonts w:hint="eastAsia" w:cs="宋体" w:asciiTheme="minorEastAsia" w:hAnsiTheme="minorEastAsia"/>
          <w:color w:val="000000"/>
          <w:sz w:val="24"/>
          <w:highlight w:val="none"/>
        </w:rPr>
        <w:t>网上提交的投标文件应在投标截止时间前将经过签字盖章的PDF版文件上传至中国核建采购管理信息系统。</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7. 发布公告的媒介</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本公告发布媒介为中国招标投标公共服务平台(http://www.cebpubservice.com)、中国核工业建设股份有限公司采购管理信息系统(</w:t>
      </w:r>
      <w:r>
        <w:rPr>
          <w:highlight w:val="none"/>
        </w:rPr>
        <w:fldChar w:fldCharType="begin"/>
      </w:r>
      <w:r>
        <w:rPr>
          <w:highlight w:val="none"/>
        </w:rPr>
        <w:instrText xml:space="preserve"> HYPERLINK "https://gys.cnecc.com/portal/index.do" </w:instrText>
      </w:r>
      <w:r>
        <w:rPr>
          <w:highlight w:val="none"/>
        </w:rPr>
        <w:fldChar w:fldCharType="separate"/>
      </w:r>
      <w:r>
        <w:rPr>
          <w:rFonts w:cs="宋体" w:asciiTheme="minorEastAsia" w:hAnsiTheme="minorEastAsia"/>
          <w:sz w:val="24"/>
          <w:highlight w:val="none"/>
        </w:rPr>
        <w:t>https://gys.cnecc.com/portal/index.do</w:t>
      </w:r>
      <w:r>
        <w:rPr>
          <w:rFonts w:cs="宋体" w:asciiTheme="minorEastAsia" w:hAnsiTheme="minorEastAsia"/>
          <w:sz w:val="24"/>
          <w:highlight w:val="none"/>
        </w:rPr>
        <w:fldChar w:fldCharType="end"/>
      </w:r>
      <w:r>
        <w:rPr>
          <w:rFonts w:hint="eastAsia" w:cs="宋体" w:asciiTheme="minorEastAsia" w:hAnsiTheme="minorEastAsia"/>
          <w:sz w:val="24"/>
          <w:highlight w:val="non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 xml:space="preserve">8. </w:t>
      </w:r>
      <w:r>
        <w:rPr>
          <w:rFonts w:hint="eastAsia" w:asciiTheme="minorEastAsia" w:hAnsiTheme="minorEastAsia" w:eastAsiaTheme="minorEastAsia"/>
          <w:b/>
          <w:highlight w:val="none"/>
        </w:rPr>
        <w:t>在投标截止时间前，现场递交的投标文件未送达到指定地点或者网上提交的投标文件未成功上传至电子采购平台的，招标人不予受理。</w:t>
      </w:r>
    </w:p>
    <w:p>
      <w:pPr>
        <w:pStyle w:val="11"/>
        <w:spacing w:line="360" w:lineRule="auto"/>
        <w:jc w:val="both"/>
        <w:rPr>
          <w:rFonts w:asciiTheme="minorEastAsia" w:hAnsiTheme="minorEastAsia" w:eastAsiaTheme="minorEastAsia"/>
          <w:b/>
          <w:highlight w:val="none"/>
        </w:rPr>
      </w:pPr>
      <w:r>
        <w:rPr>
          <w:rFonts w:hint="eastAsia" w:asciiTheme="minorEastAsia" w:hAnsiTheme="minorEastAsia" w:eastAsiaTheme="minorEastAsia"/>
          <w:b/>
          <w:color w:val="auto"/>
          <w:highlight w:val="none"/>
        </w:rPr>
        <w:t xml:space="preserve">9. </w:t>
      </w:r>
      <w:r>
        <w:rPr>
          <w:rFonts w:hint="eastAsia" w:asciiTheme="minorEastAsia" w:hAnsiTheme="minorEastAsia" w:eastAsiaTheme="minorEastAsia"/>
          <w:b/>
          <w:highlight w:val="none"/>
        </w:rPr>
        <w:t>本项目不接受联合体投标。</w:t>
      </w:r>
    </w:p>
    <w:p>
      <w:pPr>
        <w:pStyle w:val="11"/>
        <w:spacing w:line="360" w:lineRule="auto"/>
        <w:jc w:val="both"/>
        <w:rPr>
          <w:rFonts w:asciiTheme="minorEastAsia" w:hAnsiTheme="minorEastAsia" w:eastAsiaTheme="minorEastAsia"/>
          <w:b/>
          <w:highlight w:val="none"/>
        </w:rPr>
      </w:pPr>
      <w:r>
        <w:rPr>
          <w:rFonts w:hint="eastAsia" w:asciiTheme="minorEastAsia" w:hAnsiTheme="minorEastAsia" w:eastAsiaTheme="minorEastAsia"/>
          <w:b/>
          <w:color w:val="auto"/>
          <w:highlight w:val="none"/>
        </w:rPr>
        <w:t>10.</w:t>
      </w:r>
      <w:r>
        <w:rPr>
          <w:rFonts w:hint="eastAsia" w:asciiTheme="minorEastAsia" w:hAnsiTheme="minorEastAsia" w:eastAsiaTheme="minorEastAsia"/>
          <w:b/>
          <w:highlight w:val="none"/>
        </w:rPr>
        <w:t xml:space="preserve"> 保密及廉洁：投标单位须遵守招标人的保密规定，并遵守相关廉洁协议。</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11. 本次招标活动的最终解释权在中国核工业二三建设有限公司。</w:t>
      </w: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rPr>
        <w:sectPr>
          <w:pgSz w:w="11906" w:h="16838"/>
          <w:pgMar w:top="851" w:right="991" w:bottom="851" w:left="1418" w:header="851" w:footer="992" w:gutter="0"/>
          <w:cols w:space="425" w:num="1"/>
          <w:docGrid w:type="lines" w:linePitch="312" w:charSpace="0"/>
        </w:sectPr>
      </w:pPr>
    </w:p>
    <w:p>
      <w:pPr>
        <w:jc w:val="center"/>
        <w:rPr>
          <w:rFonts w:ascii="宋体" w:hAnsi="宋体" w:cs="宋体"/>
          <w:b/>
          <w:sz w:val="28"/>
        </w:rPr>
      </w:pPr>
      <w:r>
        <w:rPr>
          <w:rFonts w:hint="eastAsia" w:ascii="宋体" w:hAnsi="宋体" w:cs="宋体"/>
          <w:b/>
          <w:sz w:val="28"/>
        </w:rPr>
        <w:t>供方违规处理告知书</w:t>
      </w:r>
    </w:p>
    <w:p>
      <w:pPr>
        <w:jc w:val="center"/>
        <w:rPr>
          <w:b/>
          <w:sz w:val="44"/>
          <w:szCs w:val="44"/>
        </w:rPr>
      </w:pPr>
    </w:p>
    <w:p>
      <w:pPr>
        <w:spacing w:line="276" w:lineRule="auto"/>
        <w:jc w:val="left"/>
        <w:rPr>
          <w:rFonts w:asciiTheme="minorEastAsia" w:hAnsiTheme="minorEastAsia"/>
          <w:szCs w:val="21"/>
        </w:rPr>
      </w:pPr>
      <w:r>
        <w:rPr>
          <w:rFonts w:hint="eastAsia" w:asciiTheme="minorEastAsia" w:hAnsiTheme="minorEastAsia"/>
          <w:szCs w:val="21"/>
        </w:rPr>
        <w:t>贵公司:</w:t>
      </w:r>
    </w:p>
    <w:p>
      <w:pPr>
        <w:spacing w:line="276" w:lineRule="auto"/>
        <w:ind w:firstLine="540"/>
        <w:jc w:val="left"/>
        <w:rPr>
          <w:rFonts w:asciiTheme="minorEastAsia" w:hAnsiTheme="minorEastAsia"/>
          <w:szCs w:val="21"/>
        </w:rPr>
      </w:pPr>
      <w:r>
        <w:rPr>
          <w:rFonts w:hint="eastAsia" w:asciiTheme="minorEastAsia" w:hAnsiTheme="minorEastAsia"/>
          <w:szCs w:val="21"/>
        </w:rPr>
        <w:t>核安全不仅是核电的生命线，更是国家安全的重要组成部分，工程质量是保证核电安全的物质基础。中国核工业二三建设有限公司，作为国内规模突出的</w:t>
      </w:r>
      <w:r>
        <w:rPr>
          <w:rFonts w:asciiTheme="minorEastAsia" w:hAnsiTheme="minorEastAsia"/>
          <w:szCs w:val="21"/>
        </w:rPr>
        <w:t>核工程综合安装企业</w:t>
      </w:r>
      <w:r>
        <w:rPr>
          <w:rFonts w:hint="eastAsia" w:asciiTheme="minorEastAsia" w:hAnsiTheme="minorEastAsia"/>
          <w:szCs w:val="21"/>
        </w:rPr>
        <w:t>，以</w:t>
      </w:r>
      <w:r>
        <w:rPr>
          <w:rFonts w:asciiTheme="minorEastAsia" w:hAnsiTheme="minorEastAsia"/>
          <w:szCs w:val="21"/>
        </w:rPr>
        <w:t>核电工程、国防军工工程和石化工程安装施工见长</w:t>
      </w:r>
      <w:r>
        <w:rPr>
          <w:rFonts w:hint="eastAsia" w:asciiTheme="minorEastAsia" w:hAnsiTheme="minorEastAsia"/>
          <w:szCs w:val="21"/>
        </w:rPr>
        <w:t>。为做好国家</w:t>
      </w:r>
      <w:r>
        <w:rPr>
          <w:rFonts w:asciiTheme="minorEastAsia" w:hAnsiTheme="minorEastAsia"/>
          <w:szCs w:val="21"/>
        </w:rPr>
        <w:t>重大工程建设的“国家队”、“</w:t>
      </w:r>
      <w:r>
        <w:fldChar w:fldCharType="begin"/>
      </w:r>
      <w:r>
        <w:instrText xml:space="preserve"> HYPERLINK "https://baike.baidu.com/item/%E9%93%81%E5%86%9B" \t "_blank" </w:instrText>
      </w:r>
      <w:r>
        <w:fldChar w:fldCharType="separate"/>
      </w:r>
      <w:r>
        <w:rPr>
          <w:rFonts w:asciiTheme="minorEastAsia" w:hAnsiTheme="minorEastAsia"/>
          <w:szCs w:val="21"/>
        </w:rPr>
        <w:t>铁军</w:t>
      </w:r>
      <w:r>
        <w:rPr>
          <w:rFonts w:asciiTheme="minorEastAsia" w:hAnsiTheme="minorEastAsia"/>
          <w:szCs w:val="21"/>
        </w:rPr>
        <w:fldChar w:fldCharType="end"/>
      </w:r>
      <w:r>
        <w:rPr>
          <w:rFonts w:asciiTheme="minorEastAsia" w:hAnsiTheme="minorEastAsia"/>
          <w:szCs w:val="21"/>
        </w:rPr>
        <w:t>”</w:t>
      </w:r>
      <w:r>
        <w:rPr>
          <w:rFonts w:hint="eastAsia" w:asciiTheme="minorEastAsia" w:hAnsiTheme="minorEastAsia"/>
          <w:szCs w:val="21"/>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pPr>
        <w:spacing w:line="276" w:lineRule="auto"/>
        <w:jc w:val="left"/>
        <w:rPr>
          <w:rFonts w:asciiTheme="minorEastAsia" w:hAnsiTheme="minorEastAsia"/>
          <w:b/>
          <w:szCs w:val="21"/>
        </w:rPr>
      </w:pPr>
      <w:r>
        <w:rPr>
          <w:rFonts w:hint="eastAsia" w:asciiTheme="minorEastAsia" w:hAnsiTheme="minorEastAsia"/>
          <w:b/>
          <w:szCs w:val="21"/>
        </w:rPr>
        <w:t xml:space="preserve">一、列入公司黑名单，包括但不限于以下情况： </w:t>
      </w:r>
    </w:p>
    <w:p>
      <w:pPr>
        <w:spacing w:line="276" w:lineRule="auto"/>
        <w:ind w:firstLine="540"/>
        <w:jc w:val="left"/>
        <w:rPr>
          <w:rFonts w:asciiTheme="minorEastAsia" w:hAnsiTheme="minorEastAsia"/>
          <w:szCs w:val="21"/>
        </w:rPr>
      </w:pPr>
      <w:r>
        <w:rPr>
          <w:rFonts w:hint="eastAsia" w:asciiTheme="minorEastAsia" w:hAnsiTheme="minorEastAsia"/>
          <w:szCs w:val="21"/>
        </w:rPr>
        <w:t>1、采购过程中出现弄虚作假、串标、违法转包等情况；</w:t>
      </w:r>
    </w:p>
    <w:p>
      <w:pPr>
        <w:spacing w:line="276" w:lineRule="auto"/>
        <w:ind w:firstLine="540"/>
        <w:jc w:val="left"/>
        <w:rPr>
          <w:rFonts w:asciiTheme="minorEastAsia" w:hAnsiTheme="minorEastAsia"/>
          <w:szCs w:val="21"/>
        </w:rPr>
      </w:pPr>
      <w:r>
        <w:rPr>
          <w:rFonts w:hint="eastAsia" w:asciiTheme="minorEastAsia" w:hAnsiTheme="minorEastAsia"/>
          <w:szCs w:val="21"/>
        </w:rPr>
        <w:t>2、提供物资/工程/服务质量问题给公司造成声誉受损、经济损失或停工等情况；</w:t>
      </w:r>
    </w:p>
    <w:p>
      <w:pPr>
        <w:spacing w:line="276" w:lineRule="auto"/>
        <w:ind w:firstLine="540"/>
        <w:jc w:val="left"/>
        <w:rPr>
          <w:rFonts w:asciiTheme="minorEastAsia" w:hAnsiTheme="minorEastAsia"/>
          <w:szCs w:val="21"/>
        </w:rPr>
      </w:pPr>
      <w:r>
        <w:rPr>
          <w:rFonts w:hint="eastAsia" w:asciiTheme="minorEastAsia" w:hAnsiTheme="minorEastAsia"/>
          <w:szCs w:val="21"/>
        </w:rPr>
        <w:t>3、违反廉政承诺相关要求；</w:t>
      </w:r>
    </w:p>
    <w:p>
      <w:pPr>
        <w:spacing w:line="276" w:lineRule="auto"/>
        <w:ind w:firstLine="540"/>
        <w:jc w:val="left"/>
        <w:rPr>
          <w:rFonts w:asciiTheme="minorEastAsia" w:hAnsiTheme="minorEastAsia"/>
          <w:szCs w:val="21"/>
        </w:rPr>
      </w:pPr>
      <w:r>
        <w:rPr>
          <w:rFonts w:hint="eastAsia" w:asciiTheme="minorEastAsia" w:hAnsiTheme="minorEastAsia"/>
          <w:szCs w:val="21"/>
        </w:rPr>
        <w:t>4、无正当理由不能签约或履行合同，因供方原因造成不能正常供货或提供服务；</w:t>
      </w:r>
    </w:p>
    <w:p>
      <w:pPr>
        <w:spacing w:line="276" w:lineRule="auto"/>
        <w:ind w:firstLine="540"/>
        <w:jc w:val="left"/>
        <w:rPr>
          <w:rFonts w:asciiTheme="minorEastAsia" w:hAnsiTheme="minorEastAsia"/>
          <w:szCs w:val="21"/>
        </w:rPr>
      </w:pPr>
      <w:r>
        <w:rPr>
          <w:rFonts w:hint="eastAsia" w:asciiTheme="minorEastAsia" w:hAnsiTheme="minorEastAsia"/>
          <w:szCs w:val="21"/>
        </w:rPr>
        <w:t>5、提供的物资/工程/服务资质证书及质量文件有篡改或伪造；</w:t>
      </w:r>
    </w:p>
    <w:p>
      <w:pPr>
        <w:spacing w:line="276" w:lineRule="auto"/>
        <w:ind w:firstLine="540"/>
        <w:jc w:val="left"/>
        <w:rPr>
          <w:rFonts w:asciiTheme="minorEastAsia" w:hAnsiTheme="minorEastAsia"/>
          <w:szCs w:val="21"/>
        </w:rPr>
      </w:pPr>
      <w:r>
        <w:rPr>
          <w:rFonts w:hint="eastAsia" w:asciiTheme="minorEastAsia" w:hAnsiTheme="minorEastAsia"/>
          <w:szCs w:val="21"/>
        </w:rPr>
        <w:t>6、被国家相关部门或机构列入黑名单、失信或通报；</w:t>
      </w:r>
    </w:p>
    <w:p>
      <w:pPr>
        <w:spacing w:line="276" w:lineRule="auto"/>
        <w:ind w:firstLine="540"/>
        <w:jc w:val="left"/>
        <w:rPr>
          <w:rFonts w:asciiTheme="minorEastAsia" w:hAnsiTheme="minorEastAsia"/>
          <w:szCs w:val="21"/>
        </w:rPr>
      </w:pPr>
      <w:r>
        <w:rPr>
          <w:rFonts w:hint="eastAsia" w:asciiTheme="minorEastAsia" w:hAnsiTheme="minorEastAsia"/>
          <w:szCs w:val="21"/>
        </w:rPr>
        <w:t>7、其他重大问题。</w:t>
      </w:r>
    </w:p>
    <w:p>
      <w:pPr>
        <w:spacing w:line="276" w:lineRule="auto"/>
        <w:ind w:firstLine="540"/>
        <w:jc w:val="left"/>
        <w:rPr>
          <w:rFonts w:asciiTheme="minorEastAsia" w:hAnsiTheme="minorEastAsia"/>
          <w:b/>
          <w:szCs w:val="21"/>
        </w:rPr>
      </w:pPr>
      <w:r>
        <w:rPr>
          <w:rFonts w:hint="eastAsia" w:asciiTheme="minorEastAsia" w:hAnsiTheme="minorEastAsia"/>
          <w:b/>
          <w:szCs w:val="21"/>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pPr>
        <w:spacing w:line="276" w:lineRule="auto"/>
        <w:ind w:firstLine="540"/>
        <w:jc w:val="left"/>
        <w:rPr>
          <w:rFonts w:asciiTheme="minorEastAsia" w:hAnsiTheme="minorEastAsia"/>
          <w:b/>
          <w:szCs w:val="21"/>
        </w:rPr>
      </w:pPr>
    </w:p>
    <w:p>
      <w:pPr>
        <w:spacing w:line="276" w:lineRule="auto"/>
        <w:jc w:val="left"/>
        <w:rPr>
          <w:rFonts w:asciiTheme="minorEastAsia" w:hAnsiTheme="minorEastAsia"/>
          <w:b/>
          <w:szCs w:val="21"/>
        </w:rPr>
      </w:pPr>
      <w:r>
        <w:rPr>
          <w:rFonts w:hint="eastAsia" w:asciiTheme="minorEastAsia" w:hAnsiTheme="minorEastAsia"/>
          <w:b/>
          <w:szCs w:val="21"/>
        </w:rPr>
        <w:t xml:space="preserve">二、取消合格供方资格的情况，包括但不限于以下几种情况： </w:t>
      </w:r>
    </w:p>
    <w:p>
      <w:pPr>
        <w:spacing w:line="276" w:lineRule="auto"/>
        <w:ind w:firstLine="540"/>
        <w:jc w:val="left"/>
        <w:rPr>
          <w:rFonts w:asciiTheme="minorEastAsia" w:hAnsiTheme="minorEastAsia"/>
          <w:szCs w:val="21"/>
        </w:rPr>
      </w:pPr>
      <w:r>
        <w:rPr>
          <w:rFonts w:hint="eastAsia" w:asciiTheme="minorEastAsia" w:hAnsiTheme="minorEastAsia"/>
          <w:szCs w:val="21"/>
        </w:rPr>
        <w:t>1、提供物资/工程/服务质量不合格率较高；</w:t>
      </w:r>
    </w:p>
    <w:p>
      <w:pPr>
        <w:spacing w:line="276" w:lineRule="auto"/>
        <w:ind w:firstLine="540"/>
        <w:jc w:val="left"/>
        <w:rPr>
          <w:rFonts w:asciiTheme="minorEastAsia" w:hAnsiTheme="minorEastAsia"/>
          <w:szCs w:val="21"/>
        </w:rPr>
      </w:pPr>
      <w:r>
        <w:rPr>
          <w:rFonts w:hint="eastAsia" w:asciiTheme="minorEastAsia" w:hAnsiTheme="minorEastAsia"/>
          <w:szCs w:val="21"/>
        </w:rPr>
        <w:t>2、无正当理由影响工程进度；</w:t>
      </w:r>
    </w:p>
    <w:p>
      <w:pPr>
        <w:spacing w:line="276" w:lineRule="auto"/>
        <w:ind w:firstLine="540"/>
        <w:jc w:val="left"/>
        <w:rPr>
          <w:rFonts w:asciiTheme="minorEastAsia" w:hAnsiTheme="minorEastAsia"/>
          <w:szCs w:val="21"/>
        </w:rPr>
      </w:pPr>
      <w:r>
        <w:rPr>
          <w:rFonts w:hint="eastAsia" w:asciiTheme="minorEastAsia" w:hAnsiTheme="minorEastAsia"/>
          <w:szCs w:val="21"/>
        </w:rPr>
        <w:t>3、投标报价不配合或合作支持配合度不够；</w:t>
      </w:r>
    </w:p>
    <w:p>
      <w:pPr>
        <w:spacing w:line="276" w:lineRule="auto"/>
        <w:ind w:firstLine="540"/>
        <w:jc w:val="left"/>
        <w:rPr>
          <w:rFonts w:asciiTheme="minorEastAsia" w:hAnsiTheme="minorEastAsia"/>
          <w:szCs w:val="21"/>
        </w:rPr>
      </w:pPr>
      <w:r>
        <w:rPr>
          <w:rFonts w:hint="eastAsia" w:asciiTheme="minorEastAsia" w:hAnsiTheme="minorEastAsia"/>
          <w:szCs w:val="21"/>
        </w:rPr>
        <w:t>4、考核不合格；</w:t>
      </w:r>
    </w:p>
    <w:p>
      <w:pPr>
        <w:spacing w:line="276" w:lineRule="auto"/>
        <w:ind w:firstLine="540"/>
        <w:jc w:val="left"/>
        <w:rPr>
          <w:rFonts w:asciiTheme="minorEastAsia" w:hAnsiTheme="minorEastAsia"/>
          <w:szCs w:val="21"/>
        </w:rPr>
      </w:pPr>
      <w:r>
        <w:rPr>
          <w:rFonts w:hint="eastAsia" w:asciiTheme="minorEastAsia" w:hAnsiTheme="minorEastAsia"/>
          <w:szCs w:val="21"/>
        </w:rPr>
        <w:t>5、其他较大问题。</w:t>
      </w:r>
    </w:p>
    <w:p>
      <w:pPr>
        <w:spacing w:line="276" w:lineRule="auto"/>
        <w:ind w:firstLine="540"/>
        <w:jc w:val="left"/>
        <w:rPr>
          <w:rFonts w:asciiTheme="minorEastAsia" w:hAnsiTheme="minorEastAsia"/>
          <w:szCs w:val="21"/>
        </w:rPr>
      </w:pPr>
    </w:p>
    <w:p>
      <w:pPr>
        <w:spacing w:line="276" w:lineRule="auto"/>
        <w:ind w:firstLine="540"/>
        <w:jc w:val="left"/>
        <w:rPr>
          <w:rFonts w:asciiTheme="minorEastAsia" w:hAnsiTheme="minorEastAsia"/>
          <w:szCs w:val="21"/>
        </w:rPr>
      </w:pPr>
      <w:r>
        <w:rPr>
          <w:rFonts w:hint="eastAsia" w:asciiTheme="minorEastAsia" w:hAnsiTheme="minorEastAsia"/>
          <w:szCs w:val="21"/>
        </w:rPr>
        <w:t>感谢贵司长期以来对我司采购工作的大力支持，期待我们的长期愉快合作。</w:t>
      </w:r>
    </w:p>
    <w:p>
      <w:pPr>
        <w:spacing w:line="276" w:lineRule="auto"/>
        <w:ind w:firstLine="540"/>
        <w:jc w:val="left"/>
        <w:rPr>
          <w:rFonts w:asciiTheme="minorEastAsia" w:hAnsiTheme="minorEastAsia"/>
          <w:szCs w:val="21"/>
        </w:rPr>
      </w:pPr>
    </w:p>
    <w:p>
      <w:pPr>
        <w:spacing w:line="276" w:lineRule="auto"/>
        <w:ind w:firstLine="540"/>
        <w:jc w:val="left"/>
        <w:rPr>
          <w:rFonts w:asciiTheme="minorEastAsia" w:hAnsiTheme="minorEastAsia"/>
          <w:szCs w:val="21"/>
        </w:rPr>
      </w:pPr>
      <w:r>
        <w:rPr>
          <w:rFonts w:hint="eastAsia" w:asciiTheme="minorEastAsia" w:hAnsiTheme="minorEastAsia"/>
          <w:szCs w:val="21"/>
        </w:rPr>
        <w:t xml:space="preserve">                                  中国核工业二三建设有限公司</w:t>
      </w:r>
    </w:p>
    <w:p>
      <w:pPr>
        <w:rPr>
          <w:rFonts w:ascii="宋体" w:hAnsi="宋体" w:cs="宋体"/>
          <w:b/>
          <w:bCs/>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6BC42"/>
    <w:multiLevelType w:val="singleLevel"/>
    <w:tmpl w:val="C2A6BC4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09"/>
    <w:rsid w:val="00000FE3"/>
    <w:rsid w:val="00002C7D"/>
    <w:rsid w:val="0000304B"/>
    <w:rsid w:val="00007896"/>
    <w:rsid w:val="00007ECF"/>
    <w:rsid w:val="000113F5"/>
    <w:rsid w:val="00013395"/>
    <w:rsid w:val="00013926"/>
    <w:rsid w:val="000140DD"/>
    <w:rsid w:val="00020B08"/>
    <w:rsid w:val="00023675"/>
    <w:rsid w:val="00027FE5"/>
    <w:rsid w:val="00034EDF"/>
    <w:rsid w:val="00034FFD"/>
    <w:rsid w:val="00035E92"/>
    <w:rsid w:val="0003602A"/>
    <w:rsid w:val="000361F5"/>
    <w:rsid w:val="000366BF"/>
    <w:rsid w:val="00040C51"/>
    <w:rsid w:val="00043D51"/>
    <w:rsid w:val="00044358"/>
    <w:rsid w:val="0004526C"/>
    <w:rsid w:val="00047FBD"/>
    <w:rsid w:val="000506CD"/>
    <w:rsid w:val="00052023"/>
    <w:rsid w:val="0005229A"/>
    <w:rsid w:val="00053395"/>
    <w:rsid w:val="00055C8E"/>
    <w:rsid w:val="00056E09"/>
    <w:rsid w:val="000600DA"/>
    <w:rsid w:val="0006543D"/>
    <w:rsid w:val="00067007"/>
    <w:rsid w:val="0006761F"/>
    <w:rsid w:val="00067625"/>
    <w:rsid w:val="000707D7"/>
    <w:rsid w:val="0007196B"/>
    <w:rsid w:val="0007292C"/>
    <w:rsid w:val="00073880"/>
    <w:rsid w:val="000740EF"/>
    <w:rsid w:val="00074EB0"/>
    <w:rsid w:val="000777B5"/>
    <w:rsid w:val="000800F9"/>
    <w:rsid w:val="00081721"/>
    <w:rsid w:val="00084016"/>
    <w:rsid w:val="0008433D"/>
    <w:rsid w:val="00085A86"/>
    <w:rsid w:val="000900CD"/>
    <w:rsid w:val="00090EB6"/>
    <w:rsid w:val="000913A6"/>
    <w:rsid w:val="000917F1"/>
    <w:rsid w:val="000935A5"/>
    <w:rsid w:val="00096BC0"/>
    <w:rsid w:val="000A4913"/>
    <w:rsid w:val="000A4AC8"/>
    <w:rsid w:val="000A7078"/>
    <w:rsid w:val="000A7AC4"/>
    <w:rsid w:val="000B0474"/>
    <w:rsid w:val="000B1B2A"/>
    <w:rsid w:val="000B2B1E"/>
    <w:rsid w:val="000B4BFE"/>
    <w:rsid w:val="000B63B3"/>
    <w:rsid w:val="000B7A05"/>
    <w:rsid w:val="000C5779"/>
    <w:rsid w:val="000D47A5"/>
    <w:rsid w:val="000D4846"/>
    <w:rsid w:val="000D7E05"/>
    <w:rsid w:val="000F0645"/>
    <w:rsid w:val="000F17E9"/>
    <w:rsid w:val="000F26FC"/>
    <w:rsid w:val="000F28DF"/>
    <w:rsid w:val="000F2EBC"/>
    <w:rsid w:val="000F6CC1"/>
    <w:rsid w:val="000F7269"/>
    <w:rsid w:val="00105CD0"/>
    <w:rsid w:val="0010791C"/>
    <w:rsid w:val="00112480"/>
    <w:rsid w:val="0011479B"/>
    <w:rsid w:val="0011483C"/>
    <w:rsid w:val="001161EE"/>
    <w:rsid w:val="00120058"/>
    <w:rsid w:val="00121EC9"/>
    <w:rsid w:val="00122EDC"/>
    <w:rsid w:val="00123E69"/>
    <w:rsid w:val="00124469"/>
    <w:rsid w:val="0012581F"/>
    <w:rsid w:val="00132283"/>
    <w:rsid w:val="00133F71"/>
    <w:rsid w:val="00142407"/>
    <w:rsid w:val="00142EA8"/>
    <w:rsid w:val="001435D6"/>
    <w:rsid w:val="00144EE5"/>
    <w:rsid w:val="00146DBE"/>
    <w:rsid w:val="001474C6"/>
    <w:rsid w:val="00147756"/>
    <w:rsid w:val="0015503E"/>
    <w:rsid w:val="00155F43"/>
    <w:rsid w:val="00157521"/>
    <w:rsid w:val="0015773C"/>
    <w:rsid w:val="001612E5"/>
    <w:rsid w:val="00161459"/>
    <w:rsid w:val="00161A20"/>
    <w:rsid w:val="00162309"/>
    <w:rsid w:val="00163AC7"/>
    <w:rsid w:val="00163DC3"/>
    <w:rsid w:val="001650AD"/>
    <w:rsid w:val="001700FA"/>
    <w:rsid w:val="00172312"/>
    <w:rsid w:val="001725D8"/>
    <w:rsid w:val="00172E18"/>
    <w:rsid w:val="0017391B"/>
    <w:rsid w:val="00175D2B"/>
    <w:rsid w:val="00181B2B"/>
    <w:rsid w:val="00183B98"/>
    <w:rsid w:val="001868C1"/>
    <w:rsid w:val="0019142E"/>
    <w:rsid w:val="00192E24"/>
    <w:rsid w:val="00194AC9"/>
    <w:rsid w:val="001A0212"/>
    <w:rsid w:val="001A0C1D"/>
    <w:rsid w:val="001A6C04"/>
    <w:rsid w:val="001A6EC2"/>
    <w:rsid w:val="001B0973"/>
    <w:rsid w:val="001B7C43"/>
    <w:rsid w:val="001C1B5E"/>
    <w:rsid w:val="001C43E4"/>
    <w:rsid w:val="001C506D"/>
    <w:rsid w:val="001D388A"/>
    <w:rsid w:val="001F1F1A"/>
    <w:rsid w:val="001F4635"/>
    <w:rsid w:val="001F5054"/>
    <w:rsid w:val="002003D3"/>
    <w:rsid w:val="00202C0E"/>
    <w:rsid w:val="00202D30"/>
    <w:rsid w:val="002039EC"/>
    <w:rsid w:val="00204EF1"/>
    <w:rsid w:val="002051EF"/>
    <w:rsid w:val="002068B1"/>
    <w:rsid w:val="002158D7"/>
    <w:rsid w:val="00216FDD"/>
    <w:rsid w:val="00217702"/>
    <w:rsid w:val="00222AE3"/>
    <w:rsid w:val="00222C99"/>
    <w:rsid w:val="002240CB"/>
    <w:rsid w:val="00227630"/>
    <w:rsid w:val="0023220E"/>
    <w:rsid w:val="00233BAF"/>
    <w:rsid w:val="0023476E"/>
    <w:rsid w:val="00235AEB"/>
    <w:rsid w:val="00235FAF"/>
    <w:rsid w:val="00236DC2"/>
    <w:rsid w:val="00241A53"/>
    <w:rsid w:val="00241E2F"/>
    <w:rsid w:val="00243B2D"/>
    <w:rsid w:val="00245CF6"/>
    <w:rsid w:val="002468BB"/>
    <w:rsid w:val="00246A87"/>
    <w:rsid w:val="002474DC"/>
    <w:rsid w:val="00247BF4"/>
    <w:rsid w:val="00250D47"/>
    <w:rsid w:val="00252B82"/>
    <w:rsid w:val="00256247"/>
    <w:rsid w:val="00260FF3"/>
    <w:rsid w:val="00261339"/>
    <w:rsid w:val="00261BCB"/>
    <w:rsid w:val="00264C4A"/>
    <w:rsid w:val="00272F94"/>
    <w:rsid w:val="0027437D"/>
    <w:rsid w:val="00275E66"/>
    <w:rsid w:val="002770BE"/>
    <w:rsid w:val="00277411"/>
    <w:rsid w:val="002778F0"/>
    <w:rsid w:val="00282350"/>
    <w:rsid w:val="00282A92"/>
    <w:rsid w:val="00286986"/>
    <w:rsid w:val="002925DD"/>
    <w:rsid w:val="0029482D"/>
    <w:rsid w:val="00294A64"/>
    <w:rsid w:val="002A1EE9"/>
    <w:rsid w:val="002A35AE"/>
    <w:rsid w:val="002A44CE"/>
    <w:rsid w:val="002A46F2"/>
    <w:rsid w:val="002A60BD"/>
    <w:rsid w:val="002B081E"/>
    <w:rsid w:val="002B5AA3"/>
    <w:rsid w:val="002B6E2A"/>
    <w:rsid w:val="002C0E49"/>
    <w:rsid w:val="002C2825"/>
    <w:rsid w:val="002C7775"/>
    <w:rsid w:val="002D12C9"/>
    <w:rsid w:val="002D13C1"/>
    <w:rsid w:val="002D2205"/>
    <w:rsid w:val="002D450B"/>
    <w:rsid w:val="002D4D29"/>
    <w:rsid w:val="002D551A"/>
    <w:rsid w:val="002D7DCB"/>
    <w:rsid w:val="002E5F2B"/>
    <w:rsid w:val="002F22E4"/>
    <w:rsid w:val="002F701C"/>
    <w:rsid w:val="00301A3E"/>
    <w:rsid w:val="003052F0"/>
    <w:rsid w:val="00305D63"/>
    <w:rsid w:val="00310C9A"/>
    <w:rsid w:val="00315BF0"/>
    <w:rsid w:val="003232CD"/>
    <w:rsid w:val="00323999"/>
    <w:rsid w:val="00325630"/>
    <w:rsid w:val="00326359"/>
    <w:rsid w:val="00337699"/>
    <w:rsid w:val="00350E15"/>
    <w:rsid w:val="00351E82"/>
    <w:rsid w:val="00354437"/>
    <w:rsid w:val="00355EB0"/>
    <w:rsid w:val="00356ADE"/>
    <w:rsid w:val="00364ACF"/>
    <w:rsid w:val="0036750E"/>
    <w:rsid w:val="0037079B"/>
    <w:rsid w:val="00371A71"/>
    <w:rsid w:val="0037689C"/>
    <w:rsid w:val="00382807"/>
    <w:rsid w:val="00382C43"/>
    <w:rsid w:val="00384096"/>
    <w:rsid w:val="003847A6"/>
    <w:rsid w:val="00395333"/>
    <w:rsid w:val="003A403D"/>
    <w:rsid w:val="003A49F4"/>
    <w:rsid w:val="003A79DD"/>
    <w:rsid w:val="003B4AE0"/>
    <w:rsid w:val="003B5DF1"/>
    <w:rsid w:val="003B5E2B"/>
    <w:rsid w:val="003C2993"/>
    <w:rsid w:val="003C42D7"/>
    <w:rsid w:val="003C795A"/>
    <w:rsid w:val="003D211F"/>
    <w:rsid w:val="003D48A1"/>
    <w:rsid w:val="003D7223"/>
    <w:rsid w:val="003E210D"/>
    <w:rsid w:val="003E21E6"/>
    <w:rsid w:val="003E3006"/>
    <w:rsid w:val="003F0FA7"/>
    <w:rsid w:val="003F1850"/>
    <w:rsid w:val="003F5149"/>
    <w:rsid w:val="003F630F"/>
    <w:rsid w:val="00410798"/>
    <w:rsid w:val="0041395B"/>
    <w:rsid w:val="004169C2"/>
    <w:rsid w:val="00417576"/>
    <w:rsid w:val="00421AA7"/>
    <w:rsid w:val="00423597"/>
    <w:rsid w:val="00426C89"/>
    <w:rsid w:val="00427E04"/>
    <w:rsid w:val="0043454F"/>
    <w:rsid w:val="004354D7"/>
    <w:rsid w:val="00436D96"/>
    <w:rsid w:val="00440960"/>
    <w:rsid w:val="00444F22"/>
    <w:rsid w:val="0044706C"/>
    <w:rsid w:val="00453D9F"/>
    <w:rsid w:val="00455F63"/>
    <w:rsid w:val="0045749B"/>
    <w:rsid w:val="00457AF9"/>
    <w:rsid w:val="00457BA8"/>
    <w:rsid w:val="00460953"/>
    <w:rsid w:val="00462918"/>
    <w:rsid w:val="00464512"/>
    <w:rsid w:val="0046786B"/>
    <w:rsid w:val="00470A00"/>
    <w:rsid w:val="0047136D"/>
    <w:rsid w:val="00472100"/>
    <w:rsid w:val="00472F7E"/>
    <w:rsid w:val="00474DF1"/>
    <w:rsid w:val="00474EB9"/>
    <w:rsid w:val="00475FD2"/>
    <w:rsid w:val="0047749C"/>
    <w:rsid w:val="00477E28"/>
    <w:rsid w:val="00480638"/>
    <w:rsid w:val="00483166"/>
    <w:rsid w:val="0048410D"/>
    <w:rsid w:val="00492909"/>
    <w:rsid w:val="004942AF"/>
    <w:rsid w:val="00494C49"/>
    <w:rsid w:val="004A011D"/>
    <w:rsid w:val="004A0E2A"/>
    <w:rsid w:val="004A1883"/>
    <w:rsid w:val="004A1CE8"/>
    <w:rsid w:val="004A200D"/>
    <w:rsid w:val="004A2ED9"/>
    <w:rsid w:val="004A455B"/>
    <w:rsid w:val="004A60DE"/>
    <w:rsid w:val="004A6A87"/>
    <w:rsid w:val="004B1B87"/>
    <w:rsid w:val="004B3001"/>
    <w:rsid w:val="004B383D"/>
    <w:rsid w:val="004B3B06"/>
    <w:rsid w:val="004B3E4C"/>
    <w:rsid w:val="004B5402"/>
    <w:rsid w:val="004B64AA"/>
    <w:rsid w:val="004B67ED"/>
    <w:rsid w:val="004C06C4"/>
    <w:rsid w:val="004C3E14"/>
    <w:rsid w:val="004C4B0E"/>
    <w:rsid w:val="004C640E"/>
    <w:rsid w:val="004C6F40"/>
    <w:rsid w:val="004C7DA3"/>
    <w:rsid w:val="004D1608"/>
    <w:rsid w:val="004E1C3E"/>
    <w:rsid w:val="004E1DA3"/>
    <w:rsid w:val="004E1EB2"/>
    <w:rsid w:val="004E61D0"/>
    <w:rsid w:val="004E6FA3"/>
    <w:rsid w:val="004E76B4"/>
    <w:rsid w:val="004F7A0A"/>
    <w:rsid w:val="005032D6"/>
    <w:rsid w:val="00505BCF"/>
    <w:rsid w:val="00505C89"/>
    <w:rsid w:val="00507AE0"/>
    <w:rsid w:val="005151CA"/>
    <w:rsid w:val="005157D4"/>
    <w:rsid w:val="00515C7D"/>
    <w:rsid w:val="005208FE"/>
    <w:rsid w:val="00522415"/>
    <w:rsid w:val="005231C8"/>
    <w:rsid w:val="00524456"/>
    <w:rsid w:val="005251CC"/>
    <w:rsid w:val="00525847"/>
    <w:rsid w:val="0053058F"/>
    <w:rsid w:val="00534360"/>
    <w:rsid w:val="00534959"/>
    <w:rsid w:val="00537E44"/>
    <w:rsid w:val="00540D4E"/>
    <w:rsid w:val="00543E81"/>
    <w:rsid w:val="00544B35"/>
    <w:rsid w:val="00545406"/>
    <w:rsid w:val="0054578B"/>
    <w:rsid w:val="0055102C"/>
    <w:rsid w:val="00556170"/>
    <w:rsid w:val="00561427"/>
    <w:rsid w:val="00561A05"/>
    <w:rsid w:val="00562922"/>
    <w:rsid w:val="00563371"/>
    <w:rsid w:val="005646DC"/>
    <w:rsid w:val="0056538B"/>
    <w:rsid w:val="00566664"/>
    <w:rsid w:val="00567DAA"/>
    <w:rsid w:val="00571712"/>
    <w:rsid w:val="0057272C"/>
    <w:rsid w:val="00572793"/>
    <w:rsid w:val="005729B7"/>
    <w:rsid w:val="005820CA"/>
    <w:rsid w:val="00582EC3"/>
    <w:rsid w:val="00585F1A"/>
    <w:rsid w:val="00591C20"/>
    <w:rsid w:val="00592117"/>
    <w:rsid w:val="00593434"/>
    <w:rsid w:val="00593C3E"/>
    <w:rsid w:val="00596F9D"/>
    <w:rsid w:val="005A0432"/>
    <w:rsid w:val="005A06BB"/>
    <w:rsid w:val="005A086D"/>
    <w:rsid w:val="005A11DF"/>
    <w:rsid w:val="005A1F21"/>
    <w:rsid w:val="005A6BA1"/>
    <w:rsid w:val="005A738C"/>
    <w:rsid w:val="005B024B"/>
    <w:rsid w:val="005B0406"/>
    <w:rsid w:val="005B1A1A"/>
    <w:rsid w:val="005B1A38"/>
    <w:rsid w:val="005B3E08"/>
    <w:rsid w:val="005B4EC5"/>
    <w:rsid w:val="005B6655"/>
    <w:rsid w:val="005C2DD5"/>
    <w:rsid w:val="005C38E9"/>
    <w:rsid w:val="005C3EE6"/>
    <w:rsid w:val="005C52F8"/>
    <w:rsid w:val="005C63E1"/>
    <w:rsid w:val="005D0134"/>
    <w:rsid w:val="005D18FD"/>
    <w:rsid w:val="005D7179"/>
    <w:rsid w:val="005E0753"/>
    <w:rsid w:val="005E3BBE"/>
    <w:rsid w:val="005E68F4"/>
    <w:rsid w:val="005E772A"/>
    <w:rsid w:val="005F2558"/>
    <w:rsid w:val="005F63D3"/>
    <w:rsid w:val="00601728"/>
    <w:rsid w:val="00605E52"/>
    <w:rsid w:val="006148C3"/>
    <w:rsid w:val="00616B11"/>
    <w:rsid w:val="00624B43"/>
    <w:rsid w:val="006275C7"/>
    <w:rsid w:val="00627C32"/>
    <w:rsid w:val="006309DB"/>
    <w:rsid w:val="006313C5"/>
    <w:rsid w:val="00633C63"/>
    <w:rsid w:val="00642E25"/>
    <w:rsid w:val="00644066"/>
    <w:rsid w:val="00645116"/>
    <w:rsid w:val="006457B0"/>
    <w:rsid w:val="00645D63"/>
    <w:rsid w:val="0065132D"/>
    <w:rsid w:val="00651A05"/>
    <w:rsid w:val="00653209"/>
    <w:rsid w:val="0065430B"/>
    <w:rsid w:val="00664938"/>
    <w:rsid w:val="00664AC8"/>
    <w:rsid w:val="00666070"/>
    <w:rsid w:val="0066655D"/>
    <w:rsid w:val="00667BF5"/>
    <w:rsid w:val="00673022"/>
    <w:rsid w:val="00673872"/>
    <w:rsid w:val="00673EA1"/>
    <w:rsid w:val="00676E98"/>
    <w:rsid w:val="00682F85"/>
    <w:rsid w:val="00686D9A"/>
    <w:rsid w:val="00687736"/>
    <w:rsid w:val="00690C18"/>
    <w:rsid w:val="0069218E"/>
    <w:rsid w:val="00693F9A"/>
    <w:rsid w:val="00695F04"/>
    <w:rsid w:val="00696138"/>
    <w:rsid w:val="006B21DF"/>
    <w:rsid w:val="006B361D"/>
    <w:rsid w:val="006B443F"/>
    <w:rsid w:val="006C2BC1"/>
    <w:rsid w:val="006C3A26"/>
    <w:rsid w:val="006C4DC7"/>
    <w:rsid w:val="006C7C73"/>
    <w:rsid w:val="006D24E9"/>
    <w:rsid w:val="006D38E3"/>
    <w:rsid w:val="006D40E8"/>
    <w:rsid w:val="006D557C"/>
    <w:rsid w:val="006E1146"/>
    <w:rsid w:val="006E3867"/>
    <w:rsid w:val="006E387B"/>
    <w:rsid w:val="006F0251"/>
    <w:rsid w:val="006F23C5"/>
    <w:rsid w:val="006F23E7"/>
    <w:rsid w:val="006F5EDD"/>
    <w:rsid w:val="006F6447"/>
    <w:rsid w:val="006F769B"/>
    <w:rsid w:val="00700AA8"/>
    <w:rsid w:val="007011EC"/>
    <w:rsid w:val="007024CD"/>
    <w:rsid w:val="0070261E"/>
    <w:rsid w:val="00706602"/>
    <w:rsid w:val="00713255"/>
    <w:rsid w:val="00720113"/>
    <w:rsid w:val="00722757"/>
    <w:rsid w:val="007228F3"/>
    <w:rsid w:val="00722BAB"/>
    <w:rsid w:val="00724344"/>
    <w:rsid w:val="00734D3B"/>
    <w:rsid w:val="0073640A"/>
    <w:rsid w:val="00736460"/>
    <w:rsid w:val="0073788A"/>
    <w:rsid w:val="00742336"/>
    <w:rsid w:val="0074551B"/>
    <w:rsid w:val="00747574"/>
    <w:rsid w:val="00750474"/>
    <w:rsid w:val="007519A1"/>
    <w:rsid w:val="007526F2"/>
    <w:rsid w:val="007530B7"/>
    <w:rsid w:val="00754A03"/>
    <w:rsid w:val="007602AA"/>
    <w:rsid w:val="007603C5"/>
    <w:rsid w:val="00761C14"/>
    <w:rsid w:val="0077381A"/>
    <w:rsid w:val="00773C38"/>
    <w:rsid w:val="00776649"/>
    <w:rsid w:val="00780C3F"/>
    <w:rsid w:val="00783CAA"/>
    <w:rsid w:val="007869EF"/>
    <w:rsid w:val="0078711D"/>
    <w:rsid w:val="0079079F"/>
    <w:rsid w:val="007910A3"/>
    <w:rsid w:val="007913F1"/>
    <w:rsid w:val="00791DE8"/>
    <w:rsid w:val="00793674"/>
    <w:rsid w:val="00795299"/>
    <w:rsid w:val="00797036"/>
    <w:rsid w:val="007A0296"/>
    <w:rsid w:val="007A1040"/>
    <w:rsid w:val="007A2A1A"/>
    <w:rsid w:val="007A3F85"/>
    <w:rsid w:val="007A5CCC"/>
    <w:rsid w:val="007A662D"/>
    <w:rsid w:val="007B378C"/>
    <w:rsid w:val="007B4BAB"/>
    <w:rsid w:val="007B5F8B"/>
    <w:rsid w:val="007B6C4D"/>
    <w:rsid w:val="007C0DB8"/>
    <w:rsid w:val="007C3B7D"/>
    <w:rsid w:val="007C4918"/>
    <w:rsid w:val="007C4FBC"/>
    <w:rsid w:val="007C6F0A"/>
    <w:rsid w:val="007D121F"/>
    <w:rsid w:val="007D3888"/>
    <w:rsid w:val="007D512D"/>
    <w:rsid w:val="007D77A9"/>
    <w:rsid w:val="007E4123"/>
    <w:rsid w:val="007E6615"/>
    <w:rsid w:val="007F2BCB"/>
    <w:rsid w:val="007F305A"/>
    <w:rsid w:val="007F5532"/>
    <w:rsid w:val="00800F24"/>
    <w:rsid w:val="00802EE4"/>
    <w:rsid w:val="00804A7F"/>
    <w:rsid w:val="00810157"/>
    <w:rsid w:val="008126E2"/>
    <w:rsid w:val="00815674"/>
    <w:rsid w:val="00822650"/>
    <w:rsid w:val="00823200"/>
    <w:rsid w:val="00824F7E"/>
    <w:rsid w:val="00825FDF"/>
    <w:rsid w:val="00826901"/>
    <w:rsid w:val="0083034E"/>
    <w:rsid w:val="00830C9D"/>
    <w:rsid w:val="0083104C"/>
    <w:rsid w:val="008312DB"/>
    <w:rsid w:val="00837D17"/>
    <w:rsid w:val="0084081B"/>
    <w:rsid w:val="008409A7"/>
    <w:rsid w:val="00851280"/>
    <w:rsid w:val="00853684"/>
    <w:rsid w:val="00853B3D"/>
    <w:rsid w:val="00857088"/>
    <w:rsid w:val="008625B4"/>
    <w:rsid w:val="00864CF1"/>
    <w:rsid w:val="00876D74"/>
    <w:rsid w:val="00881C9D"/>
    <w:rsid w:val="00883825"/>
    <w:rsid w:val="00887E44"/>
    <w:rsid w:val="00894E07"/>
    <w:rsid w:val="008954D9"/>
    <w:rsid w:val="008A3497"/>
    <w:rsid w:val="008A49B0"/>
    <w:rsid w:val="008A7C88"/>
    <w:rsid w:val="008B15C1"/>
    <w:rsid w:val="008B2439"/>
    <w:rsid w:val="008B32D8"/>
    <w:rsid w:val="008B38B2"/>
    <w:rsid w:val="008B4E2C"/>
    <w:rsid w:val="008B5048"/>
    <w:rsid w:val="008B6244"/>
    <w:rsid w:val="008C165C"/>
    <w:rsid w:val="008C26DC"/>
    <w:rsid w:val="008C29CB"/>
    <w:rsid w:val="008C5BD0"/>
    <w:rsid w:val="008D34E7"/>
    <w:rsid w:val="008D4F47"/>
    <w:rsid w:val="008D75B0"/>
    <w:rsid w:val="008E0874"/>
    <w:rsid w:val="008E146D"/>
    <w:rsid w:val="008F4545"/>
    <w:rsid w:val="008F5907"/>
    <w:rsid w:val="00902AC6"/>
    <w:rsid w:val="009035B0"/>
    <w:rsid w:val="009049F0"/>
    <w:rsid w:val="00912BB2"/>
    <w:rsid w:val="00914FDE"/>
    <w:rsid w:val="00915D76"/>
    <w:rsid w:val="00923833"/>
    <w:rsid w:val="00924F6E"/>
    <w:rsid w:val="00925C35"/>
    <w:rsid w:val="009301F8"/>
    <w:rsid w:val="00930DA2"/>
    <w:rsid w:val="009336A2"/>
    <w:rsid w:val="00935905"/>
    <w:rsid w:val="00936269"/>
    <w:rsid w:val="00941DC7"/>
    <w:rsid w:val="00943358"/>
    <w:rsid w:val="009433CD"/>
    <w:rsid w:val="0094354D"/>
    <w:rsid w:val="009459F1"/>
    <w:rsid w:val="00946027"/>
    <w:rsid w:val="009464C5"/>
    <w:rsid w:val="00947578"/>
    <w:rsid w:val="00957BAD"/>
    <w:rsid w:val="0096064A"/>
    <w:rsid w:val="009634C8"/>
    <w:rsid w:val="0096425E"/>
    <w:rsid w:val="0096625B"/>
    <w:rsid w:val="0096786E"/>
    <w:rsid w:val="00973F85"/>
    <w:rsid w:val="009754CD"/>
    <w:rsid w:val="00975F17"/>
    <w:rsid w:val="00976CC5"/>
    <w:rsid w:val="009832BE"/>
    <w:rsid w:val="009841F4"/>
    <w:rsid w:val="00984D83"/>
    <w:rsid w:val="009958AC"/>
    <w:rsid w:val="00996628"/>
    <w:rsid w:val="009A1D4E"/>
    <w:rsid w:val="009A3E41"/>
    <w:rsid w:val="009A6505"/>
    <w:rsid w:val="009B14FE"/>
    <w:rsid w:val="009B3661"/>
    <w:rsid w:val="009B4091"/>
    <w:rsid w:val="009C16F0"/>
    <w:rsid w:val="009C3FC6"/>
    <w:rsid w:val="009C565D"/>
    <w:rsid w:val="009C5D2E"/>
    <w:rsid w:val="009C7A25"/>
    <w:rsid w:val="009D50ED"/>
    <w:rsid w:val="009E04EC"/>
    <w:rsid w:val="009E0BC5"/>
    <w:rsid w:val="009E1753"/>
    <w:rsid w:val="009E2664"/>
    <w:rsid w:val="009E2DCA"/>
    <w:rsid w:val="009E2F55"/>
    <w:rsid w:val="009E32E9"/>
    <w:rsid w:val="009E616B"/>
    <w:rsid w:val="009E65DB"/>
    <w:rsid w:val="009F01D8"/>
    <w:rsid w:val="009F332A"/>
    <w:rsid w:val="009F4ED8"/>
    <w:rsid w:val="009F68E3"/>
    <w:rsid w:val="00A01000"/>
    <w:rsid w:val="00A021E5"/>
    <w:rsid w:val="00A16284"/>
    <w:rsid w:val="00A16752"/>
    <w:rsid w:val="00A20944"/>
    <w:rsid w:val="00A20D09"/>
    <w:rsid w:val="00A210FC"/>
    <w:rsid w:val="00A22462"/>
    <w:rsid w:val="00A22672"/>
    <w:rsid w:val="00A24377"/>
    <w:rsid w:val="00A250E8"/>
    <w:rsid w:val="00A30000"/>
    <w:rsid w:val="00A31472"/>
    <w:rsid w:val="00A31558"/>
    <w:rsid w:val="00A31F42"/>
    <w:rsid w:val="00A325DF"/>
    <w:rsid w:val="00A32CC3"/>
    <w:rsid w:val="00A33E9B"/>
    <w:rsid w:val="00A3466A"/>
    <w:rsid w:val="00A46951"/>
    <w:rsid w:val="00A5017D"/>
    <w:rsid w:val="00A50CB9"/>
    <w:rsid w:val="00A5402B"/>
    <w:rsid w:val="00A64390"/>
    <w:rsid w:val="00A67F1B"/>
    <w:rsid w:val="00A71046"/>
    <w:rsid w:val="00A71360"/>
    <w:rsid w:val="00A716A9"/>
    <w:rsid w:val="00A73E76"/>
    <w:rsid w:val="00A81E9E"/>
    <w:rsid w:val="00A83C57"/>
    <w:rsid w:val="00A93F86"/>
    <w:rsid w:val="00A9542A"/>
    <w:rsid w:val="00A95A11"/>
    <w:rsid w:val="00A970F8"/>
    <w:rsid w:val="00AB460A"/>
    <w:rsid w:val="00AB4BF1"/>
    <w:rsid w:val="00AC559D"/>
    <w:rsid w:val="00AC5DFF"/>
    <w:rsid w:val="00AC5E21"/>
    <w:rsid w:val="00AC6E00"/>
    <w:rsid w:val="00AD07C6"/>
    <w:rsid w:val="00AD5673"/>
    <w:rsid w:val="00AD63C9"/>
    <w:rsid w:val="00AD7009"/>
    <w:rsid w:val="00AE0F8D"/>
    <w:rsid w:val="00AE1F09"/>
    <w:rsid w:val="00AE35B3"/>
    <w:rsid w:val="00AE35C4"/>
    <w:rsid w:val="00AE48D0"/>
    <w:rsid w:val="00AE53B7"/>
    <w:rsid w:val="00AE5F56"/>
    <w:rsid w:val="00AF567F"/>
    <w:rsid w:val="00B03F2B"/>
    <w:rsid w:val="00B05F57"/>
    <w:rsid w:val="00B062E5"/>
    <w:rsid w:val="00B13F92"/>
    <w:rsid w:val="00B14AD3"/>
    <w:rsid w:val="00B16EF1"/>
    <w:rsid w:val="00B17382"/>
    <w:rsid w:val="00B176AF"/>
    <w:rsid w:val="00B20001"/>
    <w:rsid w:val="00B204BA"/>
    <w:rsid w:val="00B20605"/>
    <w:rsid w:val="00B20CE8"/>
    <w:rsid w:val="00B2482A"/>
    <w:rsid w:val="00B2515A"/>
    <w:rsid w:val="00B26F80"/>
    <w:rsid w:val="00B303AA"/>
    <w:rsid w:val="00B30AB3"/>
    <w:rsid w:val="00B31219"/>
    <w:rsid w:val="00B32824"/>
    <w:rsid w:val="00B33B3F"/>
    <w:rsid w:val="00B40954"/>
    <w:rsid w:val="00B45729"/>
    <w:rsid w:val="00B51571"/>
    <w:rsid w:val="00B51EB3"/>
    <w:rsid w:val="00B52B6B"/>
    <w:rsid w:val="00B54C63"/>
    <w:rsid w:val="00B553A4"/>
    <w:rsid w:val="00B62C66"/>
    <w:rsid w:val="00B65181"/>
    <w:rsid w:val="00B65603"/>
    <w:rsid w:val="00B66B72"/>
    <w:rsid w:val="00B71494"/>
    <w:rsid w:val="00B71BB0"/>
    <w:rsid w:val="00B73577"/>
    <w:rsid w:val="00B74212"/>
    <w:rsid w:val="00B76945"/>
    <w:rsid w:val="00B77E0F"/>
    <w:rsid w:val="00B8087B"/>
    <w:rsid w:val="00B80F35"/>
    <w:rsid w:val="00B834E7"/>
    <w:rsid w:val="00B9051B"/>
    <w:rsid w:val="00B905B0"/>
    <w:rsid w:val="00B90CA3"/>
    <w:rsid w:val="00B9624C"/>
    <w:rsid w:val="00BA4B3B"/>
    <w:rsid w:val="00BA52E5"/>
    <w:rsid w:val="00BA59ED"/>
    <w:rsid w:val="00BA5A38"/>
    <w:rsid w:val="00BA7567"/>
    <w:rsid w:val="00BB2D56"/>
    <w:rsid w:val="00BB34E4"/>
    <w:rsid w:val="00BB705C"/>
    <w:rsid w:val="00BC2BEF"/>
    <w:rsid w:val="00BC3570"/>
    <w:rsid w:val="00BC5C42"/>
    <w:rsid w:val="00BC7BEB"/>
    <w:rsid w:val="00BD3399"/>
    <w:rsid w:val="00BD4E30"/>
    <w:rsid w:val="00BD5320"/>
    <w:rsid w:val="00BD5901"/>
    <w:rsid w:val="00BD5A5C"/>
    <w:rsid w:val="00BD6DD4"/>
    <w:rsid w:val="00BD791D"/>
    <w:rsid w:val="00BE0C4A"/>
    <w:rsid w:val="00BE34D1"/>
    <w:rsid w:val="00BE4417"/>
    <w:rsid w:val="00BE44E0"/>
    <w:rsid w:val="00BE51BE"/>
    <w:rsid w:val="00BE5D49"/>
    <w:rsid w:val="00BE68CF"/>
    <w:rsid w:val="00BF1E4A"/>
    <w:rsid w:val="00BF36A4"/>
    <w:rsid w:val="00BF4A7D"/>
    <w:rsid w:val="00BF5095"/>
    <w:rsid w:val="00BF5C5D"/>
    <w:rsid w:val="00C00BD2"/>
    <w:rsid w:val="00C02145"/>
    <w:rsid w:val="00C10FCD"/>
    <w:rsid w:val="00C1178B"/>
    <w:rsid w:val="00C14AD7"/>
    <w:rsid w:val="00C234A1"/>
    <w:rsid w:val="00C27A96"/>
    <w:rsid w:val="00C30F28"/>
    <w:rsid w:val="00C3324A"/>
    <w:rsid w:val="00C33A71"/>
    <w:rsid w:val="00C34D82"/>
    <w:rsid w:val="00C363FA"/>
    <w:rsid w:val="00C36456"/>
    <w:rsid w:val="00C37756"/>
    <w:rsid w:val="00C42F03"/>
    <w:rsid w:val="00C45EE7"/>
    <w:rsid w:val="00C460F5"/>
    <w:rsid w:val="00C50C28"/>
    <w:rsid w:val="00C53A72"/>
    <w:rsid w:val="00C603CE"/>
    <w:rsid w:val="00C60894"/>
    <w:rsid w:val="00C62D64"/>
    <w:rsid w:val="00C632CA"/>
    <w:rsid w:val="00C6446D"/>
    <w:rsid w:val="00C66B48"/>
    <w:rsid w:val="00C66F63"/>
    <w:rsid w:val="00C67EB6"/>
    <w:rsid w:val="00C706F5"/>
    <w:rsid w:val="00C73123"/>
    <w:rsid w:val="00C75C31"/>
    <w:rsid w:val="00C764C0"/>
    <w:rsid w:val="00C831BB"/>
    <w:rsid w:val="00C84E88"/>
    <w:rsid w:val="00C90C86"/>
    <w:rsid w:val="00C93C64"/>
    <w:rsid w:val="00C94C53"/>
    <w:rsid w:val="00C970D2"/>
    <w:rsid w:val="00C97A90"/>
    <w:rsid w:val="00CA607A"/>
    <w:rsid w:val="00CA65FF"/>
    <w:rsid w:val="00CA6CE6"/>
    <w:rsid w:val="00CC0A1D"/>
    <w:rsid w:val="00CC0EA7"/>
    <w:rsid w:val="00CC2911"/>
    <w:rsid w:val="00CC2DFE"/>
    <w:rsid w:val="00CC2E46"/>
    <w:rsid w:val="00CC3C52"/>
    <w:rsid w:val="00CC3F6D"/>
    <w:rsid w:val="00CC4553"/>
    <w:rsid w:val="00CC59A3"/>
    <w:rsid w:val="00CD497D"/>
    <w:rsid w:val="00CD5192"/>
    <w:rsid w:val="00CD54C2"/>
    <w:rsid w:val="00CE092E"/>
    <w:rsid w:val="00CE2419"/>
    <w:rsid w:val="00CE3E41"/>
    <w:rsid w:val="00CF1865"/>
    <w:rsid w:val="00CF42F6"/>
    <w:rsid w:val="00CF7252"/>
    <w:rsid w:val="00D01489"/>
    <w:rsid w:val="00D01B8E"/>
    <w:rsid w:val="00D036F3"/>
    <w:rsid w:val="00D039B3"/>
    <w:rsid w:val="00D04B2C"/>
    <w:rsid w:val="00D11836"/>
    <w:rsid w:val="00D1572D"/>
    <w:rsid w:val="00D20327"/>
    <w:rsid w:val="00D22CE5"/>
    <w:rsid w:val="00D2378F"/>
    <w:rsid w:val="00D305CD"/>
    <w:rsid w:val="00D31F1C"/>
    <w:rsid w:val="00D33A72"/>
    <w:rsid w:val="00D345E8"/>
    <w:rsid w:val="00D346BC"/>
    <w:rsid w:val="00D34D4B"/>
    <w:rsid w:val="00D37A13"/>
    <w:rsid w:val="00D40B83"/>
    <w:rsid w:val="00D416BE"/>
    <w:rsid w:val="00D41E01"/>
    <w:rsid w:val="00D46868"/>
    <w:rsid w:val="00D50FF3"/>
    <w:rsid w:val="00D51B2D"/>
    <w:rsid w:val="00D522A7"/>
    <w:rsid w:val="00D5415D"/>
    <w:rsid w:val="00D5597C"/>
    <w:rsid w:val="00D56F7C"/>
    <w:rsid w:val="00D57966"/>
    <w:rsid w:val="00D6006A"/>
    <w:rsid w:val="00D634DC"/>
    <w:rsid w:val="00D64A8E"/>
    <w:rsid w:val="00D66145"/>
    <w:rsid w:val="00D67882"/>
    <w:rsid w:val="00D720EC"/>
    <w:rsid w:val="00D76A71"/>
    <w:rsid w:val="00D77DF5"/>
    <w:rsid w:val="00D77F21"/>
    <w:rsid w:val="00D800D6"/>
    <w:rsid w:val="00D810FC"/>
    <w:rsid w:val="00D81395"/>
    <w:rsid w:val="00D820B2"/>
    <w:rsid w:val="00D83C7B"/>
    <w:rsid w:val="00D84301"/>
    <w:rsid w:val="00D862BB"/>
    <w:rsid w:val="00D86786"/>
    <w:rsid w:val="00D94F34"/>
    <w:rsid w:val="00D95316"/>
    <w:rsid w:val="00D95417"/>
    <w:rsid w:val="00D97BFB"/>
    <w:rsid w:val="00DA0A8C"/>
    <w:rsid w:val="00DA2950"/>
    <w:rsid w:val="00DA30DC"/>
    <w:rsid w:val="00DA3BCC"/>
    <w:rsid w:val="00DA486B"/>
    <w:rsid w:val="00DA54D0"/>
    <w:rsid w:val="00DA67C4"/>
    <w:rsid w:val="00DA6926"/>
    <w:rsid w:val="00DB1525"/>
    <w:rsid w:val="00DB6328"/>
    <w:rsid w:val="00DB75E2"/>
    <w:rsid w:val="00DC57B8"/>
    <w:rsid w:val="00DC6134"/>
    <w:rsid w:val="00DC6AB3"/>
    <w:rsid w:val="00DC6AD5"/>
    <w:rsid w:val="00DC720A"/>
    <w:rsid w:val="00DD0479"/>
    <w:rsid w:val="00DD1A98"/>
    <w:rsid w:val="00DD1FFB"/>
    <w:rsid w:val="00DD4F57"/>
    <w:rsid w:val="00DE0A69"/>
    <w:rsid w:val="00DE3852"/>
    <w:rsid w:val="00DE3BC7"/>
    <w:rsid w:val="00DF07A0"/>
    <w:rsid w:val="00E05208"/>
    <w:rsid w:val="00E05A0F"/>
    <w:rsid w:val="00E06AB6"/>
    <w:rsid w:val="00E06D52"/>
    <w:rsid w:val="00E10520"/>
    <w:rsid w:val="00E117EA"/>
    <w:rsid w:val="00E12F5D"/>
    <w:rsid w:val="00E1418F"/>
    <w:rsid w:val="00E142CC"/>
    <w:rsid w:val="00E146B0"/>
    <w:rsid w:val="00E157B3"/>
    <w:rsid w:val="00E25C03"/>
    <w:rsid w:val="00E2614D"/>
    <w:rsid w:val="00E26544"/>
    <w:rsid w:val="00E266A6"/>
    <w:rsid w:val="00E31F87"/>
    <w:rsid w:val="00E331DE"/>
    <w:rsid w:val="00E339C3"/>
    <w:rsid w:val="00E33E19"/>
    <w:rsid w:val="00E340F7"/>
    <w:rsid w:val="00E345B8"/>
    <w:rsid w:val="00E34639"/>
    <w:rsid w:val="00E362BE"/>
    <w:rsid w:val="00E36FDA"/>
    <w:rsid w:val="00E40995"/>
    <w:rsid w:val="00E40FB5"/>
    <w:rsid w:val="00E4112F"/>
    <w:rsid w:val="00E4231D"/>
    <w:rsid w:val="00E44DDC"/>
    <w:rsid w:val="00E46D8C"/>
    <w:rsid w:val="00E50811"/>
    <w:rsid w:val="00E5153B"/>
    <w:rsid w:val="00E51728"/>
    <w:rsid w:val="00E53461"/>
    <w:rsid w:val="00E54132"/>
    <w:rsid w:val="00E54EA0"/>
    <w:rsid w:val="00E63E1B"/>
    <w:rsid w:val="00E64ACA"/>
    <w:rsid w:val="00E64B00"/>
    <w:rsid w:val="00E6667B"/>
    <w:rsid w:val="00E67A0F"/>
    <w:rsid w:val="00E708B6"/>
    <w:rsid w:val="00E72430"/>
    <w:rsid w:val="00E73F6D"/>
    <w:rsid w:val="00E74179"/>
    <w:rsid w:val="00E81070"/>
    <w:rsid w:val="00E815D0"/>
    <w:rsid w:val="00E8184A"/>
    <w:rsid w:val="00E823AA"/>
    <w:rsid w:val="00E830CA"/>
    <w:rsid w:val="00E83154"/>
    <w:rsid w:val="00E84270"/>
    <w:rsid w:val="00E858B9"/>
    <w:rsid w:val="00E85BEF"/>
    <w:rsid w:val="00E85E96"/>
    <w:rsid w:val="00E86B83"/>
    <w:rsid w:val="00E92025"/>
    <w:rsid w:val="00E96CF9"/>
    <w:rsid w:val="00EA14CF"/>
    <w:rsid w:val="00EA2705"/>
    <w:rsid w:val="00EA272F"/>
    <w:rsid w:val="00EA5966"/>
    <w:rsid w:val="00EB5B1E"/>
    <w:rsid w:val="00EC0B76"/>
    <w:rsid w:val="00EC596B"/>
    <w:rsid w:val="00EC5F3C"/>
    <w:rsid w:val="00EC73B1"/>
    <w:rsid w:val="00ED1A66"/>
    <w:rsid w:val="00ED2E15"/>
    <w:rsid w:val="00ED2E8C"/>
    <w:rsid w:val="00ED5834"/>
    <w:rsid w:val="00EE2C0D"/>
    <w:rsid w:val="00EE2D98"/>
    <w:rsid w:val="00EE308C"/>
    <w:rsid w:val="00EE5F4F"/>
    <w:rsid w:val="00EF3508"/>
    <w:rsid w:val="00EF3DC3"/>
    <w:rsid w:val="00EF6D6D"/>
    <w:rsid w:val="00F00002"/>
    <w:rsid w:val="00F14C69"/>
    <w:rsid w:val="00F16642"/>
    <w:rsid w:val="00F17FD4"/>
    <w:rsid w:val="00F2108B"/>
    <w:rsid w:val="00F21C7B"/>
    <w:rsid w:val="00F24D22"/>
    <w:rsid w:val="00F2506B"/>
    <w:rsid w:val="00F25C0B"/>
    <w:rsid w:val="00F27664"/>
    <w:rsid w:val="00F305A8"/>
    <w:rsid w:val="00F340F2"/>
    <w:rsid w:val="00F35C95"/>
    <w:rsid w:val="00F40F0F"/>
    <w:rsid w:val="00F41B47"/>
    <w:rsid w:val="00F41CFA"/>
    <w:rsid w:val="00F44566"/>
    <w:rsid w:val="00F46222"/>
    <w:rsid w:val="00F46F56"/>
    <w:rsid w:val="00F52CE7"/>
    <w:rsid w:val="00F536D2"/>
    <w:rsid w:val="00F53F8F"/>
    <w:rsid w:val="00F6039B"/>
    <w:rsid w:val="00F656FF"/>
    <w:rsid w:val="00F65FF4"/>
    <w:rsid w:val="00F70178"/>
    <w:rsid w:val="00F80B3D"/>
    <w:rsid w:val="00F80B7E"/>
    <w:rsid w:val="00F82903"/>
    <w:rsid w:val="00F8734C"/>
    <w:rsid w:val="00F876A8"/>
    <w:rsid w:val="00F9094B"/>
    <w:rsid w:val="00F915AA"/>
    <w:rsid w:val="00FA1843"/>
    <w:rsid w:val="00FA3A97"/>
    <w:rsid w:val="00FA6F94"/>
    <w:rsid w:val="00FA7508"/>
    <w:rsid w:val="00FC2534"/>
    <w:rsid w:val="00FC3D81"/>
    <w:rsid w:val="00FC650A"/>
    <w:rsid w:val="00FD4143"/>
    <w:rsid w:val="00FD7226"/>
    <w:rsid w:val="00FE188A"/>
    <w:rsid w:val="00FE1EAA"/>
    <w:rsid w:val="00FE2D85"/>
    <w:rsid w:val="00FE66FF"/>
    <w:rsid w:val="00FE6C8A"/>
    <w:rsid w:val="00FF0F19"/>
    <w:rsid w:val="00FF1A68"/>
    <w:rsid w:val="00FF233C"/>
    <w:rsid w:val="00FF378D"/>
    <w:rsid w:val="00FF673E"/>
    <w:rsid w:val="134F36E3"/>
    <w:rsid w:val="22892FFF"/>
    <w:rsid w:val="32DD5A8C"/>
    <w:rsid w:val="4C2164DD"/>
    <w:rsid w:val="6B7E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qFormat/>
    <w:uiPriority w:val="0"/>
    <w:pPr>
      <w:spacing w:after="120"/>
      <w:ind w:left="420" w:leftChars="200"/>
    </w:pPr>
    <w:rPr>
      <w:rFonts w:eastAsia="宋体" w:cs="Times New Roman"/>
      <w:sz w:val="16"/>
      <w:szCs w:val="16"/>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正文文本缩进 3 Char"/>
    <w:basedOn w:val="6"/>
    <w:link w:val="4"/>
    <w:qFormat/>
    <w:uiPriority w:val="0"/>
    <w:rPr>
      <w:rFonts w:eastAsia="宋体" w:cs="Times New Roman"/>
      <w:sz w:val="16"/>
      <w:szCs w:val="16"/>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475</Words>
  <Characters>2712</Characters>
  <Lines>22</Lines>
  <Paragraphs>6</Paragraphs>
  <TotalTime>1</TotalTime>
  <ScaleCrop>false</ScaleCrop>
  <LinksUpToDate>false</LinksUpToDate>
  <CharactersWithSpaces>3181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2021-08-03T01:49:00Z</dcterms:created>
  <dc:creator>王峰</dc:creator>
  <cp:lastModifiedBy>夭夜</cp:lastModifiedBy>
  <dcterms:modified xsi:type="dcterms:W3CDTF">2021-12-22T06:13:57Z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A4EBC7C84802405C93EC8DDDDFAF73D1</vt:lpwstr>
  </property>
</Properties>
</file>