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40A8" w14:textId="77777777" w:rsidR="008D5040" w:rsidRPr="00585097" w:rsidRDefault="008D5040" w:rsidP="008D5040">
      <w:pPr>
        <w:spacing w:line="300" w:lineRule="auto"/>
        <w:ind w:left="6"/>
        <w:contextualSpacing/>
        <w:mirrorIndents/>
        <w:jc w:val="center"/>
        <w:rPr>
          <w:rFonts w:ascii="仿宋_GB2312" w:eastAsia="仿宋_GB2312" w:hAnsiTheme="minorEastAsia"/>
          <w:b/>
          <w:sz w:val="30"/>
          <w:szCs w:val="30"/>
        </w:rPr>
      </w:pPr>
      <w:r w:rsidRPr="00585097">
        <w:rPr>
          <w:rFonts w:ascii="仿宋_GB2312" w:eastAsia="仿宋_GB2312" w:hAnsiTheme="minorEastAsia" w:hint="eastAsia"/>
          <w:b/>
          <w:sz w:val="30"/>
          <w:szCs w:val="30"/>
          <w:u w:val="single"/>
        </w:rPr>
        <w:t>徐大堡核电厂3、4号机组工艺性BOP安装工程</w:t>
      </w:r>
      <w:r>
        <w:rPr>
          <w:rFonts w:ascii="仿宋_GB2312" w:eastAsia="仿宋_GB2312" w:hAnsiTheme="minorEastAsia" w:hint="eastAsia"/>
          <w:b/>
          <w:sz w:val="30"/>
          <w:szCs w:val="30"/>
          <w:u w:val="single"/>
        </w:rPr>
        <w:t>（二次招标）</w:t>
      </w:r>
    </w:p>
    <w:p w14:paraId="15A31BF0" w14:textId="77777777" w:rsidR="008D5040" w:rsidRPr="00585097" w:rsidRDefault="008D5040" w:rsidP="008D5040">
      <w:pPr>
        <w:spacing w:line="300" w:lineRule="auto"/>
        <w:ind w:left="6"/>
        <w:contextualSpacing/>
        <w:mirrorIndents/>
        <w:jc w:val="center"/>
        <w:rPr>
          <w:rFonts w:ascii="仿宋_GB2312" w:eastAsia="仿宋_GB2312" w:hAnsiTheme="minorEastAsia"/>
          <w:b/>
          <w:sz w:val="30"/>
          <w:szCs w:val="30"/>
        </w:rPr>
      </w:pPr>
      <w:r w:rsidRPr="00585097">
        <w:rPr>
          <w:rFonts w:ascii="仿宋_GB2312" w:eastAsia="仿宋_GB2312" w:hAnsiTheme="minorEastAsia" w:hint="eastAsia"/>
          <w:b/>
          <w:sz w:val="30"/>
          <w:szCs w:val="30"/>
        </w:rPr>
        <w:t>招标公告</w:t>
      </w:r>
    </w:p>
    <w:p w14:paraId="2D7394CA" w14:textId="77777777" w:rsidR="008D5040" w:rsidRPr="00585097" w:rsidRDefault="008D5040" w:rsidP="008D5040">
      <w:pPr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1.招标条件</w:t>
      </w:r>
    </w:p>
    <w:p w14:paraId="461FD19D" w14:textId="77777777" w:rsidR="008D5040" w:rsidRPr="00585097" w:rsidRDefault="008D5040" w:rsidP="008D5040">
      <w:pPr>
        <w:spacing w:line="300" w:lineRule="auto"/>
        <w:ind w:firstLineChars="200" w:firstLine="480"/>
        <w:jc w:val="left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中核（上海）供应链管理有限公司</w:t>
      </w:r>
      <w:r w:rsidRPr="00585097">
        <w:rPr>
          <w:rFonts w:ascii="仿宋_GB2312" w:eastAsia="仿宋_GB2312" w:hAnsiTheme="minorEastAsia" w:cs="宋体" w:hint="eastAsia"/>
          <w:sz w:val="24"/>
        </w:rPr>
        <w:t>（以下简</w:t>
      </w:r>
      <w:r w:rsidRPr="00585097">
        <w:rPr>
          <w:rFonts w:ascii="仿宋_GB2312" w:eastAsia="仿宋_GB2312" w:hAnsiTheme="minorEastAsia" w:hint="eastAsia"/>
          <w:sz w:val="24"/>
        </w:rPr>
        <w:t>称“招标代理机构”）受中国核电工程有限公司（以下简称“招标人”）的委托，就本项目进行公开招标。本项目资金来源已落实，已具备招标条件。</w:t>
      </w:r>
    </w:p>
    <w:p w14:paraId="4DB951C5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2. 招标概况与招标范围</w:t>
      </w:r>
    </w:p>
    <w:p w14:paraId="5982D552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2.1招标编号：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XD821JZR818C11506BD</w:t>
      </w:r>
      <w:r>
        <w:rPr>
          <w:rFonts w:ascii="仿宋_GB2312" w:eastAsia="仿宋_GB2312" w:hAnsiTheme="minorEastAsia" w:hint="eastAsia"/>
          <w:sz w:val="24"/>
          <w:u w:val="single"/>
        </w:rPr>
        <w:t>\</w:t>
      </w:r>
      <w:r w:rsidRPr="005A4E45">
        <w:rPr>
          <w:rFonts w:ascii="仿宋_GB2312" w:eastAsia="仿宋_GB2312" w:hAnsiTheme="minorEastAsia" w:hint="eastAsia"/>
          <w:sz w:val="24"/>
          <w:u w:val="single"/>
        </w:rPr>
        <w:t>CNSC-21HDGC022288</w:t>
      </w:r>
      <w:r w:rsidRPr="00585097">
        <w:rPr>
          <w:rFonts w:ascii="仿宋_GB2312" w:eastAsia="仿宋_GB2312" w:hAnsiTheme="minorEastAsia" w:hint="eastAsia"/>
          <w:sz w:val="24"/>
          <w:u w:val="single"/>
        </w:rPr>
        <w:t xml:space="preserve"> </w:t>
      </w:r>
    </w:p>
    <w:p w14:paraId="0B3E9411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2.2项目名称：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徐大堡核电厂3、4号机组工艺性BOP安装工程</w:t>
      </w:r>
      <w:r w:rsidRPr="005F4AE1">
        <w:rPr>
          <w:rFonts w:ascii="仿宋_GB2312" w:eastAsia="仿宋_GB2312" w:hAnsiTheme="minorEastAsia" w:hint="eastAsia"/>
          <w:b/>
          <w:sz w:val="24"/>
          <w:u w:val="single"/>
        </w:rPr>
        <w:t>（二次招标）</w:t>
      </w:r>
    </w:p>
    <w:p w14:paraId="7AC30B84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  <w:u w:val="single"/>
        </w:rPr>
      </w:pPr>
      <w:r w:rsidRPr="00585097">
        <w:rPr>
          <w:rFonts w:ascii="仿宋_GB2312" w:eastAsia="仿宋_GB2312" w:hAnsiTheme="minorEastAsia" w:hint="eastAsia"/>
          <w:sz w:val="24"/>
        </w:rPr>
        <w:t>2.3项目概况：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徐大堡核电厂3、4号规划建设2*1200MW级机组</w:t>
      </w:r>
    </w:p>
    <w:p w14:paraId="279DC1C3" w14:textId="77777777" w:rsidR="008D5040" w:rsidRPr="00585097" w:rsidRDefault="008D5040" w:rsidP="008D5040">
      <w:pPr>
        <w:widowControl/>
        <w:tabs>
          <w:tab w:val="left" w:pos="851"/>
        </w:tabs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2.4招标范围：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工艺性BOP安装工程，包括空压机房和氮气站、氢气贮存及分配站、制氯站、非放射性含油废水处理站、常规岛废液（LDL）排放厂房、联合泵房、虹吸井、陆域排水暗渠、除盐水厂房、辅助锅炉房、保卫控制中心、应急指挥中心（详见第四章附件1：工程承包内容及范围）。</w:t>
      </w:r>
      <w:r w:rsidRPr="00585097">
        <w:rPr>
          <w:rFonts w:ascii="仿宋_GB2312" w:eastAsia="仿宋_GB2312" w:hAnsiTheme="minorEastAsia" w:hint="eastAsia"/>
          <w:sz w:val="24"/>
        </w:rPr>
        <w:t xml:space="preserve"> </w:t>
      </w:r>
    </w:p>
    <w:p w14:paraId="6A1F2496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  <w:u w:val="single"/>
        </w:rPr>
      </w:pPr>
      <w:r w:rsidRPr="00585097">
        <w:rPr>
          <w:rFonts w:ascii="仿宋_GB2312" w:eastAsia="仿宋_GB2312" w:hAnsiTheme="minorEastAsia" w:hint="eastAsia"/>
          <w:sz w:val="24"/>
        </w:rPr>
        <w:t>2.5建设地点：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辽宁省兴城市徐大堡镇方安村徐大堡东南侧海岸边，东临辽东湾，地理坐标为东经 120°32′05″～120°34′12″，北纬 40°20′01″～40°21′44″。</w:t>
      </w:r>
    </w:p>
    <w:p w14:paraId="47CB8B06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2.6计划工期：</w:t>
      </w:r>
    </w:p>
    <w:p w14:paraId="66A13AAC" w14:textId="77777777" w:rsidR="008D5040" w:rsidRPr="00585097" w:rsidRDefault="008D5040" w:rsidP="008D5040">
      <w:pPr>
        <w:spacing w:line="300" w:lineRule="auto"/>
        <w:ind w:firstLine="459"/>
        <w:rPr>
          <w:rFonts w:ascii="仿宋_GB2312" w:eastAsia="仿宋_GB2312" w:hAnsiTheme="minorEastAsia"/>
          <w:sz w:val="24"/>
          <w:u w:val="single"/>
        </w:rPr>
      </w:pPr>
      <w:r w:rsidRPr="00585097">
        <w:rPr>
          <w:rFonts w:ascii="仿宋_GB2312" w:eastAsia="仿宋_GB2312" w:hAnsiTheme="minorEastAsia" w:hint="eastAsia"/>
          <w:sz w:val="24"/>
          <w:u w:val="single"/>
        </w:rPr>
        <w:t>计划开工日期： 2023年03月21日。</w:t>
      </w:r>
    </w:p>
    <w:p w14:paraId="5254BBFD" w14:textId="77777777" w:rsidR="008D5040" w:rsidRPr="00585097" w:rsidRDefault="008D5040" w:rsidP="008D5040">
      <w:pPr>
        <w:spacing w:line="300" w:lineRule="auto"/>
        <w:ind w:firstLine="459"/>
        <w:rPr>
          <w:rFonts w:ascii="仿宋_GB2312" w:eastAsia="仿宋_GB2312" w:hAnsiTheme="minorEastAsia"/>
          <w:sz w:val="24"/>
          <w:u w:val="single"/>
        </w:rPr>
      </w:pPr>
      <w:r w:rsidRPr="00585097">
        <w:rPr>
          <w:rFonts w:ascii="仿宋_GB2312" w:eastAsia="仿宋_GB2312" w:hAnsiTheme="minorEastAsia" w:hint="eastAsia"/>
          <w:sz w:val="24"/>
          <w:u w:val="single"/>
        </w:rPr>
        <w:t>工期总日历天数： 1222天。</w:t>
      </w:r>
    </w:p>
    <w:p w14:paraId="17BCBB25" w14:textId="77777777" w:rsidR="008D5040" w:rsidRPr="00585097" w:rsidRDefault="008D5040" w:rsidP="008D5040">
      <w:pPr>
        <w:spacing w:line="300" w:lineRule="auto"/>
        <w:ind w:firstLine="459"/>
        <w:rPr>
          <w:rFonts w:ascii="仿宋_GB2312" w:eastAsia="仿宋_GB2312" w:hAnsiTheme="minorEastAsia"/>
          <w:sz w:val="24"/>
          <w:u w:val="single"/>
        </w:rPr>
      </w:pPr>
      <w:r w:rsidRPr="00585097">
        <w:rPr>
          <w:rFonts w:ascii="仿宋_GB2312" w:eastAsia="仿宋_GB2312" w:hAnsiTheme="minorEastAsia" w:hint="eastAsia"/>
          <w:sz w:val="24"/>
          <w:u w:val="single"/>
        </w:rPr>
        <w:t>具体开工时间以招标人通知为准，具体工期要求以招标人批准的三级进度计划为准。</w:t>
      </w:r>
    </w:p>
    <w:p w14:paraId="3E6432F0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  <w:u w:val="single"/>
        </w:rPr>
      </w:pPr>
      <w:r w:rsidRPr="00585097">
        <w:rPr>
          <w:rFonts w:ascii="仿宋_GB2312" w:eastAsia="仿宋_GB2312" w:hAnsiTheme="minorEastAsia" w:hint="eastAsia"/>
          <w:sz w:val="24"/>
        </w:rPr>
        <w:t>2.7质量要求或标准：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工程质量符合中华人民共和国的有关国家标准、行业</w:t>
      </w:r>
      <w:r w:rsidRPr="00585097">
        <w:rPr>
          <w:rFonts w:ascii="仿宋_GB2312" w:eastAsia="仿宋_GB2312" w:hAnsiTheme="minorEastAsia" w:hint="eastAsia"/>
          <w:sz w:val="24"/>
          <w:u w:val="single"/>
        </w:rPr>
        <w:lastRenderedPageBreak/>
        <w:t>标准、企业标准或者设计文件引用的其他标准。</w:t>
      </w:r>
    </w:p>
    <w:p w14:paraId="2502F961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color w:val="FF0000"/>
          <w:sz w:val="24"/>
        </w:rPr>
      </w:pPr>
      <w:r w:rsidRPr="003A5EB8">
        <w:rPr>
          <w:rFonts w:ascii="仿宋_GB2312" w:eastAsia="仿宋_GB2312" w:hAnsiTheme="minorEastAsia" w:hint="eastAsia"/>
          <w:sz w:val="24"/>
          <w:u w:val="single"/>
        </w:rPr>
        <w:t>2.8最高投标限价： 75334803.5元（大写：</w:t>
      </w:r>
      <w:proofErr w:type="gramStart"/>
      <w:r w:rsidRPr="003A5EB8">
        <w:rPr>
          <w:rFonts w:ascii="仿宋_GB2312" w:eastAsia="仿宋_GB2312" w:hAnsiTheme="minorEastAsia" w:hint="eastAsia"/>
          <w:sz w:val="24"/>
          <w:u w:val="single"/>
        </w:rPr>
        <w:t>柒仟伍佰叁拾叁万肆仟捌佰零叁</w:t>
      </w:r>
      <w:proofErr w:type="gramEnd"/>
      <w:r w:rsidRPr="003A5EB8">
        <w:rPr>
          <w:rFonts w:ascii="仿宋_GB2312" w:eastAsia="仿宋_GB2312" w:hAnsiTheme="minorEastAsia" w:hint="eastAsia"/>
          <w:sz w:val="24"/>
          <w:u w:val="single"/>
        </w:rPr>
        <w:t>元伍角）</w:t>
      </w:r>
    </w:p>
    <w:p w14:paraId="7E25D00E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3. 投标人资格要求</w:t>
      </w:r>
    </w:p>
    <w:p w14:paraId="0BABB6C7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ab/>
        <w:t>3.1投标人应满足以下要求：</w:t>
      </w:r>
    </w:p>
    <w:p w14:paraId="558FB65A" w14:textId="77777777" w:rsidR="008D5040" w:rsidRPr="00585097" w:rsidRDefault="008D5040" w:rsidP="008D5040">
      <w:pPr>
        <w:widowControl/>
        <w:spacing w:line="300" w:lineRule="auto"/>
        <w:ind w:firstLineChars="200" w:firstLine="480"/>
        <w:jc w:val="left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（1）在中华人民共和国境内拥有合法经营权力，具有独立的法人资格，符合国家有关规定，具备完成本招标项目的相关人员、设备、财务、技术能力。</w:t>
      </w:r>
    </w:p>
    <w:p w14:paraId="05536E2B" w14:textId="77777777" w:rsidR="008D5040" w:rsidRPr="00585097" w:rsidRDefault="008D5040" w:rsidP="008D5040">
      <w:pPr>
        <w:widowControl/>
        <w:spacing w:line="300" w:lineRule="auto"/>
        <w:ind w:firstLineChars="200" w:firstLine="480"/>
        <w:jc w:val="left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（2）投标人应遵守中华人民共和国法律、法规以及相关行业的规定。</w:t>
      </w:r>
    </w:p>
    <w:p w14:paraId="6CB6286F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（3）投标人必须具有履行合同所必要的技术、服务能力并满足下列要求：</w:t>
      </w:r>
    </w:p>
    <w:p w14:paraId="233A08BC" w14:textId="77777777" w:rsidR="008D5040" w:rsidRPr="00585097" w:rsidRDefault="008D5040" w:rsidP="008D5040">
      <w:pPr>
        <w:spacing w:line="300" w:lineRule="auto"/>
        <w:ind w:firstLineChars="300" w:firstLine="72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A.</w:t>
      </w:r>
      <w:r w:rsidRPr="00585097">
        <w:rPr>
          <w:rFonts w:ascii="仿宋_GB2312" w:eastAsia="仿宋_GB2312" w:hAnsiTheme="minorEastAsia" w:hint="eastAsia"/>
          <w:sz w:val="24"/>
        </w:rPr>
        <w:tab/>
        <w:t>依据中华人民共和国法律注册成立的合法法人实体并在财务上独立、合法运作。</w:t>
      </w:r>
    </w:p>
    <w:p w14:paraId="046DE90B" w14:textId="77777777" w:rsidR="008D5040" w:rsidRPr="00585097" w:rsidRDefault="008D5040" w:rsidP="008D5040">
      <w:pPr>
        <w:spacing w:line="300" w:lineRule="auto"/>
        <w:ind w:firstLineChars="300" w:firstLine="720"/>
        <w:jc w:val="left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B.</w:t>
      </w:r>
      <w:r w:rsidRPr="00585097">
        <w:rPr>
          <w:rFonts w:ascii="仿宋_GB2312" w:eastAsia="仿宋_GB2312" w:hAnsiTheme="minorEastAsia" w:hint="eastAsia"/>
          <w:sz w:val="24"/>
        </w:rPr>
        <w:tab/>
        <w:t>投标人能够满足招标人的质量保证体系要求，能够根据其所承担的项目任务和责任制定和实施质量保证大纲，并对质量保证大纲的有效性、所提供的项目质量和服务负责。</w:t>
      </w:r>
    </w:p>
    <w:p w14:paraId="07920F2F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（4）本次招标要求投标人具备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建筑工程施工总承包壹级（或建筑工程施工总承包甲级）及以上</w:t>
      </w:r>
      <w:r w:rsidRPr="00585097">
        <w:rPr>
          <w:rFonts w:ascii="仿宋_GB2312" w:eastAsia="仿宋_GB2312" w:hAnsiTheme="minorEastAsia" w:cs="宋体" w:hint="eastAsia"/>
          <w:sz w:val="24"/>
        </w:rPr>
        <w:t>资质,</w:t>
      </w:r>
      <w:r w:rsidRPr="00585097">
        <w:rPr>
          <w:rFonts w:ascii="仿宋_GB2312" w:eastAsia="仿宋_GB2312" w:hAnsiTheme="minorEastAsia" w:hint="eastAsia"/>
          <w:sz w:val="24"/>
        </w:rPr>
        <w:t>并在人员、设备、资金等方面具有承担本项目的能力。</w:t>
      </w:r>
    </w:p>
    <w:p w14:paraId="095D3CCB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（5）项目经理资格：</w:t>
      </w:r>
      <w:r w:rsidRPr="00F1266D">
        <w:rPr>
          <w:rFonts w:ascii="仿宋_GB2312" w:eastAsia="仿宋_GB2312" w:hAnsiTheme="minorEastAsia" w:hint="eastAsia"/>
          <w:sz w:val="24"/>
          <w:u w:val="single"/>
        </w:rPr>
        <w:t>壹级建造师（机电工程）（需提供执业资格证书</w:t>
      </w:r>
      <w:r>
        <w:rPr>
          <w:rFonts w:ascii="仿宋_GB2312" w:eastAsia="仿宋_GB2312" w:hAnsiTheme="minorEastAsia" w:hint="eastAsia"/>
          <w:sz w:val="24"/>
          <w:u w:val="single"/>
        </w:rPr>
        <w:t>和</w:t>
      </w:r>
      <w:r w:rsidRPr="00F1266D">
        <w:rPr>
          <w:rFonts w:ascii="仿宋_GB2312" w:eastAsia="仿宋_GB2312" w:hAnsiTheme="minorEastAsia" w:hint="eastAsia"/>
          <w:sz w:val="24"/>
          <w:u w:val="single"/>
        </w:rPr>
        <w:t>注册证书）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；安全生产B证，且在有效期内。</w:t>
      </w:r>
    </w:p>
    <w:p w14:paraId="58F1EC7F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  <w:u w:val="single"/>
        </w:rPr>
      </w:pPr>
      <w:r w:rsidRPr="00585097">
        <w:rPr>
          <w:rFonts w:ascii="仿宋_GB2312" w:eastAsia="仿宋_GB2312" w:hAnsiTheme="minorEastAsia" w:hint="eastAsia"/>
          <w:sz w:val="24"/>
        </w:rPr>
        <w:t>（6）安全生产许可证：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必须具有国家相关部门颁发的安全生产许可证</w:t>
      </w:r>
      <w:r w:rsidRPr="00585097">
        <w:rPr>
          <w:rFonts w:ascii="仿宋_GB2312" w:eastAsia="仿宋_GB2312" w:hAnsiTheme="minorEastAsia" w:hint="eastAsia"/>
          <w:sz w:val="24"/>
        </w:rPr>
        <w:t>，且在有效期内。</w:t>
      </w:r>
    </w:p>
    <w:p w14:paraId="540A992E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  <w:u w:val="single"/>
        </w:rPr>
      </w:pPr>
      <w:r w:rsidRPr="00585097">
        <w:rPr>
          <w:rFonts w:ascii="仿宋_GB2312" w:eastAsia="仿宋_GB2312" w:hAnsiTheme="minorEastAsia" w:hint="eastAsia"/>
          <w:sz w:val="24"/>
        </w:rPr>
        <w:t>（7）财务状况：投标人须有良好的银行信用和商业信誉，不得处于破产、停业、财产被接收或冻结等任何不利于合同目的实现的情形，财务状况良好。</w:t>
      </w:r>
    </w:p>
    <w:p w14:paraId="35A359C5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lastRenderedPageBreak/>
        <w:t>3.2. 本项目不接受联合体投标。</w:t>
      </w:r>
    </w:p>
    <w:p w14:paraId="56B7AF29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4．招标文件发售</w:t>
      </w:r>
    </w:p>
    <w:p w14:paraId="5FC79481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4.1招标文件售价：每套招标文件售价人民币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2000</w:t>
      </w:r>
      <w:r w:rsidRPr="00585097">
        <w:rPr>
          <w:rFonts w:ascii="仿宋_GB2312" w:eastAsia="仿宋_GB2312" w:hAnsiTheme="minorEastAsia" w:hint="eastAsia"/>
          <w:sz w:val="24"/>
        </w:rPr>
        <w:t>元整，售后款项不予退还。</w:t>
      </w:r>
    </w:p>
    <w:p w14:paraId="06990630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4.2招标文件发售方式</w:t>
      </w:r>
    </w:p>
    <w:p w14:paraId="378F1370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 xml:space="preserve">    电子版招标文件将在中核集团电子采购平台（https://www.cnncecp.com）进行发布。请投标人于招标文件发售截止时间前完成在中核集团电子采购平台（https://www.cnncecp.com）在线注册和报名。</w:t>
      </w:r>
    </w:p>
    <w:p w14:paraId="06E98BC7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4.3发售时间：</w:t>
      </w:r>
      <w:r w:rsidRPr="00C54E64">
        <w:rPr>
          <w:rFonts w:ascii="仿宋_GB2312" w:eastAsia="仿宋_GB2312" w:hAnsiTheme="minorEastAsia" w:hint="eastAsia"/>
          <w:color w:val="FF0000"/>
          <w:sz w:val="24"/>
        </w:rPr>
        <w:t>2021年</w:t>
      </w:r>
      <w:r w:rsidRPr="00C54E64">
        <w:rPr>
          <w:rFonts w:ascii="仿宋_GB2312" w:eastAsia="仿宋_GB2312" w:hAnsiTheme="minorEastAsia"/>
          <w:color w:val="FF0000"/>
          <w:sz w:val="24"/>
        </w:rPr>
        <w:t>1</w:t>
      </w:r>
      <w:r w:rsidRPr="00C54E64">
        <w:rPr>
          <w:rFonts w:ascii="仿宋_GB2312" w:eastAsia="仿宋_GB2312" w:hAnsiTheme="minorEastAsia" w:hint="eastAsia"/>
          <w:color w:val="FF0000"/>
          <w:sz w:val="24"/>
        </w:rPr>
        <w:t>2月</w:t>
      </w:r>
      <w:r w:rsidRPr="00C54E64">
        <w:rPr>
          <w:rFonts w:ascii="仿宋_GB2312" w:eastAsia="仿宋_GB2312" w:hAnsiTheme="minorEastAsia"/>
          <w:color w:val="FF0000"/>
          <w:sz w:val="24"/>
        </w:rPr>
        <w:t>15</w:t>
      </w:r>
      <w:r w:rsidRPr="00C54E64">
        <w:rPr>
          <w:rFonts w:ascii="仿宋_GB2312" w:eastAsia="仿宋_GB2312" w:hAnsiTheme="minorEastAsia" w:hint="eastAsia"/>
          <w:color w:val="FF0000"/>
          <w:sz w:val="24"/>
        </w:rPr>
        <w:t>日1</w:t>
      </w:r>
      <w:r w:rsidRPr="00C54E64">
        <w:rPr>
          <w:rFonts w:ascii="仿宋_GB2312" w:eastAsia="仿宋_GB2312" w:hAnsiTheme="minorEastAsia"/>
          <w:color w:val="FF0000"/>
          <w:sz w:val="24"/>
        </w:rPr>
        <w:t>7</w:t>
      </w:r>
      <w:r w:rsidRPr="00C54E64">
        <w:rPr>
          <w:rFonts w:ascii="仿宋_GB2312" w:eastAsia="仿宋_GB2312" w:hAnsiTheme="minorEastAsia" w:hint="eastAsia"/>
          <w:color w:val="FF0000"/>
          <w:sz w:val="24"/>
        </w:rPr>
        <w:t>：</w:t>
      </w:r>
      <w:r w:rsidRPr="00C54E64">
        <w:rPr>
          <w:rFonts w:ascii="仿宋_GB2312" w:eastAsia="仿宋_GB2312" w:hAnsiTheme="minorEastAsia"/>
          <w:color w:val="FF0000"/>
          <w:sz w:val="24"/>
        </w:rPr>
        <w:t>3</w:t>
      </w:r>
      <w:r w:rsidRPr="00C54E64">
        <w:rPr>
          <w:rFonts w:ascii="仿宋_GB2312" w:eastAsia="仿宋_GB2312" w:hAnsiTheme="minorEastAsia" w:hint="eastAsia"/>
          <w:color w:val="FF0000"/>
          <w:sz w:val="24"/>
        </w:rPr>
        <w:t>0—2021年</w:t>
      </w:r>
      <w:r w:rsidRPr="00C54E64">
        <w:rPr>
          <w:rFonts w:ascii="仿宋_GB2312" w:eastAsia="仿宋_GB2312" w:hAnsiTheme="minorEastAsia"/>
          <w:color w:val="FF0000"/>
          <w:sz w:val="24"/>
        </w:rPr>
        <w:t>1</w:t>
      </w:r>
      <w:r w:rsidRPr="00C54E64">
        <w:rPr>
          <w:rFonts w:ascii="仿宋_GB2312" w:eastAsia="仿宋_GB2312" w:hAnsiTheme="minorEastAsia" w:hint="eastAsia"/>
          <w:color w:val="FF0000"/>
          <w:sz w:val="24"/>
        </w:rPr>
        <w:t>2月</w:t>
      </w:r>
      <w:r w:rsidRPr="00C54E64">
        <w:rPr>
          <w:rFonts w:ascii="仿宋_GB2312" w:eastAsia="仿宋_GB2312" w:hAnsiTheme="minorEastAsia"/>
          <w:color w:val="FF0000"/>
          <w:sz w:val="24"/>
        </w:rPr>
        <w:t>2</w:t>
      </w:r>
      <w:r w:rsidRPr="00C54E64">
        <w:rPr>
          <w:rFonts w:ascii="仿宋_GB2312" w:eastAsia="仿宋_GB2312" w:hAnsiTheme="minorEastAsia" w:hint="eastAsia"/>
          <w:color w:val="FF0000"/>
          <w:sz w:val="24"/>
        </w:rPr>
        <w:t>1日1</w:t>
      </w:r>
      <w:r w:rsidRPr="00C54E64">
        <w:rPr>
          <w:rFonts w:ascii="仿宋_GB2312" w:eastAsia="仿宋_GB2312" w:hAnsiTheme="minorEastAsia"/>
          <w:color w:val="FF0000"/>
          <w:sz w:val="24"/>
        </w:rPr>
        <w:t>7</w:t>
      </w:r>
      <w:r w:rsidRPr="00C54E64">
        <w:rPr>
          <w:rFonts w:ascii="仿宋_GB2312" w:eastAsia="仿宋_GB2312" w:hAnsiTheme="minorEastAsia" w:hint="eastAsia"/>
          <w:color w:val="FF0000"/>
          <w:sz w:val="24"/>
        </w:rPr>
        <w:t>：00</w:t>
      </w:r>
      <w:r w:rsidRPr="00C54E64">
        <w:rPr>
          <w:rFonts w:ascii="仿宋_GB2312" w:eastAsia="仿宋_GB2312" w:hAnsiTheme="minorEastAsia" w:hint="eastAsia"/>
          <w:sz w:val="24"/>
        </w:rPr>
        <w:t>（北京时间）。</w:t>
      </w:r>
    </w:p>
    <w:p w14:paraId="48A40DD6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4.4 报名方式</w:t>
      </w:r>
    </w:p>
    <w:p w14:paraId="58B39B97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供应商登录后点击“我要报名”，选择要报名的项目（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徐大堡核电厂3、4号机组工艺性BOP安装工程</w:t>
      </w:r>
      <w:r w:rsidRPr="005F4AE1">
        <w:rPr>
          <w:rFonts w:ascii="仿宋_GB2312" w:eastAsia="仿宋_GB2312" w:hAnsiTheme="minorEastAsia" w:hint="eastAsia"/>
          <w:sz w:val="24"/>
          <w:u w:val="single"/>
        </w:rPr>
        <w:t>（二次招标）</w:t>
      </w:r>
      <w:r w:rsidRPr="005F4AE1">
        <w:rPr>
          <w:rFonts w:ascii="仿宋_GB2312" w:eastAsia="仿宋_GB2312" w:hAnsiTheme="minorEastAsia" w:hint="eastAsia"/>
          <w:sz w:val="24"/>
        </w:rPr>
        <w:t>）</w:t>
      </w:r>
      <w:r w:rsidRPr="00585097">
        <w:rPr>
          <w:rFonts w:ascii="仿宋_GB2312" w:eastAsia="仿宋_GB2312" w:hAnsiTheme="minorEastAsia" w:hint="eastAsia"/>
          <w:sz w:val="24"/>
        </w:rPr>
        <w:t>，选择“支付方式”为“网上支付”并上</w:t>
      </w:r>
      <w:proofErr w:type="gramStart"/>
      <w:r w:rsidRPr="00585097">
        <w:rPr>
          <w:rFonts w:ascii="仿宋_GB2312" w:eastAsia="仿宋_GB2312" w:hAnsiTheme="minorEastAsia" w:hint="eastAsia"/>
          <w:sz w:val="24"/>
        </w:rPr>
        <w:t>传签署</w:t>
      </w:r>
      <w:proofErr w:type="gramEnd"/>
      <w:r w:rsidRPr="00585097">
        <w:rPr>
          <w:rFonts w:ascii="仿宋_GB2312" w:eastAsia="仿宋_GB2312" w:hAnsiTheme="minorEastAsia" w:hint="eastAsia"/>
          <w:sz w:val="24"/>
        </w:rPr>
        <w:t>盖章的投标保密承诺函扫描件（格式见首页服务中心下载）。经审核后点击“费用管理-缴费支付”，在“待缴费”列表中，点击“网上支付”：可</w:t>
      </w:r>
      <w:proofErr w:type="gramStart"/>
      <w:r w:rsidRPr="00585097">
        <w:rPr>
          <w:rFonts w:ascii="仿宋_GB2312" w:eastAsia="仿宋_GB2312" w:hAnsiTheme="minorEastAsia" w:hint="eastAsia"/>
          <w:sz w:val="24"/>
        </w:rPr>
        <w:t>使用微信或</w:t>
      </w:r>
      <w:proofErr w:type="gramEnd"/>
      <w:r w:rsidRPr="00585097">
        <w:rPr>
          <w:rFonts w:ascii="仿宋_GB2312" w:eastAsia="仿宋_GB2312" w:hAnsiTheme="minorEastAsia" w:hint="eastAsia"/>
          <w:sz w:val="24"/>
        </w:rPr>
        <w:t>支付宝扫描二</w:t>
      </w:r>
      <w:proofErr w:type="gramStart"/>
      <w:r w:rsidRPr="00585097">
        <w:rPr>
          <w:rFonts w:ascii="仿宋_GB2312" w:eastAsia="仿宋_GB2312" w:hAnsiTheme="minorEastAsia" w:hint="eastAsia"/>
          <w:sz w:val="24"/>
        </w:rPr>
        <w:t>维码支付</w:t>
      </w:r>
      <w:proofErr w:type="gramEnd"/>
      <w:r w:rsidRPr="00585097">
        <w:rPr>
          <w:rFonts w:ascii="仿宋_GB2312" w:eastAsia="仿宋_GB2312" w:hAnsiTheme="minorEastAsia" w:hint="eastAsia"/>
          <w:sz w:val="24"/>
        </w:rPr>
        <w:t>标书费，也可使用工银e支付绑定的手机号、U盾、密码器或口令卡或其他</w:t>
      </w:r>
      <w:proofErr w:type="gramStart"/>
      <w:r w:rsidRPr="00585097">
        <w:rPr>
          <w:rFonts w:ascii="仿宋_GB2312" w:eastAsia="仿宋_GB2312" w:hAnsiTheme="minorEastAsia" w:hint="eastAsia"/>
          <w:sz w:val="24"/>
        </w:rPr>
        <w:t>银联卡进行</w:t>
      </w:r>
      <w:proofErr w:type="gramEnd"/>
      <w:r w:rsidRPr="00585097">
        <w:rPr>
          <w:rFonts w:ascii="仿宋_GB2312" w:eastAsia="仿宋_GB2312" w:hAnsiTheme="minorEastAsia" w:hint="eastAsia"/>
          <w:sz w:val="24"/>
        </w:rPr>
        <w:t>支付。缴费完成后即可下载招标文件。</w:t>
      </w:r>
    </w:p>
    <w:p w14:paraId="7D64C951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招标文件发售问题</w:t>
      </w:r>
      <w:proofErr w:type="gramStart"/>
      <w:r w:rsidRPr="00585097">
        <w:rPr>
          <w:rFonts w:ascii="仿宋_GB2312" w:eastAsia="仿宋_GB2312" w:hAnsiTheme="minorEastAsia" w:hint="eastAsia"/>
          <w:sz w:val="24"/>
        </w:rPr>
        <w:t>专属客服</w:t>
      </w:r>
      <w:proofErr w:type="gramEnd"/>
      <w:r w:rsidRPr="00585097">
        <w:rPr>
          <w:rFonts w:ascii="仿宋_GB2312" w:eastAsia="仿宋_GB2312" w:hAnsiTheme="minorEastAsia" w:hint="eastAsia"/>
          <w:sz w:val="24"/>
        </w:rPr>
        <w:t>：021-61592300。</w:t>
      </w:r>
    </w:p>
    <w:p w14:paraId="1E8C23FC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proofErr w:type="gramStart"/>
      <w:r w:rsidRPr="00585097">
        <w:rPr>
          <w:rFonts w:ascii="仿宋_GB2312" w:eastAsia="仿宋_GB2312" w:hAnsiTheme="minorEastAsia" w:hint="eastAsia"/>
          <w:sz w:val="24"/>
        </w:rPr>
        <w:t>标书款</w:t>
      </w:r>
      <w:proofErr w:type="gramEnd"/>
      <w:r w:rsidRPr="00585097">
        <w:rPr>
          <w:rFonts w:ascii="仿宋_GB2312" w:eastAsia="仿宋_GB2312" w:hAnsiTheme="minorEastAsia" w:hint="eastAsia"/>
          <w:sz w:val="24"/>
        </w:rPr>
        <w:t>发票开具：采用线上自助开票，线上支付成功后，可点击“费用管理-费用支付”在已缴费列表中点击“开具发票”。</w:t>
      </w:r>
    </w:p>
    <w:p w14:paraId="014D4242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5. 投标文件的提交</w:t>
      </w:r>
    </w:p>
    <w:p w14:paraId="0BF38AF0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5.1提交投标文件方式：为降低疫情期间现场投标、开标带来的人员聚集风</w:t>
      </w:r>
      <w:r w:rsidRPr="00585097">
        <w:rPr>
          <w:rFonts w:ascii="仿宋_GB2312" w:eastAsia="仿宋_GB2312" w:hAnsiTheme="minorEastAsia" w:hint="eastAsia"/>
          <w:sz w:val="24"/>
        </w:rPr>
        <w:lastRenderedPageBreak/>
        <w:t>险，投标文件递交方式原则上采用邮寄方式。投标人在邮寄投标文件时须向快递公司明确由招标主管当面接收，本公司不接受存放快递柜、闪送、同城等其他接收方式。</w:t>
      </w:r>
    </w:p>
    <w:p w14:paraId="1925CC11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5.2邮寄投标文件地点：中核（上海）供应链管理有限公司</w:t>
      </w:r>
    </w:p>
    <w:p w14:paraId="5A1273F7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北京分公司北京市丰台区西三环南路14号首科大厦A座16层东区第</w:t>
      </w:r>
      <w:r>
        <w:rPr>
          <w:rFonts w:ascii="仿宋_GB2312" w:eastAsia="仿宋_GB2312" w:hAnsiTheme="minorEastAsia" w:hint="eastAsia"/>
          <w:sz w:val="24"/>
        </w:rPr>
        <w:t>三</w:t>
      </w:r>
      <w:r w:rsidRPr="00585097">
        <w:rPr>
          <w:rFonts w:ascii="仿宋_GB2312" w:eastAsia="仿宋_GB2312" w:hAnsiTheme="minorEastAsia" w:hint="eastAsia"/>
          <w:sz w:val="24"/>
        </w:rPr>
        <w:t>会议室。</w:t>
      </w:r>
    </w:p>
    <w:p w14:paraId="10F7AD60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收件人：吕超（招标主管）</w:t>
      </w:r>
    </w:p>
    <w:p w14:paraId="08C3078E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联系电话：15201123305</w:t>
      </w:r>
    </w:p>
    <w:p w14:paraId="3D059798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5.3接收投标文件截止期：</w:t>
      </w:r>
      <w:r w:rsidRPr="00585097">
        <w:rPr>
          <w:rFonts w:ascii="仿宋_GB2312" w:eastAsia="仿宋_GB2312" w:hAnsiTheme="minorEastAsia" w:hint="eastAsia"/>
          <w:color w:val="FF0000"/>
          <w:sz w:val="24"/>
        </w:rPr>
        <w:t>202</w:t>
      </w:r>
      <w:r>
        <w:rPr>
          <w:rFonts w:ascii="仿宋_GB2312" w:eastAsia="仿宋_GB2312" w:hAnsiTheme="minorEastAsia" w:hint="eastAsia"/>
          <w:color w:val="FF0000"/>
          <w:sz w:val="24"/>
        </w:rPr>
        <w:t>2</w:t>
      </w:r>
      <w:r w:rsidRPr="00585097">
        <w:rPr>
          <w:rFonts w:ascii="仿宋_GB2312" w:eastAsia="仿宋_GB2312" w:hAnsiTheme="minorEastAsia" w:hint="eastAsia"/>
          <w:color w:val="FF0000"/>
          <w:sz w:val="24"/>
        </w:rPr>
        <w:t>年</w:t>
      </w:r>
      <w:r>
        <w:rPr>
          <w:rFonts w:ascii="仿宋_GB2312" w:eastAsia="仿宋_GB2312" w:hAnsiTheme="minorEastAsia" w:hint="eastAsia"/>
          <w:color w:val="FF0000"/>
          <w:sz w:val="24"/>
        </w:rPr>
        <w:t>1</w:t>
      </w:r>
      <w:r w:rsidRPr="00585097">
        <w:rPr>
          <w:rFonts w:ascii="仿宋_GB2312" w:eastAsia="仿宋_GB2312" w:hAnsiTheme="minorEastAsia" w:hint="eastAsia"/>
          <w:color w:val="FF0000"/>
          <w:sz w:val="24"/>
        </w:rPr>
        <w:t>月</w:t>
      </w:r>
      <w:r>
        <w:rPr>
          <w:rFonts w:ascii="仿宋_GB2312" w:eastAsia="仿宋_GB2312" w:hAnsiTheme="minorEastAsia"/>
          <w:color w:val="FF0000"/>
          <w:sz w:val="24"/>
        </w:rPr>
        <w:t>1</w:t>
      </w:r>
      <w:r>
        <w:rPr>
          <w:rFonts w:ascii="仿宋_GB2312" w:eastAsia="仿宋_GB2312" w:hAnsiTheme="minorEastAsia" w:hint="eastAsia"/>
          <w:color w:val="FF0000"/>
          <w:sz w:val="24"/>
        </w:rPr>
        <w:t>4</w:t>
      </w:r>
      <w:r w:rsidRPr="00585097">
        <w:rPr>
          <w:rFonts w:ascii="仿宋_GB2312" w:eastAsia="仿宋_GB2312" w:hAnsiTheme="minorEastAsia" w:hint="eastAsia"/>
          <w:color w:val="FF0000"/>
          <w:sz w:val="24"/>
        </w:rPr>
        <w:t>日</w:t>
      </w:r>
      <w:r w:rsidRPr="00585097">
        <w:rPr>
          <w:rFonts w:ascii="仿宋_GB2312" w:eastAsia="仿宋_GB2312" w:hAnsiTheme="minorEastAsia" w:hint="eastAsia"/>
          <w:sz w:val="24"/>
        </w:rPr>
        <w:t>9：00（实际接收时间以招标主管收到投标文件时间为准）。</w:t>
      </w:r>
    </w:p>
    <w:p w14:paraId="1A95873A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5.4其他事项说明：</w:t>
      </w:r>
    </w:p>
    <w:p w14:paraId="757169D9" w14:textId="77777777" w:rsidR="008D5040" w:rsidRPr="00585097" w:rsidRDefault="008D5040" w:rsidP="008D5040">
      <w:pPr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各投标人在邮寄投标文件后，应及时和本项目招标主管联系，以确认其是否在指定时间内收到投标文件，逾期送达的或者未送达指定地点的投标文件，本公司予以拒收。</w:t>
      </w:r>
    </w:p>
    <w:p w14:paraId="1AF6A95D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6. 发布公告的媒介</w:t>
      </w:r>
    </w:p>
    <w:p w14:paraId="03CC0E42" w14:textId="77777777" w:rsidR="008D5040" w:rsidRPr="00585097" w:rsidRDefault="008D5040" w:rsidP="008D5040">
      <w:pPr>
        <w:widowControl/>
        <w:spacing w:line="300" w:lineRule="auto"/>
        <w:ind w:firstLine="42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本次招标公告同时在中核集团电子采购平台（https://www.cnncecp.com）和中国招标投标公共服务平台(http://www.cebpubservice.com)上发布。</w:t>
      </w:r>
    </w:p>
    <w:p w14:paraId="464BB9AA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7. 未购买本项目招标文件的，其投标将被拒绝，有文件证明下列情形的除外：</w:t>
      </w:r>
    </w:p>
    <w:p w14:paraId="621E97BB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7.1作为投标人的办事处或分公司代为购买标书的；</w:t>
      </w:r>
    </w:p>
    <w:p w14:paraId="4AAFCD21" w14:textId="77777777" w:rsidR="008D5040" w:rsidRPr="00585097" w:rsidRDefault="008D5040" w:rsidP="008D5040">
      <w:pPr>
        <w:widowControl/>
        <w:spacing w:line="300" w:lineRule="auto"/>
        <w:ind w:firstLineChars="200" w:firstLine="48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7.2 购买标书的厂家在投标截止前因兼并、重组上市等原因导致公司名称变化的。</w:t>
      </w:r>
    </w:p>
    <w:p w14:paraId="555D4FEA" w14:textId="77777777" w:rsidR="008D5040" w:rsidRPr="00585097" w:rsidRDefault="008D5040" w:rsidP="008D5040">
      <w:pPr>
        <w:widowControl/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8. 投标文件应按招标文件规定时间、地点提交。逾期送达的投标文件将被拒绝。</w:t>
      </w:r>
    </w:p>
    <w:p w14:paraId="77CFB78B" w14:textId="77777777" w:rsidR="008D5040" w:rsidRPr="00585097" w:rsidRDefault="008D5040" w:rsidP="008D5040">
      <w:pPr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lastRenderedPageBreak/>
        <w:t>9. 保密及廉洁</w:t>
      </w:r>
    </w:p>
    <w:p w14:paraId="76C15324" w14:textId="77777777" w:rsidR="008D5040" w:rsidRPr="00585097" w:rsidRDefault="008D5040" w:rsidP="008D5040">
      <w:pPr>
        <w:spacing w:line="300" w:lineRule="auto"/>
        <w:ind w:firstLineChars="150" w:firstLine="36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贵单位须遵守招标人的保密规定（见投标保密承诺函），并遵守相关廉洁协议。</w:t>
      </w:r>
    </w:p>
    <w:p w14:paraId="719F91D3" w14:textId="77777777" w:rsidR="008D5040" w:rsidRPr="00585097" w:rsidRDefault="008D5040" w:rsidP="008D5040">
      <w:pPr>
        <w:widowControl/>
        <w:spacing w:line="300" w:lineRule="auto"/>
        <w:ind w:left="360" w:hangingChars="150" w:hanging="36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10. 对于其它公司利用本公司发布的招标信息进行诈骗的行为，本公司将不承担任何责任，并保留追究相关责任人权利。</w:t>
      </w:r>
    </w:p>
    <w:p w14:paraId="11AA2E56" w14:textId="77777777" w:rsidR="008D5040" w:rsidRPr="00585097" w:rsidRDefault="008D5040" w:rsidP="008D5040">
      <w:pPr>
        <w:widowControl/>
        <w:spacing w:line="300" w:lineRule="auto"/>
        <w:ind w:left="360" w:hangingChars="150" w:hanging="360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11. 联系方式</w:t>
      </w:r>
    </w:p>
    <w:p w14:paraId="48C05542" w14:textId="77777777" w:rsidR="008D5040" w:rsidRPr="00585097" w:rsidRDefault="008D5040" w:rsidP="008D5040">
      <w:pPr>
        <w:pStyle w:val="Default"/>
        <w:spacing w:line="300" w:lineRule="auto"/>
        <w:rPr>
          <w:rFonts w:ascii="仿宋_GB2312" w:eastAsia="仿宋_GB2312" w:hAnsi="宋体"/>
          <w:color w:val="auto"/>
          <w:u w:val="single"/>
        </w:rPr>
      </w:pPr>
      <w:r w:rsidRPr="00585097">
        <w:rPr>
          <w:rFonts w:ascii="仿宋_GB2312" w:eastAsia="仿宋_GB2312" w:hint="eastAsia"/>
          <w:color w:val="auto"/>
        </w:rPr>
        <w:t>招标代理机构：</w:t>
      </w:r>
      <w:r w:rsidRPr="00585097">
        <w:rPr>
          <w:rFonts w:ascii="仿宋_GB2312" w:eastAsia="仿宋_GB2312" w:hAnsi="宋体" w:hint="eastAsia"/>
          <w:color w:val="auto"/>
          <w:u w:val="single"/>
        </w:rPr>
        <w:t>中核（上海）供应链管理有限公司</w:t>
      </w:r>
    </w:p>
    <w:p w14:paraId="1593B1C6" w14:textId="77777777" w:rsidR="008D5040" w:rsidRPr="00585097" w:rsidRDefault="008D5040" w:rsidP="008D5040">
      <w:pPr>
        <w:pStyle w:val="Default"/>
        <w:spacing w:line="300" w:lineRule="auto"/>
        <w:contextualSpacing/>
        <w:rPr>
          <w:rFonts w:ascii="仿宋_GB2312" w:eastAsia="仿宋_GB2312" w:cs="Times New Roman"/>
          <w:color w:val="auto"/>
          <w:u w:val="single"/>
        </w:rPr>
      </w:pPr>
      <w:r w:rsidRPr="00585097">
        <w:rPr>
          <w:rFonts w:ascii="仿宋_GB2312" w:eastAsia="仿宋_GB2312" w:hint="eastAsia"/>
          <w:color w:val="auto"/>
        </w:rPr>
        <w:t>地</w:t>
      </w:r>
      <w:r w:rsidRPr="00585097">
        <w:rPr>
          <w:rFonts w:ascii="仿宋_GB2312" w:eastAsia="仿宋_GB2312" w:cs="Times New Roman" w:hint="eastAsia"/>
          <w:color w:val="auto"/>
        </w:rPr>
        <w:t xml:space="preserve">    </w:t>
      </w:r>
      <w:r w:rsidRPr="00585097">
        <w:rPr>
          <w:rFonts w:ascii="仿宋_GB2312" w:eastAsia="仿宋_GB2312" w:hint="eastAsia"/>
          <w:color w:val="auto"/>
        </w:rPr>
        <w:t>址：</w:t>
      </w:r>
      <w:r w:rsidRPr="00585097">
        <w:rPr>
          <w:rFonts w:ascii="仿宋_GB2312" w:eastAsia="仿宋_GB2312" w:hAnsi="宋体" w:hint="eastAsia"/>
          <w:u w:val="single"/>
        </w:rPr>
        <w:t>北京市丰台区西三环南路14号首科大厦A座16层东区</w:t>
      </w:r>
    </w:p>
    <w:p w14:paraId="5E17C8E0" w14:textId="77777777" w:rsidR="008D5040" w:rsidRPr="00585097" w:rsidRDefault="008D5040" w:rsidP="008D5040">
      <w:pPr>
        <w:pStyle w:val="Default"/>
        <w:spacing w:line="300" w:lineRule="auto"/>
        <w:rPr>
          <w:rFonts w:ascii="仿宋_GB2312" w:eastAsia="仿宋_GB2312" w:cs="Times New Roman"/>
          <w:color w:val="auto"/>
          <w:u w:val="single"/>
        </w:rPr>
      </w:pPr>
      <w:r w:rsidRPr="00585097">
        <w:rPr>
          <w:rFonts w:ascii="仿宋_GB2312" w:eastAsia="仿宋_GB2312" w:hint="eastAsia"/>
          <w:color w:val="auto"/>
        </w:rPr>
        <w:t>联</w:t>
      </w:r>
      <w:r w:rsidRPr="00585097">
        <w:rPr>
          <w:rFonts w:ascii="仿宋_GB2312" w:eastAsia="仿宋_GB2312" w:cs="Times New Roman" w:hint="eastAsia"/>
          <w:color w:val="auto"/>
        </w:rPr>
        <w:t xml:space="preserve"> </w:t>
      </w:r>
      <w:r w:rsidRPr="00585097">
        <w:rPr>
          <w:rFonts w:ascii="仿宋_GB2312" w:eastAsia="仿宋_GB2312" w:hint="eastAsia"/>
          <w:color w:val="auto"/>
        </w:rPr>
        <w:t>系</w:t>
      </w:r>
      <w:r w:rsidRPr="00585097">
        <w:rPr>
          <w:rFonts w:ascii="仿宋_GB2312" w:eastAsia="仿宋_GB2312" w:cs="Times New Roman" w:hint="eastAsia"/>
          <w:color w:val="auto"/>
        </w:rPr>
        <w:t xml:space="preserve"> </w:t>
      </w:r>
      <w:r w:rsidRPr="00585097">
        <w:rPr>
          <w:rFonts w:ascii="仿宋_GB2312" w:eastAsia="仿宋_GB2312" w:hint="eastAsia"/>
          <w:color w:val="auto"/>
        </w:rPr>
        <w:t>人：</w:t>
      </w:r>
      <w:r w:rsidRPr="00585097">
        <w:rPr>
          <w:rFonts w:ascii="仿宋_GB2312" w:eastAsia="仿宋_GB2312" w:cs="Times New Roman" w:hint="eastAsia"/>
          <w:color w:val="auto"/>
          <w:u w:val="single"/>
        </w:rPr>
        <w:t xml:space="preserve">吕超 </w:t>
      </w:r>
    </w:p>
    <w:p w14:paraId="5182324F" w14:textId="77777777" w:rsidR="008D5040" w:rsidRPr="00585097" w:rsidRDefault="008D5040" w:rsidP="008D5040">
      <w:pPr>
        <w:pStyle w:val="Default"/>
        <w:spacing w:line="300" w:lineRule="auto"/>
        <w:rPr>
          <w:rFonts w:ascii="仿宋_GB2312" w:eastAsia="仿宋_GB2312" w:cs="Times New Roman"/>
          <w:color w:val="auto"/>
          <w:u w:val="single"/>
        </w:rPr>
      </w:pPr>
      <w:r w:rsidRPr="00585097">
        <w:rPr>
          <w:rFonts w:ascii="仿宋_GB2312" w:eastAsia="仿宋_GB2312" w:hint="eastAsia"/>
          <w:color w:val="auto"/>
        </w:rPr>
        <w:t>电</w:t>
      </w:r>
      <w:r w:rsidRPr="00585097">
        <w:rPr>
          <w:rFonts w:ascii="仿宋_GB2312" w:eastAsia="仿宋_GB2312" w:cs="Times New Roman" w:hint="eastAsia"/>
          <w:color w:val="auto"/>
        </w:rPr>
        <w:t xml:space="preserve">    </w:t>
      </w:r>
      <w:r w:rsidRPr="00585097">
        <w:rPr>
          <w:rFonts w:ascii="仿宋_GB2312" w:eastAsia="仿宋_GB2312" w:hint="eastAsia"/>
          <w:color w:val="auto"/>
        </w:rPr>
        <w:t>话：</w:t>
      </w:r>
      <w:r w:rsidRPr="00585097">
        <w:rPr>
          <w:rFonts w:ascii="仿宋_GB2312" w:eastAsia="仿宋_GB2312" w:hint="eastAsia"/>
          <w:color w:val="auto"/>
          <w:u w:val="single"/>
        </w:rPr>
        <w:t>010-63318789</w:t>
      </w:r>
    </w:p>
    <w:p w14:paraId="0AD0E0FC" w14:textId="77777777" w:rsidR="008D5040" w:rsidRPr="00585097" w:rsidRDefault="008D5040" w:rsidP="008D5040">
      <w:pPr>
        <w:pStyle w:val="Default"/>
        <w:spacing w:line="300" w:lineRule="auto"/>
        <w:rPr>
          <w:rFonts w:ascii="仿宋_GB2312" w:eastAsia="仿宋_GB2312"/>
          <w:color w:val="auto"/>
        </w:rPr>
      </w:pPr>
      <w:r w:rsidRPr="00585097">
        <w:rPr>
          <w:rFonts w:ascii="仿宋_GB2312" w:eastAsia="仿宋_GB2312" w:hint="eastAsia"/>
          <w:color w:val="auto"/>
        </w:rPr>
        <w:t>电子邮件：</w:t>
      </w:r>
      <w:hyperlink r:id="rId6" w:history="1">
        <w:r w:rsidRPr="00585097">
          <w:rPr>
            <w:rFonts w:ascii="仿宋_GB2312" w:eastAsia="仿宋_GB2312" w:hint="eastAsia"/>
            <w:color w:val="auto"/>
            <w:u w:val="single"/>
          </w:rPr>
          <w:t>lvchao@puyuan.com</w:t>
        </w:r>
      </w:hyperlink>
    </w:p>
    <w:p w14:paraId="0A53E6B0" w14:textId="77777777" w:rsidR="008D5040" w:rsidRPr="00585097" w:rsidRDefault="008D5040" w:rsidP="008D5040">
      <w:pPr>
        <w:spacing w:line="300" w:lineRule="auto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本次招标活动的最终解释权在中国核电工程有限公司。</w:t>
      </w:r>
    </w:p>
    <w:p w14:paraId="4FC597D2" w14:textId="77777777" w:rsidR="008D5040" w:rsidRPr="00585097" w:rsidRDefault="008D5040" w:rsidP="008D5040">
      <w:pPr>
        <w:spacing w:line="300" w:lineRule="auto"/>
        <w:jc w:val="right"/>
        <w:rPr>
          <w:rFonts w:ascii="仿宋_GB2312" w:eastAsia="仿宋_GB2312" w:hAnsiTheme="minorEastAsia"/>
          <w:sz w:val="24"/>
        </w:rPr>
      </w:pPr>
      <w:r w:rsidRPr="00585097">
        <w:rPr>
          <w:rFonts w:ascii="仿宋_GB2312" w:eastAsia="仿宋_GB2312" w:hAnsiTheme="minorEastAsia" w:hint="eastAsia"/>
          <w:sz w:val="24"/>
        </w:rPr>
        <w:t>中国核电工程有限公司</w:t>
      </w:r>
    </w:p>
    <w:p w14:paraId="32C99FFB" w14:textId="6A5E41BB" w:rsidR="000A55FE" w:rsidRDefault="008D5040" w:rsidP="008D5040">
      <w:pPr>
        <w:jc w:val="right"/>
      </w:pPr>
      <w:r w:rsidRPr="00585097">
        <w:rPr>
          <w:rFonts w:ascii="仿宋_GB2312" w:eastAsia="仿宋_GB2312" w:hAnsiTheme="minorEastAsia" w:hint="eastAsia"/>
          <w:sz w:val="24"/>
          <w:u w:val="single"/>
        </w:rPr>
        <w:t>2021</w:t>
      </w:r>
      <w:r w:rsidRPr="00585097">
        <w:rPr>
          <w:rFonts w:ascii="仿宋_GB2312" w:eastAsia="仿宋_GB2312" w:hAnsiTheme="minorEastAsia" w:hint="eastAsia"/>
          <w:sz w:val="24"/>
        </w:rPr>
        <w:t>年</w:t>
      </w:r>
      <w:r w:rsidRPr="00585097">
        <w:rPr>
          <w:rFonts w:ascii="仿宋_GB2312" w:eastAsia="仿宋_GB2312" w:hAnsiTheme="minorEastAsia" w:hint="eastAsia"/>
          <w:sz w:val="24"/>
          <w:u w:val="single"/>
        </w:rPr>
        <w:t>1</w:t>
      </w:r>
      <w:r>
        <w:rPr>
          <w:rFonts w:ascii="仿宋_GB2312" w:eastAsia="仿宋_GB2312" w:hAnsiTheme="minorEastAsia"/>
          <w:sz w:val="24"/>
          <w:u w:val="single"/>
        </w:rPr>
        <w:t>2</w:t>
      </w:r>
      <w:r w:rsidRPr="00585097">
        <w:rPr>
          <w:rFonts w:ascii="仿宋_GB2312" w:eastAsia="仿宋_GB2312" w:hAnsiTheme="minorEastAsia" w:hint="eastAsia"/>
          <w:sz w:val="24"/>
        </w:rPr>
        <w:t>月</w:t>
      </w:r>
      <w:r>
        <w:rPr>
          <w:rFonts w:ascii="仿宋_GB2312" w:eastAsia="仿宋_GB2312" w:hAnsiTheme="minorEastAsia"/>
          <w:sz w:val="24"/>
          <w:u w:val="single"/>
        </w:rPr>
        <w:t>15</w:t>
      </w:r>
      <w:r w:rsidRPr="00585097">
        <w:rPr>
          <w:rFonts w:ascii="仿宋_GB2312" w:eastAsia="仿宋_GB2312" w:hAnsiTheme="minorEastAsia" w:hint="eastAsia"/>
          <w:sz w:val="24"/>
        </w:rPr>
        <w:t>日</w:t>
      </w:r>
    </w:p>
    <w:sectPr w:rsidR="000A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3D35" w14:textId="77777777" w:rsidR="00214E1F" w:rsidRDefault="00214E1F" w:rsidP="008D5040">
      <w:r>
        <w:separator/>
      </w:r>
    </w:p>
  </w:endnote>
  <w:endnote w:type="continuationSeparator" w:id="0">
    <w:p w14:paraId="4B7E9C6A" w14:textId="77777777" w:rsidR="00214E1F" w:rsidRDefault="00214E1F" w:rsidP="008D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E243" w14:textId="77777777" w:rsidR="00214E1F" w:rsidRDefault="00214E1F" w:rsidP="008D5040">
      <w:r>
        <w:separator/>
      </w:r>
    </w:p>
  </w:footnote>
  <w:footnote w:type="continuationSeparator" w:id="0">
    <w:p w14:paraId="794129F5" w14:textId="77777777" w:rsidR="00214E1F" w:rsidRDefault="00214E1F" w:rsidP="008D5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64"/>
    <w:rsid w:val="000A5364"/>
    <w:rsid w:val="000A55FE"/>
    <w:rsid w:val="00214E1F"/>
    <w:rsid w:val="008D5040"/>
    <w:rsid w:val="00D4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7C8F95-8F7A-4CFC-BA1F-BE6B910C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0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040"/>
    <w:rPr>
      <w:sz w:val="18"/>
      <w:szCs w:val="18"/>
    </w:rPr>
  </w:style>
  <w:style w:type="paragraph" w:customStyle="1" w:styleId="Default">
    <w:name w:val="Default"/>
    <w:link w:val="DefaultChar"/>
    <w:qFormat/>
    <w:rsid w:val="008D5040"/>
    <w:pPr>
      <w:widowControl w:val="0"/>
      <w:autoSpaceDE w:val="0"/>
      <w:autoSpaceDN w:val="0"/>
      <w:adjustRightInd w:val="0"/>
    </w:pPr>
    <w:rPr>
      <w:rFonts w:ascii="Calibri" w:eastAsia="宋体" w:hAnsi="Times New Roman" w:cs="宋体"/>
      <w:color w:val="000000"/>
      <w:sz w:val="24"/>
      <w:szCs w:val="24"/>
    </w:rPr>
  </w:style>
  <w:style w:type="character" w:customStyle="1" w:styleId="DefaultChar">
    <w:name w:val="Default Char"/>
    <w:basedOn w:val="a0"/>
    <w:link w:val="Default"/>
    <w:qFormat/>
    <w:rsid w:val="008D5040"/>
    <w:rPr>
      <w:rFonts w:ascii="Calibri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chao@puyu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lvchao</dc:creator>
  <cp:keywords/>
  <dc:description/>
  <cp:lastModifiedBy>lvchao</cp:lastModifiedBy>
  <cp:revision>2</cp:revision>
  <dcterms:created xsi:type="dcterms:W3CDTF">2021-12-15T08:53:00Z</dcterms:created>
  <dcterms:modified xsi:type="dcterms:W3CDTF">2021-12-15T08:53:00Z</dcterms:modified>
</cp:coreProperties>
</file>