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napToGrid w:val="0"/>
        <w:spacing w:line="360" w:lineRule="auto"/>
        <w:rPr>
          <w:rFonts w:ascii="Arial" w:hAnsi="Arial" w:eastAsia="黑体" w:cs="Arial"/>
          <w:color w:val="000080"/>
          <w:sz w:val="30"/>
          <w:szCs w:val="30"/>
          <w:lang w:eastAsia="zh-CN"/>
        </w:rPr>
      </w:pPr>
      <w:r>
        <w:rPr>
          <w:rFonts w:asciiTheme="minorEastAsia" w:hAnsiTheme="minorEastAsia" w:eastAsiaTheme="minorEastAsia"/>
          <w:lang w:eastAsia="zh-CN"/>
        </w:rPr>
        <w:drawing>
          <wp:inline distT="0" distB="0" distL="0" distR="0">
            <wp:extent cx="1487170" cy="10731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a:xfrm>
                      <a:off x="0" y="0"/>
                      <a:ext cx="1487170" cy="1073150"/>
                    </a:xfrm>
                    <a:prstGeom prst="rect">
                      <a:avLst/>
                    </a:prstGeom>
                    <a:noFill/>
                    <a:ln>
                      <a:noFill/>
                    </a:ln>
                  </pic:spPr>
                </pic:pic>
              </a:graphicData>
            </a:graphic>
          </wp:inline>
        </w:drawing>
      </w:r>
    </w:p>
    <w:p>
      <w:pPr>
        <w:widowControl/>
        <w:snapToGrid w:val="0"/>
        <w:spacing w:line="360" w:lineRule="auto"/>
        <w:rPr>
          <w:rFonts w:ascii="Arial" w:hAnsi="Arial" w:eastAsia="黑体" w:cs="Arial"/>
          <w:color w:val="000080"/>
          <w:sz w:val="30"/>
          <w:szCs w:val="30"/>
          <w:lang w:eastAsia="zh-CN"/>
        </w:rPr>
      </w:pPr>
      <w:r>
        <w:rPr>
          <w:rFonts w:hint="eastAsia" w:ascii="Arial" w:hAnsi="Arial" w:eastAsia="黑体" w:cs="Arial"/>
          <w:color w:val="000080"/>
          <w:sz w:val="30"/>
          <w:szCs w:val="30"/>
          <w:lang w:eastAsia="zh-CN"/>
        </w:rPr>
        <w:t>密</w:t>
      </w:r>
      <w:r>
        <w:rPr>
          <w:rFonts w:ascii="Arial" w:hAnsi="Arial" w:eastAsia="黑体" w:cs="Arial"/>
          <w:color w:val="000080"/>
          <w:sz w:val="30"/>
          <w:szCs w:val="30"/>
          <w:lang w:eastAsia="zh-CN"/>
        </w:rPr>
        <w:t>级：非密</w:t>
      </w:r>
    </w:p>
    <w:p>
      <w:pPr>
        <w:widowControl/>
        <w:snapToGrid w:val="0"/>
        <w:spacing w:line="360" w:lineRule="auto"/>
        <w:rPr>
          <w:rFonts w:ascii="Arial" w:hAnsi="Arial" w:eastAsia="黑体" w:cs="Arial"/>
          <w:color w:val="000080"/>
          <w:sz w:val="30"/>
          <w:szCs w:val="30"/>
          <w:lang w:eastAsia="zh-CN"/>
        </w:rPr>
      </w:pPr>
    </w:p>
    <w:p>
      <w:pPr>
        <w:pStyle w:val="17"/>
        <w:rPr>
          <w:rFonts w:ascii="Times New Roman"/>
          <w:sz w:val="20"/>
          <w:lang w:eastAsia="zh-CN"/>
        </w:rPr>
      </w:pPr>
    </w:p>
    <w:p>
      <w:pPr>
        <w:widowControl/>
        <w:snapToGrid w:val="0"/>
        <w:spacing w:before="100" w:beforeAutospacing="1" w:after="100" w:afterAutospacing="1"/>
        <w:rPr>
          <w:rFonts w:ascii="Arial" w:hAnsi="Arial" w:eastAsia="黑体" w:cs="Arial"/>
          <w:sz w:val="30"/>
          <w:szCs w:val="30"/>
          <w:lang w:eastAsia="zh-CN"/>
        </w:rPr>
      </w:pPr>
    </w:p>
    <w:p>
      <w:pPr>
        <w:widowControl/>
        <w:snapToGrid w:val="0"/>
        <w:spacing w:line="300" w:lineRule="auto"/>
        <w:jc w:val="center"/>
        <w:rPr>
          <w:rFonts w:ascii="Arial" w:hAnsi="Arial" w:eastAsia="黑体" w:cs="Arial"/>
          <w:color w:val="000080"/>
          <w:w w:val="80"/>
          <w:sz w:val="72"/>
          <w:szCs w:val="72"/>
          <w:lang w:eastAsia="zh-CN"/>
        </w:rPr>
      </w:pPr>
      <w:r>
        <w:rPr>
          <w:rFonts w:hint="eastAsia" w:ascii="Arial" w:hAnsi="Arial" w:eastAsia="黑体" w:cs="Arial"/>
          <w:color w:val="000080"/>
          <w:w w:val="80"/>
          <w:sz w:val="72"/>
          <w:szCs w:val="72"/>
          <w:lang w:eastAsia="zh-CN"/>
        </w:rPr>
        <w:t>国内项目</w:t>
      </w:r>
      <w:r>
        <w:rPr>
          <w:rFonts w:ascii="Arial" w:hAnsi="Arial" w:eastAsia="黑体" w:cs="Arial"/>
          <w:color w:val="000080"/>
          <w:w w:val="80"/>
          <w:sz w:val="72"/>
          <w:szCs w:val="72"/>
          <w:lang w:eastAsia="zh-CN"/>
        </w:rPr>
        <w:t>招标文件</w:t>
      </w:r>
    </w:p>
    <w:p>
      <w:pPr>
        <w:widowControl/>
        <w:snapToGrid w:val="0"/>
        <w:spacing w:line="360" w:lineRule="auto"/>
        <w:jc w:val="center"/>
        <w:rPr>
          <w:rFonts w:ascii="Arial" w:hAnsi="Arial" w:eastAsia="隶书" w:cs="Arial"/>
          <w:color w:val="000080"/>
          <w:sz w:val="36"/>
          <w:szCs w:val="36"/>
          <w:lang w:eastAsia="zh-CN"/>
        </w:rPr>
      </w:pPr>
    </w:p>
    <w:p>
      <w:pPr>
        <w:widowControl/>
        <w:snapToGrid w:val="0"/>
        <w:spacing w:line="360" w:lineRule="auto"/>
        <w:jc w:val="center"/>
        <w:rPr>
          <w:rFonts w:ascii="Arial" w:hAnsi="Arial" w:eastAsia="仿宋_GB2312" w:cs="Arial"/>
          <w:color w:val="000080"/>
          <w:sz w:val="28"/>
          <w:lang w:eastAsia="zh-CN"/>
        </w:rPr>
      </w:pPr>
      <w:r>
        <w:rPr>
          <w:rFonts w:ascii="Arial" w:hAnsi="Arial" w:eastAsia="黑体" w:cs="Arial"/>
          <w:color w:val="000080"/>
          <w:sz w:val="30"/>
          <w:szCs w:val="30"/>
          <w:lang w:eastAsia="zh-CN"/>
        </w:rPr>
        <w:t>招标编号：</w:t>
      </w:r>
      <w:r>
        <w:rPr>
          <w:rFonts w:hint="eastAsia" w:ascii="Arial" w:hAnsi="Arial" w:eastAsia="黑体" w:cs="Arial"/>
          <w:color w:val="000080"/>
          <w:sz w:val="30"/>
          <w:szCs w:val="30"/>
          <w:lang w:eastAsia="zh-CN"/>
        </w:rPr>
        <w:t>使用院里编号</w:t>
      </w:r>
    </w:p>
    <w:p>
      <w:pPr>
        <w:widowControl/>
        <w:snapToGrid w:val="0"/>
        <w:spacing w:line="360" w:lineRule="auto"/>
        <w:jc w:val="center"/>
        <w:rPr>
          <w:rFonts w:ascii="Arial" w:hAnsi="Arial" w:eastAsia="黑体" w:cs="Arial"/>
          <w:color w:val="000080"/>
          <w:sz w:val="30"/>
          <w:szCs w:val="30"/>
          <w:lang w:eastAsia="zh-CN"/>
        </w:rPr>
      </w:pPr>
      <w:r>
        <w:rPr>
          <w:rFonts w:ascii="Arial" w:hAnsi="Arial" w:eastAsia="黑体" w:cs="Arial"/>
          <w:color w:val="000080"/>
          <w:sz w:val="30"/>
          <w:szCs w:val="30"/>
          <w:lang w:eastAsia="zh-CN"/>
        </w:rPr>
        <w:t>项目名称</w:t>
      </w:r>
      <w:r>
        <w:rPr>
          <w:rFonts w:hint="eastAsia" w:ascii="Arial" w:hAnsi="Arial" w:eastAsia="黑体" w:cs="Arial"/>
          <w:color w:val="000080"/>
          <w:sz w:val="30"/>
          <w:szCs w:val="30"/>
          <w:lang w:eastAsia="zh-CN"/>
        </w:rPr>
        <w:t>：反应堆设备可靠性设计分析软件优化改进研究</w:t>
      </w:r>
    </w:p>
    <w:p>
      <w:pPr>
        <w:widowControl/>
        <w:tabs>
          <w:tab w:val="left" w:pos="1260"/>
          <w:tab w:val="left" w:pos="1980"/>
        </w:tabs>
        <w:snapToGrid w:val="0"/>
        <w:spacing w:line="360" w:lineRule="auto"/>
        <w:jc w:val="center"/>
        <w:rPr>
          <w:rFonts w:ascii="Arial" w:hAnsi="Arial" w:eastAsia="黑体" w:cs="Arial"/>
          <w:color w:val="000080"/>
          <w:sz w:val="30"/>
          <w:szCs w:val="30"/>
          <w:lang w:eastAsia="zh-CN"/>
        </w:rPr>
      </w:pPr>
    </w:p>
    <w:p>
      <w:pPr>
        <w:widowControl/>
        <w:tabs>
          <w:tab w:val="left" w:pos="1260"/>
          <w:tab w:val="left" w:pos="1980"/>
        </w:tabs>
        <w:snapToGrid w:val="0"/>
        <w:spacing w:line="360" w:lineRule="auto"/>
        <w:jc w:val="center"/>
        <w:rPr>
          <w:rFonts w:ascii="Arial" w:hAnsi="Arial" w:eastAsia="黑体" w:cs="Arial"/>
          <w:color w:val="000080"/>
          <w:sz w:val="30"/>
          <w:szCs w:val="30"/>
          <w:lang w:eastAsia="zh-CN"/>
        </w:rPr>
      </w:pPr>
    </w:p>
    <w:p>
      <w:pPr>
        <w:widowControl/>
        <w:tabs>
          <w:tab w:val="left" w:pos="1260"/>
          <w:tab w:val="left" w:pos="1980"/>
        </w:tabs>
        <w:snapToGrid w:val="0"/>
        <w:spacing w:line="360" w:lineRule="auto"/>
        <w:jc w:val="center"/>
        <w:rPr>
          <w:rFonts w:ascii="Arial" w:hAnsi="Arial" w:eastAsia="黑体" w:cs="Arial"/>
          <w:color w:val="000080"/>
          <w:sz w:val="30"/>
          <w:szCs w:val="30"/>
          <w:lang w:eastAsia="zh-CN"/>
        </w:rPr>
      </w:pPr>
    </w:p>
    <w:p>
      <w:pPr>
        <w:widowControl/>
        <w:tabs>
          <w:tab w:val="left" w:pos="1260"/>
          <w:tab w:val="left" w:pos="1980"/>
        </w:tabs>
        <w:snapToGrid w:val="0"/>
        <w:spacing w:line="360" w:lineRule="auto"/>
        <w:jc w:val="center"/>
        <w:rPr>
          <w:rFonts w:ascii="Arial" w:hAnsi="Arial" w:eastAsia="黑体" w:cs="Arial"/>
          <w:color w:val="000080"/>
          <w:sz w:val="30"/>
          <w:szCs w:val="30"/>
          <w:lang w:eastAsia="zh-CN"/>
        </w:rPr>
      </w:pPr>
    </w:p>
    <w:p>
      <w:pPr>
        <w:widowControl/>
        <w:tabs>
          <w:tab w:val="left" w:pos="1260"/>
          <w:tab w:val="left" w:pos="1980"/>
        </w:tabs>
        <w:snapToGrid w:val="0"/>
        <w:spacing w:line="360" w:lineRule="auto"/>
        <w:jc w:val="center"/>
        <w:rPr>
          <w:rFonts w:ascii="Arial" w:hAnsi="Arial" w:eastAsia="黑体" w:cs="Arial"/>
          <w:color w:val="000080"/>
          <w:sz w:val="30"/>
          <w:szCs w:val="30"/>
          <w:lang w:eastAsia="zh-CN"/>
        </w:rPr>
      </w:pPr>
    </w:p>
    <w:p>
      <w:pPr>
        <w:widowControl/>
        <w:tabs>
          <w:tab w:val="left" w:pos="1260"/>
          <w:tab w:val="left" w:pos="1980"/>
        </w:tabs>
        <w:snapToGrid w:val="0"/>
        <w:spacing w:line="360" w:lineRule="auto"/>
        <w:jc w:val="center"/>
        <w:rPr>
          <w:rFonts w:ascii="Arial" w:hAnsi="Arial" w:eastAsia="黑体" w:cs="Arial"/>
          <w:color w:val="000080"/>
          <w:sz w:val="30"/>
          <w:szCs w:val="30"/>
          <w:lang w:eastAsia="zh-CN"/>
        </w:rPr>
      </w:pPr>
    </w:p>
    <w:p>
      <w:pPr>
        <w:widowControl/>
        <w:tabs>
          <w:tab w:val="left" w:pos="1260"/>
          <w:tab w:val="left" w:pos="1980"/>
        </w:tabs>
        <w:snapToGrid w:val="0"/>
        <w:spacing w:line="360" w:lineRule="auto"/>
        <w:jc w:val="center"/>
        <w:rPr>
          <w:rFonts w:ascii="Arial" w:hAnsi="Arial" w:eastAsia="黑体" w:cs="Arial"/>
          <w:color w:val="000080"/>
          <w:sz w:val="30"/>
          <w:szCs w:val="30"/>
          <w:lang w:eastAsia="zh-CN"/>
        </w:rPr>
      </w:pPr>
    </w:p>
    <w:p>
      <w:pPr>
        <w:widowControl/>
        <w:tabs>
          <w:tab w:val="left" w:pos="1260"/>
          <w:tab w:val="left" w:pos="1980"/>
        </w:tabs>
        <w:snapToGrid w:val="0"/>
        <w:spacing w:line="360" w:lineRule="auto"/>
        <w:jc w:val="center"/>
        <w:rPr>
          <w:rFonts w:ascii="Arial" w:hAnsi="Arial" w:eastAsia="黑体" w:cs="Arial"/>
          <w:color w:val="000080"/>
          <w:sz w:val="30"/>
          <w:szCs w:val="30"/>
          <w:lang w:eastAsia="zh-CN"/>
        </w:rPr>
      </w:pPr>
    </w:p>
    <w:p>
      <w:pPr>
        <w:widowControl/>
        <w:tabs>
          <w:tab w:val="left" w:pos="1980"/>
        </w:tabs>
        <w:snapToGrid w:val="0"/>
        <w:spacing w:line="360" w:lineRule="auto"/>
        <w:jc w:val="center"/>
        <w:rPr>
          <w:rFonts w:ascii="Arial" w:hAnsi="Arial" w:eastAsia="黑体" w:cs="Arial"/>
          <w:color w:val="000080"/>
          <w:sz w:val="30"/>
          <w:szCs w:val="30"/>
          <w:lang w:eastAsia="zh-CN"/>
        </w:rPr>
      </w:pPr>
      <w:r>
        <w:rPr>
          <w:rFonts w:ascii="Arial" w:hAnsi="Tahoma" w:eastAsia="黑体" w:cs="Arial"/>
          <w:color w:val="000080"/>
          <w:sz w:val="30"/>
          <w:szCs w:val="30"/>
          <w:lang w:eastAsia="zh-CN"/>
        </w:rPr>
        <w:t>招标人：中国核动力研究设计院</w:t>
      </w:r>
    </w:p>
    <w:p>
      <w:pPr>
        <w:widowControl/>
        <w:tabs>
          <w:tab w:val="left" w:pos="1800"/>
        </w:tabs>
        <w:snapToGrid w:val="0"/>
        <w:spacing w:line="360" w:lineRule="auto"/>
        <w:jc w:val="center"/>
        <w:rPr>
          <w:rFonts w:ascii="Arial" w:hAnsi="Arial" w:cs="Arial"/>
          <w:color w:val="000080"/>
          <w:lang w:eastAsia="zh-CN"/>
        </w:rPr>
      </w:pPr>
      <w:r>
        <w:rPr>
          <w:rFonts w:ascii="Arial" w:hAnsi="Tahoma" w:eastAsia="黑体" w:cs="Arial"/>
          <w:color w:val="000080"/>
          <w:sz w:val="30"/>
          <w:szCs w:val="30"/>
          <w:lang w:eastAsia="zh-CN"/>
        </w:rPr>
        <w:t>招标代理机构：中科信工程咨询（北京）有限责任公司</w:t>
      </w:r>
    </w:p>
    <w:p>
      <w:pPr>
        <w:pStyle w:val="17"/>
        <w:jc w:val="center"/>
        <w:rPr>
          <w:rFonts w:ascii="Arial" w:hAnsi="Arial" w:eastAsia="黑体" w:cs="Arial"/>
          <w:color w:val="000080"/>
          <w:sz w:val="30"/>
          <w:szCs w:val="30"/>
          <w:lang w:eastAsia="zh-CN"/>
        </w:rPr>
      </w:pPr>
      <w:r>
        <w:rPr>
          <w:rFonts w:ascii="Arial" w:hAnsi="Arial" w:eastAsia="黑体" w:cs="Arial"/>
          <w:color w:val="000080"/>
          <w:sz w:val="30"/>
          <w:szCs w:val="30"/>
          <w:lang w:eastAsia="zh-CN"/>
        </w:rPr>
        <w:t>2021年</w:t>
      </w:r>
      <w:r>
        <w:rPr>
          <w:rFonts w:hint="eastAsia" w:ascii="Arial" w:hAnsi="Arial" w:eastAsia="黑体" w:cs="Arial"/>
          <w:color w:val="000080"/>
          <w:sz w:val="30"/>
          <w:szCs w:val="30"/>
          <w:lang w:eastAsia="zh-CN"/>
        </w:rPr>
        <w:t>11</w:t>
      </w:r>
      <w:r>
        <w:rPr>
          <w:rFonts w:ascii="Arial" w:hAnsi="Arial" w:eastAsia="黑体" w:cs="Arial"/>
          <w:color w:val="000080"/>
          <w:sz w:val="30"/>
          <w:szCs w:val="30"/>
          <w:lang w:eastAsia="zh-CN"/>
        </w:rPr>
        <w:t>月</w:t>
      </w:r>
      <w:r>
        <w:rPr>
          <w:rFonts w:hint="eastAsia" w:ascii="Arial" w:hAnsi="Arial" w:eastAsia="黑体" w:cs="Arial"/>
          <w:color w:val="000080"/>
          <w:sz w:val="30"/>
          <w:szCs w:val="30"/>
          <w:lang w:eastAsia="zh-CN"/>
        </w:rPr>
        <w:t>*</w:t>
      </w:r>
      <w:r>
        <w:rPr>
          <w:rFonts w:ascii="Arial" w:hAnsi="Arial" w:eastAsia="黑体" w:cs="Arial"/>
          <w:color w:val="000080"/>
          <w:sz w:val="30"/>
          <w:szCs w:val="30"/>
          <w:lang w:eastAsia="zh-CN"/>
        </w:rPr>
        <w:t>日</w:t>
      </w:r>
    </w:p>
    <w:p>
      <w:pPr>
        <w:jc w:val="center"/>
        <w:rPr>
          <w:rFonts w:asciiTheme="minorEastAsia" w:hAnsiTheme="minorEastAsia" w:eastAsiaTheme="minorEastAsia"/>
          <w:b/>
          <w:sz w:val="44"/>
          <w:szCs w:val="44"/>
          <w:lang w:eastAsia="zh-CN"/>
        </w:rPr>
        <w:sectPr>
          <w:headerReference r:id="rId5" w:type="first"/>
          <w:footerReference r:id="rId8" w:type="first"/>
          <w:headerReference r:id="rId3" w:type="default"/>
          <w:footerReference r:id="rId6" w:type="default"/>
          <w:headerReference r:id="rId4" w:type="even"/>
          <w:footerReference r:id="rId7" w:type="even"/>
          <w:pgSz w:w="11906" w:h="16838"/>
          <w:pgMar w:top="1418" w:right="1418" w:bottom="1418" w:left="1418" w:header="851" w:footer="992" w:gutter="0"/>
          <w:cols w:space="720" w:num="1"/>
          <w:docGrid w:linePitch="312" w:charSpace="0"/>
        </w:sectPr>
      </w:pPr>
    </w:p>
    <w:p>
      <w:pPr>
        <w:jc w:val="center"/>
        <w:rPr>
          <w:rFonts w:asciiTheme="minorEastAsia" w:hAnsiTheme="minorEastAsia" w:eastAsiaTheme="minorEastAsia"/>
          <w:b/>
          <w:sz w:val="44"/>
          <w:szCs w:val="44"/>
          <w:lang w:eastAsia="zh-CN"/>
        </w:rPr>
      </w:pPr>
      <w:r>
        <w:rPr>
          <w:rFonts w:asciiTheme="minorEastAsia" w:hAnsiTheme="minorEastAsia" w:eastAsiaTheme="minorEastAsia"/>
          <w:b/>
          <w:sz w:val="44"/>
          <w:szCs w:val="44"/>
          <w:lang w:eastAsia="zh-CN"/>
        </w:rPr>
        <w:t>目录</w:t>
      </w:r>
    </w:p>
    <w:p>
      <w:pPr>
        <w:tabs>
          <w:tab w:val="left" w:pos="561"/>
        </w:tabs>
        <w:spacing w:line="358" w:lineRule="exact"/>
        <w:ind w:left="2"/>
        <w:jc w:val="center"/>
        <w:rPr>
          <w:rFonts w:asciiTheme="minorEastAsia" w:hAnsiTheme="minorEastAsia" w:eastAsiaTheme="minorEastAsia"/>
          <w:sz w:val="32"/>
          <w:szCs w:val="32"/>
          <w:lang w:eastAsia="zh-CN"/>
        </w:rPr>
      </w:pPr>
    </w:p>
    <w:p>
      <w:pPr>
        <w:pStyle w:val="28"/>
        <w:tabs>
          <w:tab w:val="right" w:leader="dot" w:pos="9070"/>
        </w:tabs>
        <w:spacing w:line="360" w:lineRule="auto"/>
        <w:rPr>
          <w:sz w:val="24"/>
          <w:szCs w:val="24"/>
        </w:rPr>
      </w:pPr>
      <w:r>
        <w:rPr>
          <w:rFonts w:hint="eastAsia"/>
          <w:sz w:val="24"/>
          <w:szCs w:val="24"/>
          <w:lang w:eastAsia="zh-CN"/>
        </w:rPr>
        <w:fldChar w:fldCharType="begin"/>
      </w:r>
      <w:r>
        <w:rPr>
          <w:rFonts w:hint="eastAsia"/>
          <w:sz w:val="24"/>
          <w:szCs w:val="24"/>
          <w:lang w:eastAsia="zh-CN"/>
        </w:rPr>
        <w:instrText xml:space="preserve"> TOC \o "1-1" \h \z \u </w:instrText>
      </w:r>
      <w:r>
        <w:rPr>
          <w:rFonts w:hint="eastAsia"/>
          <w:sz w:val="24"/>
          <w:szCs w:val="24"/>
          <w:lang w:eastAsia="zh-CN"/>
        </w:rPr>
        <w:fldChar w:fldCharType="separate"/>
      </w:r>
      <w:r>
        <w:fldChar w:fldCharType="begin"/>
      </w:r>
      <w:r>
        <w:instrText xml:space="preserve"> HYPERLINK \l "_Toc26937" </w:instrText>
      </w:r>
      <w:r>
        <w:fldChar w:fldCharType="separate"/>
      </w:r>
      <w:r>
        <w:rPr>
          <w:sz w:val="24"/>
          <w:szCs w:val="24"/>
          <w:lang w:eastAsia="zh-CN"/>
        </w:rPr>
        <w:t>第</w:t>
      </w:r>
      <w:r>
        <w:rPr>
          <w:rFonts w:hint="eastAsia"/>
          <w:sz w:val="24"/>
          <w:szCs w:val="24"/>
          <w:lang w:eastAsia="zh-CN"/>
        </w:rPr>
        <w:t>一卷</w:t>
      </w:r>
      <w:r>
        <w:rPr>
          <w:sz w:val="24"/>
          <w:szCs w:val="24"/>
        </w:rPr>
        <w:tab/>
      </w:r>
      <w:r>
        <w:rPr>
          <w:sz w:val="24"/>
          <w:szCs w:val="24"/>
        </w:rPr>
        <w:fldChar w:fldCharType="begin"/>
      </w:r>
      <w:r>
        <w:rPr>
          <w:sz w:val="24"/>
          <w:szCs w:val="24"/>
        </w:rPr>
        <w:instrText xml:space="preserve"> PAGEREF _Toc26937 \h </w:instrText>
      </w:r>
      <w:r>
        <w:rPr>
          <w:sz w:val="24"/>
          <w:szCs w:val="24"/>
        </w:rPr>
        <w:fldChar w:fldCharType="separate"/>
      </w:r>
      <w:r>
        <w:rPr>
          <w:sz w:val="24"/>
          <w:szCs w:val="24"/>
        </w:rPr>
        <w:t>3</w:t>
      </w:r>
      <w:r>
        <w:rPr>
          <w:sz w:val="24"/>
          <w:szCs w:val="24"/>
        </w:rPr>
        <w:fldChar w:fldCharType="end"/>
      </w:r>
      <w:r>
        <w:rPr>
          <w:sz w:val="24"/>
          <w:szCs w:val="24"/>
        </w:rPr>
        <w:fldChar w:fldCharType="end"/>
      </w:r>
    </w:p>
    <w:p>
      <w:pPr>
        <w:pStyle w:val="28"/>
        <w:tabs>
          <w:tab w:val="right" w:leader="dot" w:pos="9070"/>
        </w:tabs>
        <w:spacing w:line="360" w:lineRule="auto"/>
        <w:rPr>
          <w:sz w:val="24"/>
          <w:szCs w:val="24"/>
        </w:rPr>
      </w:pPr>
      <w:r>
        <w:fldChar w:fldCharType="begin"/>
      </w:r>
      <w:r>
        <w:instrText xml:space="preserve"> HYPERLINK \l "_Toc7029" </w:instrText>
      </w:r>
      <w:r>
        <w:fldChar w:fldCharType="separate"/>
      </w:r>
      <w:r>
        <w:rPr>
          <w:sz w:val="24"/>
          <w:szCs w:val="24"/>
          <w:lang w:eastAsia="zh-CN"/>
        </w:rPr>
        <w:t>第一章</w:t>
      </w:r>
      <w:r>
        <w:rPr>
          <w:rFonts w:hint="eastAsia"/>
          <w:sz w:val="24"/>
          <w:szCs w:val="24"/>
          <w:lang w:eastAsia="zh-CN"/>
        </w:rPr>
        <w:t>招标</w:t>
      </w:r>
      <w:r>
        <w:rPr>
          <w:sz w:val="24"/>
          <w:szCs w:val="24"/>
          <w:lang w:eastAsia="zh-CN"/>
        </w:rPr>
        <w:t>公告</w:t>
      </w:r>
      <w:r>
        <w:rPr>
          <w:sz w:val="24"/>
          <w:szCs w:val="24"/>
        </w:rPr>
        <w:tab/>
      </w:r>
      <w:r>
        <w:rPr>
          <w:sz w:val="24"/>
          <w:szCs w:val="24"/>
        </w:rPr>
        <w:fldChar w:fldCharType="begin"/>
      </w:r>
      <w:r>
        <w:rPr>
          <w:sz w:val="24"/>
          <w:szCs w:val="24"/>
        </w:rPr>
        <w:instrText xml:space="preserve"> PAGEREF _Toc7029 \h </w:instrText>
      </w:r>
      <w:r>
        <w:rPr>
          <w:sz w:val="24"/>
          <w:szCs w:val="24"/>
        </w:rPr>
        <w:fldChar w:fldCharType="separate"/>
      </w:r>
      <w:r>
        <w:rPr>
          <w:sz w:val="24"/>
          <w:szCs w:val="24"/>
        </w:rPr>
        <w:t>4</w:t>
      </w:r>
      <w:r>
        <w:rPr>
          <w:sz w:val="24"/>
          <w:szCs w:val="24"/>
        </w:rPr>
        <w:fldChar w:fldCharType="end"/>
      </w:r>
      <w:r>
        <w:rPr>
          <w:sz w:val="24"/>
          <w:szCs w:val="24"/>
        </w:rPr>
        <w:fldChar w:fldCharType="end"/>
      </w:r>
    </w:p>
    <w:p>
      <w:pPr>
        <w:pStyle w:val="28"/>
        <w:tabs>
          <w:tab w:val="right" w:leader="dot" w:pos="9070"/>
        </w:tabs>
        <w:spacing w:line="360" w:lineRule="auto"/>
        <w:rPr>
          <w:sz w:val="24"/>
          <w:szCs w:val="24"/>
        </w:rPr>
      </w:pPr>
      <w:r>
        <w:fldChar w:fldCharType="begin"/>
      </w:r>
      <w:r>
        <w:instrText xml:space="preserve"> HYPERLINK \l "_Toc28869" </w:instrText>
      </w:r>
      <w:r>
        <w:fldChar w:fldCharType="separate"/>
      </w:r>
      <w:r>
        <w:rPr>
          <w:sz w:val="24"/>
          <w:szCs w:val="24"/>
          <w:lang w:eastAsia="zh-CN"/>
        </w:rPr>
        <w:t>第二章投标人须知</w:t>
      </w:r>
      <w:r>
        <w:rPr>
          <w:sz w:val="24"/>
          <w:szCs w:val="24"/>
        </w:rPr>
        <w:tab/>
      </w:r>
      <w:r>
        <w:rPr>
          <w:sz w:val="24"/>
          <w:szCs w:val="24"/>
        </w:rPr>
        <w:fldChar w:fldCharType="begin"/>
      </w:r>
      <w:r>
        <w:rPr>
          <w:sz w:val="24"/>
          <w:szCs w:val="24"/>
        </w:rPr>
        <w:instrText xml:space="preserve"> PAGEREF _Toc28869 \h </w:instrText>
      </w:r>
      <w:r>
        <w:rPr>
          <w:sz w:val="24"/>
          <w:szCs w:val="24"/>
        </w:rPr>
        <w:fldChar w:fldCharType="separate"/>
      </w:r>
      <w:r>
        <w:rPr>
          <w:sz w:val="24"/>
          <w:szCs w:val="24"/>
        </w:rPr>
        <w:t>7</w:t>
      </w:r>
      <w:r>
        <w:rPr>
          <w:sz w:val="24"/>
          <w:szCs w:val="24"/>
        </w:rPr>
        <w:fldChar w:fldCharType="end"/>
      </w:r>
      <w:r>
        <w:rPr>
          <w:sz w:val="24"/>
          <w:szCs w:val="24"/>
        </w:rPr>
        <w:fldChar w:fldCharType="end"/>
      </w:r>
    </w:p>
    <w:p>
      <w:pPr>
        <w:pStyle w:val="28"/>
        <w:tabs>
          <w:tab w:val="right" w:leader="dot" w:pos="9070"/>
        </w:tabs>
        <w:spacing w:line="360" w:lineRule="auto"/>
        <w:rPr>
          <w:sz w:val="24"/>
          <w:szCs w:val="24"/>
        </w:rPr>
      </w:pPr>
      <w:r>
        <w:fldChar w:fldCharType="begin"/>
      </w:r>
      <w:r>
        <w:instrText xml:space="preserve"> HYPERLINK \l "_Toc28923" </w:instrText>
      </w:r>
      <w:r>
        <w:fldChar w:fldCharType="separate"/>
      </w:r>
      <w:r>
        <w:rPr>
          <w:sz w:val="24"/>
          <w:szCs w:val="24"/>
          <w:lang w:eastAsia="zh-CN"/>
        </w:rPr>
        <w:t>第三章评标办法</w:t>
      </w:r>
      <w:r>
        <w:rPr>
          <w:rFonts w:hint="eastAsia"/>
          <w:sz w:val="24"/>
          <w:szCs w:val="24"/>
          <w:lang w:eastAsia="zh-CN"/>
        </w:rPr>
        <w:t>(综合评</w:t>
      </w:r>
      <w:r>
        <w:rPr>
          <w:sz w:val="24"/>
          <w:szCs w:val="24"/>
          <w:lang w:eastAsia="zh-CN"/>
        </w:rPr>
        <w:t>估法</w:t>
      </w:r>
      <w:r>
        <w:rPr>
          <w:rFonts w:hint="eastAsia"/>
          <w:sz w:val="24"/>
          <w:szCs w:val="24"/>
          <w:lang w:eastAsia="zh-CN"/>
        </w:rPr>
        <w:t>)</w:t>
      </w:r>
      <w:r>
        <w:rPr>
          <w:sz w:val="24"/>
          <w:szCs w:val="24"/>
        </w:rPr>
        <w:tab/>
      </w:r>
      <w:r>
        <w:rPr>
          <w:sz w:val="24"/>
          <w:szCs w:val="24"/>
        </w:rPr>
        <w:fldChar w:fldCharType="begin"/>
      </w:r>
      <w:r>
        <w:rPr>
          <w:sz w:val="24"/>
          <w:szCs w:val="24"/>
        </w:rPr>
        <w:instrText xml:space="preserve"> PAGEREF _Toc28923 \h </w:instrText>
      </w:r>
      <w:r>
        <w:rPr>
          <w:sz w:val="24"/>
          <w:szCs w:val="24"/>
        </w:rPr>
        <w:fldChar w:fldCharType="separate"/>
      </w:r>
      <w:r>
        <w:rPr>
          <w:sz w:val="24"/>
          <w:szCs w:val="24"/>
        </w:rPr>
        <w:t>33</w:t>
      </w:r>
      <w:r>
        <w:rPr>
          <w:sz w:val="24"/>
          <w:szCs w:val="24"/>
        </w:rPr>
        <w:fldChar w:fldCharType="end"/>
      </w:r>
      <w:r>
        <w:rPr>
          <w:sz w:val="24"/>
          <w:szCs w:val="24"/>
        </w:rPr>
        <w:fldChar w:fldCharType="end"/>
      </w:r>
    </w:p>
    <w:p>
      <w:pPr>
        <w:pStyle w:val="28"/>
        <w:tabs>
          <w:tab w:val="right" w:leader="dot" w:pos="9070"/>
        </w:tabs>
        <w:spacing w:line="360" w:lineRule="auto"/>
        <w:rPr>
          <w:sz w:val="24"/>
          <w:szCs w:val="24"/>
        </w:rPr>
      </w:pPr>
      <w:r>
        <w:fldChar w:fldCharType="begin"/>
      </w:r>
      <w:r>
        <w:instrText xml:space="preserve"> HYPERLINK \l "_Toc25432" </w:instrText>
      </w:r>
      <w:r>
        <w:fldChar w:fldCharType="separate"/>
      </w:r>
      <w:r>
        <w:rPr>
          <w:sz w:val="24"/>
          <w:szCs w:val="24"/>
          <w:lang w:eastAsia="zh-CN"/>
        </w:rPr>
        <w:t>第四章合同条款及格式</w:t>
      </w:r>
      <w:r>
        <w:rPr>
          <w:sz w:val="24"/>
          <w:szCs w:val="24"/>
        </w:rPr>
        <w:tab/>
      </w:r>
      <w:r>
        <w:rPr>
          <w:sz w:val="24"/>
          <w:szCs w:val="24"/>
        </w:rPr>
        <w:fldChar w:fldCharType="begin"/>
      </w:r>
      <w:r>
        <w:rPr>
          <w:sz w:val="24"/>
          <w:szCs w:val="24"/>
        </w:rPr>
        <w:instrText xml:space="preserve"> PAGEREF _Toc25432 \h </w:instrText>
      </w:r>
      <w:r>
        <w:rPr>
          <w:sz w:val="24"/>
          <w:szCs w:val="24"/>
        </w:rPr>
        <w:fldChar w:fldCharType="separate"/>
      </w:r>
      <w:r>
        <w:rPr>
          <w:sz w:val="24"/>
          <w:szCs w:val="24"/>
        </w:rPr>
        <w:t>40</w:t>
      </w:r>
      <w:r>
        <w:rPr>
          <w:sz w:val="24"/>
          <w:szCs w:val="24"/>
        </w:rPr>
        <w:fldChar w:fldCharType="end"/>
      </w:r>
      <w:r>
        <w:rPr>
          <w:sz w:val="24"/>
          <w:szCs w:val="24"/>
        </w:rPr>
        <w:fldChar w:fldCharType="end"/>
      </w:r>
    </w:p>
    <w:p>
      <w:pPr>
        <w:pStyle w:val="28"/>
        <w:tabs>
          <w:tab w:val="right" w:leader="dot" w:pos="9070"/>
        </w:tabs>
        <w:spacing w:line="360" w:lineRule="auto"/>
        <w:rPr>
          <w:sz w:val="24"/>
          <w:szCs w:val="24"/>
        </w:rPr>
      </w:pPr>
      <w:r>
        <w:fldChar w:fldCharType="begin"/>
      </w:r>
      <w:r>
        <w:instrText xml:space="preserve"> HYPERLINK \l "_Toc20352" </w:instrText>
      </w:r>
      <w:r>
        <w:fldChar w:fldCharType="separate"/>
      </w:r>
      <w:r>
        <w:rPr>
          <w:sz w:val="24"/>
          <w:szCs w:val="24"/>
          <w:lang w:eastAsia="zh-CN"/>
        </w:rPr>
        <w:t>第二卷</w:t>
      </w:r>
      <w:r>
        <w:rPr>
          <w:sz w:val="24"/>
          <w:szCs w:val="24"/>
        </w:rPr>
        <w:tab/>
      </w:r>
      <w:r>
        <w:rPr>
          <w:sz w:val="24"/>
          <w:szCs w:val="24"/>
        </w:rPr>
        <w:fldChar w:fldCharType="begin"/>
      </w:r>
      <w:r>
        <w:rPr>
          <w:sz w:val="24"/>
          <w:szCs w:val="24"/>
        </w:rPr>
        <w:instrText xml:space="preserve"> PAGEREF _Toc20352 \h </w:instrText>
      </w:r>
      <w:r>
        <w:rPr>
          <w:sz w:val="24"/>
          <w:szCs w:val="24"/>
        </w:rPr>
        <w:fldChar w:fldCharType="separate"/>
      </w:r>
      <w:r>
        <w:rPr>
          <w:sz w:val="24"/>
          <w:szCs w:val="24"/>
        </w:rPr>
        <w:t>73</w:t>
      </w:r>
      <w:r>
        <w:rPr>
          <w:sz w:val="24"/>
          <w:szCs w:val="24"/>
        </w:rPr>
        <w:fldChar w:fldCharType="end"/>
      </w:r>
      <w:r>
        <w:rPr>
          <w:sz w:val="24"/>
          <w:szCs w:val="24"/>
        </w:rPr>
        <w:fldChar w:fldCharType="end"/>
      </w:r>
    </w:p>
    <w:p>
      <w:pPr>
        <w:pStyle w:val="28"/>
        <w:tabs>
          <w:tab w:val="right" w:leader="dot" w:pos="9070"/>
        </w:tabs>
        <w:spacing w:line="360" w:lineRule="auto"/>
        <w:rPr>
          <w:sz w:val="24"/>
          <w:szCs w:val="24"/>
        </w:rPr>
      </w:pPr>
      <w:r>
        <w:fldChar w:fldCharType="begin"/>
      </w:r>
      <w:r>
        <w:instrText xml:space="preserve"> HYPERLINK \l "_Toc15604" </w:instrText>
      </w:r>
      <w:r>
        <w:fldChar w:fldCharType="separate"/>
      </w:r>
      <w:r>
        <w:rPr>
          <w:sz w:val="24"/>
          <w:szCs w:val="24"/>
          <w:lang w:eastAsia="zh-CN"/>
        </w:rPr>
        <w:t>第五章供货要求</w:t>
      </w:r>
      <w:r>
        <w:rPr>
          <w:sz w:val="24"/>
          <w:szCs w:val="24"/>
        </w:rPr>
        <w:tab/>
      </w:r>
      <w:r>
        <w:rPr>
          <w:sz w:val="24"/>
          <w:szCs w:val="24"/>
        </w:rPr>
        <w:fldChar w:fldCharType="begin"/>
      </w:r>
      <w:r>
        <w:rPr>
          <w:sz w:val="24"/>
          <w:szCs w:val="24"/>
        </w:rPr>
        <w:instrText xml:space="preserve"> PAGEREF _Toc15604 \h </w:instrText>
      </w:r>
      <w:r>
        <w:rPr>
          <w:sz w:val="24"/>
          <w:szCs w:val="24"/>
        </w:rPr>
        <w:fldChar w:fldCharType="separate"/>
      </w:r>
      <w:r>
        <w:rPr>
          <w:sz w:val="24"/>
          <w:szCs w:val="24"/>
        </w:rPr>
        <w:t>74</w:t>
      </w:r>
      <w:r>
        <w:rPr>
          <w:sz w:val="24"/>
          <w:szCs w:val="24"/>
        </w:rPr>
        <w:fldChar w:fldCharType="end"/>
      </w:r>
      <w:r>
        <w:rPr>
          <w:sz w:val="24"/>
          <w:szCs w:val="24"/>
        </w:rPr>
        <w:fldChar w:fldCharType="end"/>
      </w:r>
    </w:p>
    <w:p>
      <w:pPr>
        <w:pStyle w:val="28"/>
        <w:tabs>
          <w:tab w:val="right" w:leader="dot" w:pos="9070"/>
        </w:tabs>
        <w:spacing w:line="360" w:lineRule="auto"/>
        <w:rPr>
          <w:sz w:val="24"/>
          <w:szCs w:val="24"/>
        </w:rPr>
      </w:pPr>
      <w:r>
        <w:fldChar w:fldCharType="begin"/>
      </w:r>
      <w:r>
        <w:instrText xml:space="preserve"> HYPERLINK \l "_Toc22380" </w:instrText>
      </w:r>
      <w:r>
        <w:fldChar w:fldCharType="separate"/>
      </w:r>
      <w:r>
        <w:rPr>
          <w:sz w:val="24"/>
          <w:szCs w:val="24"/>
          <w:lang w:eastAsia="zh-CN"/>
        </w:rPr>
        <w:t>第三卷</w:t>
      </w:r>
      <w:r>
        <w:rPr>
          <w:sz w:val="24"/>
          <w:szCs w:val="24"/>
        </w:rPr>
        <w:tab/>
      </w:r>
      <w:r>
        <w:rPr>
          <w:sz w:val="24"/>
          <w:szCs w:val="24"/>
        </w:rPr>
        <w:fldChar w:fldCharType="begin"/>
      </w:r>
      <w:r>
        <w:rPr>
          <w:sz w:val="24"/>
          <w:szCs w:val="24"/>
        </w:rPr>
        <w:instrText xml:space="preserve"> PAGEREF _Toc22380 \h </w:instrText>
      </w:r>
      <w:r>
        <w:rPr>
          <w:sz w:val="24"/>
          <w:szCs w:val="24"/>
        </w:rPr>
        <w:fldChar w:fldCharType="separate"/>
      </w:r>
      <w:r>
        <w:rPr>
          <w:sz w:val="24"/>
          <w:szCs w:val="24"/>
        </w:rPr>
        <w:t>83</w:t>
      </w:r>
      <w:r>
        <w:rPr>
          <w:sz w:val="24"/>
          <w:szCs w:val="24"/>
        </w:rPr>
        <w:fldChar w:fldCharType="end"/>
      </w:r>
      <w:r>
        <w:rPr>
          <w:sz w:val="24"/>
          <w:szCs w:val="24"/>
        </w:rPr>
        <w:fldChar w:fldCharType="end"/>
      </w:r>
    </w:p>
    <w:p>
      <w:pPr>
        <w:pStyle w:val="28"/>
        <w:tabs>
          <w:tab w:val="right" w:leader="dot" w:pos="9070"/>
        </w:tabs>
        <w:spacing w:line="360" w:lineRule="auto"/>
        <w:rPr>
          <w:sz w:val="24"/>
          <w:szCs w:val="24"/>
        </w:rPr>
      </w:pPr>
      <w:r>
        <w:fldChar w:fldCharType="begin"/>
      </w:r>
      <w:r>
        <w:instrText xml:space="preserve"> HYPERLINK \l "_Toc822" </w:instrText>
      </w:r>
      <w:r>
        <w:fldChar w:fldCharType="separate"/>
      </w:r>
      <w:r>
        <w:rPr>
          <w:sz w:val="24"/>
          <w:szCs w:val="24"/>
          <w:lang w:eastAsia="zh-CN"/>
        </w:rPr>
        <w:t>第六章投标文件格式</w:t>
      </w:r>
      <w:r>
        <w:rPr>
          <w:sz w:val="24"/>
          <w:szCs w:val="24"/>
        </w:rPr>
        <w:tab/>
      </w:r>
      <w:r>
        <w:rPr>
          <w:sz w:val="24"/>
          <w:szCs w:val="24"/>
        </w:rPr>
        <w:fldChar w:fldCharType="begin"/>
      </w:r>
      <w:r>
        <w:rPr>
          <w:sz w:val="24"/>
          <w:szCs w:val="24"/>
        </w:rPr>
        <w:instrText xml:space="preserve"> PAGEREF _Toc822 \h </w:instrText>
      </w:r>
      <w:r>
        <w:rPr>
          <w:sz w:val="24"/>
          <w:szCs w:val="24"/>
        </w:rPr>
        <w:fldChar w:fldCharType="separate"/>
      </w:r>
      <w:r>
        <w:rPr>
          <w:sz w:val="24"/>
          <w:szCs w:val="24"/>
        </w:rPr>
        <w:t>84</w:t>
      </w:r>
      <w:r>
        <w:rPr>
          <w:sz w:val="24"/>
          <w:szCs w:val="24"/>
        </w:rPr>
        <w:fldChar w:fldCharType="end"/>
      </w:r>
      <w:r>
        <w:rPr>
          <w:sz w:val="24"/>
          <w:szCs w:val="24"/>
        </w:rPr>
        <w:fldChar w:fldCharType="end"/>
      </w:r>
    </w:p>
    <w:p>
      <w:pPr>
        <w:tabs>
          <w:tab w:val="left" w:pos="561"/>
        </w:tabs>
        <w:snapToGrid w:val="0"/>
        <w:spacing w:line="360" w:lineRule="auto"/>
        <w:ind w:left="2"/>
        <w:jc w:val="center"/>
        <w:rPr>
          <w:rFonts w:asciiTheme="minorEastAsia" w:hAnsiTheme="minorEastAsia" w:eastAsiaTheme="minorEastAsia"/>
          <w:sz w:val="24"/>
          <w:szCs w:val="24"/>
          <w:lang w:eastAsia="zh-CN"/>
        </w:rPr>
      </w:pPr>
      <w:r>
        <w:rPr>
          <w:rFonts w:hint="eastAsia"/>
          <w:sz w:val="24"/>
          <w:szCs w:val="24"/>
          <w:lang w:eastAsia="zh-CN"/>
        </w:rPr>
        <w:fldChar w:fldCharType="end"/>
      </w:r>
    </w:p>
    <w:p>
      <w:pPr>
        <w:rPr>
          <w:rFonts w:cs="Microsoft JhengHei" w:asciiTheme="minorEastAsia" w:hAnsiTheme="minorEastAsia" w:eastAsiaTheme="minorEastAsia"/>
          <w:bCs/>
          <w:sz w:val="44"/>
          <w:szCs w:val="44"/>
          <w:lang w:eastAsia="zh-CN"/>
        </w:rPr>
      </w:pPr>
      <w:bookmarkStart w:id="0" w:name="_bookmark0"/>
      <w:bookmarkEnd w:id="0"/>
      <w:bookmarkStart w:id="1" w:name="_Toc502160310"/>
    </w:p>
    <w:p>
      <w:pPr>
        <w:pStyle w:val="4"/>
        <w:rPr>
          <w:b w:val="0"/>
          <w:lang w:eastAsia="zh-CN"/>
        </w:rPr>
        <w:sectPr>
          <w:footerReference r:id="rId9" w:type="default"/>
          <w:pgSz w:w="11906" w:h="16838"/>
          <w:pgMar w:top="1418" w:right="1418" w:bottom="1418" w:left="1418" w:header="851" w:footer="992" w:gutter="0"/>
          <w:pgNumType w:start="1"/>
          <w:cols w:space="720" w:num="1"/>
          <w:docGrid w:linePitch="312" w:charSpace="0"/>
        </w:sectPr>
      </w:pPr>
    </w:p>
    <w:p>
      <w:pPr>
        <w:pStyle w:val="4"/>
        <w:rPr>
          <w:b w:val="0"/>
          <w:lang w:eastAsia="zh-CN"/>
        </w:rPr>
      </w:pPr>
      <w:bookmarkStart w:id="2" w:name="_Toc26937"/>
      <w:r>
        <w:rPr>
          <w:b w:val="0"/>
          <w:lang w:eastAsia="zh-CN"/>
        </w:rPr>
        <w:t>第</w:t>
      </w:r>
      <w:bookmarkEnd w:id="1"/>
      <w:r>
        <w:rPr>
          <w:rFonts w:hint="eastAsia"/>
          <w:b w:val="0"/>
          <w:lang w:eastAsia="zh-CN"/>
        </w:rPr>
        <w:t>一卷</w:t>
      </w:r>
      <w:bookmarkEnd w:id="2"/>
      <w:bookmarkStart w:id="3" w:name="_bookmark1"/>
      <w:bookmarkEnd w:id="3"/>
      <w:bookmarkStart w:id="4" w:name="_Toc502160311"/>
    </w:p>
    <w:p>
      <w:pPr>
        <w:pStyle w:val="4"/>
        <w:rPr>
          <w:lang w:eastAsia="zh-CN"/>
        </w:rPr>
        <w:sectPr>
          <w:footerReference r:id="rId12" w:type="first"/>
          <w:headerReference r:id="rId10" w:type="default"/>
          <w:footerReference r:id="rId11" w:type="default"/>
          <w:pgSz w:w="12240" w:h="15840"/>
          <w:pgMar w:top="1418" w:right="1418" w:bottom="1418" w:left="1418" w:header="0" w:footer="921" w:gutter="0"/>
          <w:pgNumType w:start="3"/>
          <w:cols w:space="720" w:num="1"/>
          <w:titlePg/>
          <w:docGrid w:linePitch="299" w:charSpace="0"/>
        </w:sectPr>
      </w:pPr>
    </w:p>
    <w:p>
      <w:pPr>
        <w:pStyle w:val="4"/>
        <w:rPr>
          <w:lang w:eastAsia="zh-CN"/>
        </w:rPr>
      </w:pPr>
      <w:bookmarkStart w:id="5" w:name="_Toc7029"/>
      <w:r>
        <w:rPr>
          <w:lang w:eastAsia="zh-CN"/>
        </w:rPr>
        <w:t>第一章</w:t>
      </w:r>
      <w:r>
        <w:rPr>
          <w:rFonts w:hint="eastAsia" w:hAnsi="宋体"/>
          <w:lang w:eastAsia="zh-CN"/>
        </w:rPr>
        <w:t>招标</w:t>
      </w:r>
      <w:r>
        <w:rPr>
          <w:rFonts w:hAnsi="宋体"/>
          <w:lang w:eastAsia="zh-CN"/>
        </w:rPr>
        <w:t>公告</w:t>
      </w:r>
      <w:bookmarkEnd w:id="5"/>
    </w:p>
    <w:p>
      <w:pPr>
        <w:pStyle w:val="5"/>
        <w:ind w:firstLine="482"/>
        <w:rPr>
          <w:lang w:eastAsia="zh-CN"/>
        </w:rPr>
      </w:pPr>
      <w:r>
        <w:rPr>
          <w:rFonts w:hint="eastAsia"/>
          <w:lang w:eastAsia="zh-CN"/>
        </w:rPr>
        <w:t xml:space="preserve">1. </w:t>
      </w:r>
      <w:r>
        <w:rPr>
          <w:lang w:eastAsia="zh-CN"/>
        </w:rPr>
        <w:t>招标条件</w:t>
      </w:r>
    </w:p>
    <w:p>
      <w:pPr>
        <w:pStyle w:val="17"/>
        <w:tabs>
          <w:tab w:val="left" w:pos="2388"/>
        </w:tabs>
        <w:adjustRightInd w:val="0"/>
        <w:snapToGrid w:val="0"/>
        <w:spacing w:line="360" w:lineRule="auto"/>
        <w:ind w:firstLine="480" w:firstLineChars="200"/>
        <w:rPr>
          <w:rFonts w:asciiTheme="minorEastAsia" w:hAnsiTheme="minorEastAsia" w:eastAsiaTheme="minorEastAsia"/>
          <w:spacing w:val="-3"/>
          <w:sz w:val="24"/>
          <w:szCs w:val="24"/>
          <w:lang w:eastAsia="zh-CN"/>
        </w:rPr>
      </w:pPr>
      <w:r>
        <w:rPr>
          <w:rFonts w:asciiTheme="minorEastAsia" w:hAnsiTheme="minorEastAsia" w:eastAsiaTheme="minorEastAsia"/>
          <w:sz w:val="24"/>
          <w:szCs w:val="24"/>
          <w:lang w:eastAsia="zh-CN"/>
        </w:rPr>
        <w:t>本招标项目</w:t>
      </w:r>
      <w:r>
        <w:rPr>
          <w:rFonts w:hint="eastAsia" w:asciiTheme="minorEastAsia" w:hAnsiTheme="minorEastAsia" w:eastAsiaTheme="minorEastAsia"/>
          <w:sz w:val="24"/>
          <w:szCs w:val="24"/>
          <w:lang w:eastAsia="zh-CN"/>
        </w:rPr>
        <w:t>反应堆设备可靠性设计分析软件优化改进研究</w:t>
      </w:r>
      <w:r>
        <w:rPr>
          <w:rFonts w:asciiTheme="minorEastAsia" w:hAnsiTheme="minorEastAsia" w:eastAsiaTheme="minorEastAsia"/>
          <w:sz w:val="24"/>
          <w:szCs w:val="24"/>
          <w:lang w:eastAsia="zh-CN"/>
        </w:rPr>
        <w:t>招标人为</w:t>
      </w:r>
      <w:r>
        <w:rPr>
          <w:rFonts w:hint="eastAsia" w:cs="Arial" w:asciiTheme="minorEastAsia" w:hAnsiTheme="minorEastAsia" w:eastAsiaTheme="minorEastAsia"/>
          <w:bCs/>
          <w:sz w:val="24"/>
          <w:szCs w:val="24"/>
          <w:lang w:eastAsia="zh-CN"/>
        </w:rPr>
        <w:t>中国核动力研究设计院</w:t>
      </w:r>
      <w:r>
        <w:rPr>
          <w:rFonts w:asciiTheme="minorEastAsia" w:hAnsiTheme="minorEastAsia" w:eastAsiaTheme="minorEastAsia"/>
          <w:spacing w:val="-1"/>
          <w:sz w:val="24"/>
          <w:szCs w:val="24"/>
          <w:lang w:eastAsia="zh-CN"/>
        </w:rPr>
        <w:t>，招标项目资金</w:t>
      </w:r>
      <w:r>
        <w:rPr>
          <w:rFonts w:asciiTheme="minorEastAsia" w:hAnsiTheme="minorEastAsia" w:eastAsiaTheme="minorEastAsia"/>
          <w:sz w:val="24"/>
          <w:szCs w:val="24"/>
          <w:lang w:eastAsia="zh-CN"/>
        </w:rPr>
        <w:t>来</w:t>
      </w:r>
      <w:r>
        <w:rPr>
          <w:rFonts w:asciiTheme="minorEastAsia" w:hAnsiTheme="minorEastAsia" w:eastAsiaTheme="minorEastAsia"/>
          <w:spacing w:val="-1"/>
          <w:sz w:val="24"/>
          <w:szCs w:val="24"/>
          <w:lang w:eastAsia="zh-CN"/>
        </w:rPr>
        <w:t>自</w:t>
      </w:r>
      <w:r>
        <w:rPr>
          <w:rFonts w:hint="eastAsia" w:asciiTheme="minorEastAsia" w:hAnsiTheme="minorEastAsia" w:eastAsiaTheme="minorEastAsia"/>
          <w:sz w:val="24"/>
          <w:szCs w:val="24"/>
          <w:lang w:eastAsia="zh-CN"/>
        </w:rPr>
        <w:t>国拨资金</w:t>
      </w:r>
      <w:r>
        <w:rPr>
          <w:rFonts w:asciiTheme="minorEastAsia" w:hAnsiTheme="minorEastAsia" w:eastAsiaTheme="minorEastAsia"/>
          <w:spacing w:val="-27"/>
          <w:sz w:val="24"/>
          <w:szCs w:val="24"/>
          <w:lang w:eastAsia="zh-CN"/>
        </w:rPr>
        <w:t>，</w:t>
      </w:r>
      <w:r>
        <w:rPr>
          <w:rFonts w:asciiTheme="minorEastAsia" w:hAnsiTheme="minorEastAsia" w:eastAsiaTheme="minorEastAsia"/>
          <w:sz w:val="24"/>
          <w:szCs w:val="24"/>
          <w:lang w:eastAsia="zh-CN"/>
        </w:rPr>
        <w:t>出</w:t>
      </w:r>
      <w:r>
        <w:rPr>
          <w:rFonts w:asciiTheme="minorEastAsia" w:hAnsiTheme="minorEastAsia" w:eastAsiaTheme="minorEastAsia"/>
          <w:spacing w:val="-3"/>
          <w:sz w:val="24"/>
          <w:szCs w:val="24"/>
          <w:lang w:eastAsia="zh-CN"/>
        </w:rPr>
        <w:t>资</w:t>
      </w:r>
      <w:r>
        <w:rPr>
          <w:rFonts w:asciiTheme="minorEastAsia" w:hAnsiTheme="minorEastAsia" w:eastAsiaTheme="minorEastAsia"/>
          <w:sz w:val="24"/>
          <w:szCs w:val="24"/>
          <w:lang w:eastAsia="zh-CN"/>
        </w:rPr>
        <w:t>比</w:t>
      </w:r>
      <w:r>
        <w:rPr>
          <w:rFonts w:asciiTheme="minorEastAsia" w:hAnsiTheme="minorEastAsia" w:eastAsiaTheme="minorEastAsia"/>
          <w:spacing w:val="-3"/>
          <w:sz w:val="24"/>
          <w:szCs w:val="24"/>
          <w:lang w:eastAsia="zh-CN"/>
        </w:rPr>
        <w:t>例为</w:t>
      </w:r>
      <w:r>
        <w:rPr>
          <w:rFonts w:asciiTheme="minorEastAsia" w:hAnsiTheme="minorEastAsia" w:eastAsiaTheme="minorEastAsia"/>
          <w:sz w:val="24"/>
          <w:szCs w:val="24"/>
          <w:lang w:eastAsia="zh-CN"/>
        </w:rPr>
        <w:t>100</w:t>
      </w:r>
      <w:r>
        <w:rPr>
          <w:rFonts w:hint="eastAsia" w:asciiTheme="minorEastAsia" w:hAnsiTheme="minorEastAsia" w:eastAsiaTheme="minorEastAsia"/>
          <w:sz w:val="24"/>
          <w:szCs w:val="24"/>
          <w:lang w:eastAsia="zh-CN"/>
        </w:rPr>
        <w:t>%</w:t>
      </w:r>
      <w:r>
        <w:rPr>
          <w:rFonts w:asciiTheme="minorEastAsia" w:hAnsiTheme="minorEastAsia" w:eastAsiaTheme="minorEastAsia"/>
          <w:spacing w:val="-27"/>
          <w:sz w:val="24"/>
          <w:szCs w:val="24"/>
          <w:lang w:eastAsia="zh-CN"/>
        </w:rPr>
        <w:t>。</w:t>
      </w:r>
      <w:r>
        <w:rPr>
          <w:rFonts w:asciiTheme="minorEastAsia" w:hAnsiTheme="minorEastAsia" w:eastAsiaTheme="minorEastAsia"/>
          <w:spacing w:val="-3"/>
          <w:sz w:val="24"/>
          <w:szCs w:val="24"/>
          <w:lang w:eastAsia="zh-CN"/>
        </w:rPr>
        <w:t>该</w:t>
      </w:r>
      <w:r>
        <w:rPr>
          <w:rFonts w:asciiTheme="minorEastAsia" w:hAnsiTheme="minorEastAsia" w:eastAsiaTheme="minorEastAsia"/>
          <w:sz w:val="24"/>
          <w:szCs w:val="24"/>
          <w:lang w:eastAsia="zh-CN"/>
        </w:rPr>
        <w:t>项目</w:t>
      </w:r>
      <w:r>
        <w:rPr>
          <w:rFonts w:asciiTheme="minorEastAsia" w:hAnsiTheme="minorEastAsia" w:eastAsiaTheme="minorEastAsia"/>
          <w:spacing w:val="-3"/>
          <w:sz w:val="24"/>
          <w:szCs w:val="24"/>
          <w:lang w:eastAsia="zh-CN"/>
        </w:rPr>
        <w:t>已</w:t>
      </w:r>
      <w:r>
        <w:rPr>
          <w:rFonts w:asciiTheme="minorEastAsia" w:hAnsiTheme="minorEastAsia" w:eastAsiaTheme="minorEastAsia"/>
          <w:sz w:val="24"/>
          <w:szCs w:val="24"/>
          <w:lang w:eastAsia="zh-CN"/>
        </w:rPr>
        <w:t>具</w:t>
      </w:r>
      <w:r>
        <w:rPr>
          <w:rFonts w:asciiTheme="minorEastAsia" w:hAnsiTheme="minorEastAsia" w:eastAsiaTheme="minorEastAsia"/>
          <w:spacing w:val="-3"/>
          <w:sz w:val="24"/>
          <w:szCs w:val="24"/>
          <w:lang w:eastAsia="zh-CN"/>
        </w:rPr>
        <w:t>备</w:t>
      </w:r>
      <w:r>
        <w:rPr>
          <w:rFonts w:asciiTheme="minorEastAsia" w:hAnsiTheme="minorEastAsia" w:eastAsiaTheme="minorEastAsia"/>
          <w:sz w:val="24"/>
          <w:szCs w:val="24"/>
          <w:lang w:eastAsia="zh-CN"/>
        </w:rPr>
        <w:t>招</w:t>
      </w:r>
      <w:r>
        <w:rPr>
          <w:rFonts w:asciiTheme="minorEastAsia" w:hAnsiTheme="minorEastAsia" w:eastAsiaTheme="minorEastAsia"/>
          <w:spacing w:val="-3"/>
          <w:sz w:val="24"/>
          <w:szCs w:val="24"/>
          <w:lang w:eastAsia="zh-CN"/>
        </w:rPr>
        <w:t>标</w:t>
      </w:r>
      <w:r>
        <w:rPr>
          <w:rFonts w:asciiTheme="minorEastAsia" w:hAnsiTheme="minorEastAsia" w:eastAsiaTheme="minorEastAsia"/>
          <w:sz w:val="24"/>
          <w:szCs w:val="24"/>
          <w:lang w:eastAsia="zh-CN"/>
        </w:rPr>
        <w:t>条件，现对</w:t>
      </w:r>
      <w:r>
        <w:rPr>
          <w:rFonts w:hint="eastAsia" w:asciiTheme="minorEastAsia" w:hAnsiTheme="minorEastAsia" w:eastAsiaTheme="minorEastAsia"/>
          <w:sz w:val="24"/>
          <w:szCs w:val="24"/>
          <w:lang w:eastAsia="zh-CN"/>
        </w:rPr>
        <w:t>反应堆设备可靠性设计分析软件优化改进研究</w:t>
      </w:r>
      <w:r>
        <w:rPr>
          <w:rFonts w:asciiTheme="minorEastAsia" w:hAnsiTheme="minorEastAsia" w:eastAsiaTheme="minorEastAsia"/>
          <w:sz w:val="24"/>
          <w:szCs w:val="24"/>
          <w:lang w:eastAsia="zh-CN"/>
        </w:rPr>
        <w:t>采购进行</w:t>
      </w:r>
      <w:r>
        <w:rPr>
          <w:rFonts w:hint="eastAsia" w:asciiTheme="minorEastAsia" w:hAnsiTheme="minorEastAsia" w:eastAsiaTheme="minorEastAsia"/>
          <w:sz w:val="24"/>
          <w:szCs w:val="24"/>
          <w:lang w:eastAsia="zh-CN"/>
        </w:rPr>
        <w:t>国内公</w:t>
      </w:r>
      <w:r>
        <w:rPr>
          <w:rFonts w:asciiTheme="minorEastAsia" w:hAnsiTheme="minorEastAsia" w:eastAsiaTheme="minorEastAsia"/>
          <w:sz w:val="24"/>
          <w:szCs w:val="24"/>
          <w:lang w:eastAsia="zh-CN"/>
        </w:rPr>
        <w:t>开招标。</w:t>
      </w:r>
    </w:p>
    <w:p>
      <w:pPr>
        <w:pStyle w:val="5"/>
        <w:ind w:firstLine="482"/>
        <w:rPr>
          <w:lang w:eastAsia="zh-CN"/>
        </w:rPr>
      </w:pPr>
      <w:r>
        <w:rPr>
          <w:rFonts w:hint="eastAsia"/>
          <w:lang w:eastAsia="zh-CN"/>
        </w:rPr>
        <w:t>2. 项目</w:t>
      </w:r>
      <w:r>
        <w:rPr>
          <w:lang w:eastAsia="zh-CN"/>
        </w:rPr>
        <w:t>概况与招标范围</w:t>
      </w:r>
    </w:p>
    <w:p>
      <w:pPr>
        <w:pStyle w:val="17"/>
        <w:tabs>
          <w:tab w:val="left" w:pos="2412"/>
        </w:tabs>
        <w:adjustRightInd w:val="0"/>
        <w:snapToGrid w:val="0"/>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 xml:space="preserve">2.1 </w:t>
      </w:r>
      <w:r>
        <w:rPr>
          <w:rFonts w:asciiTheme="minorEastAsia" w:hAnsiTheme="minorEastAsia" w:eastAsiaTheme="minorEastAsia"/>
          <w:spacing w:val="-3"/>
          <w:sz w:val="24"/>
          <w:szCs w:val="24"/>
          <w:lang w:eastAsia="zh-CN"/>
        </w:rPr>
        <w:t>招标编号：</w:t>
      </w:r>
      <w:r>
        <w:rPr>
          <w:rFonts w:hint="eastAsia" w:asciiTheme="minorEastAsia" w:hAnsiTheme="minorEastAsia" w:eastAsiaTheme="minorEastAsia"/>
          <w:spacing w:val="-3"/>
          <w:sz w:val="24"/>
          <w:szCs w:val="24"/>
          <w:lang w:eastAsia="zh-CN"/>
        </w:rPr>
        <w:t>使用院里编号</w:t>
      </w:r>
    </w:p>
    <w:p>
      <w:pPr>
        <w:pStyle w:val="17"/>
        <w:tabs>
          <w:tab w:val="left" w:pos="2412"/>
        </w:tabs>
        <w:adjustRightInd w:val="0"/>
        <w:snapToGrid w:val="0"/>
        <w:spacing w:line="360" w:lineRule="auto"/>
        <w:ind w:firstLine="480" w:firstLineChars="200"/>
        <w:rPr>
          <w:rFonts w:asciiTheme="minorEastAsia" w:hAnsiTheme="minorEastAsia" w:eastAsiaTheme="minorEastAsia"/>
          <w:spacing w:val="-1"/>
          <w:sz w:val="24"/>
          <w:szCs w:val="24"/>
          <w:lang w:eastAsia="zh-CN"/>
        </w:rPr>
      </w:pPr>
      <w:r>
        <w:rPr>
          <w:rFonts w:asciiTheme="minorEastAsia" w:hAnsiTheme="minorEastAsia" w:eastAsiaTheme="minorEastAsia"/>
          <w:sz w:val="24"/>
          <w:szCs w:val="24"/>
          <w:lang w:eastAsia="zh-CN"/>
        </w:rPr>
        <w:t>2.2招标</w:t>
      </w:r>
      <w:r>
        <w:rPr>
          <w:rFonts w:asciiTheme="minorEastAsia" w:hAnsiTheme="minorEastAsia" w:eastAsiaTheme="minorEastAsia"/>
          <w:spacing w:val="-3"/>
          <w:sz w:val="24"/>
          <w:szCs w:val="24"/>
          <w:lang w:eastAsia="zh-CN"/>
        </w:rPr>
        <w:t>项目</w:t>
      </w:r>
      <w:r>
        <w:rPr>
          <w:rFonts w:asciiTheme="minorEastAsia" w:hAnsiTheme="minorEastAsia" w:eastAsiaTheme="minorEastAsia"/>
          <w:sz w:val="24"/>
          <w:szCs w:val="24"/>
          <w:lang w:eastAsia="zh-CN"/>
        </w:rPr>
        <w:t>名</w:t>
      </w:r>
      <w:r>
        <w:rPr>
          <w:rFonts w:asciiTheme="minorEastAsia" w:hAnsiTheme="minorEastAsia" w:eastAsiaTheme="minorEastAsia"/>
          <w:spacing w:val="-3"/>
          <w:sz w:val="24"/>
          <w:szCs w:val="24"/>
          <w:lang w:eastAsia="zh-CN"/>
        </w:rPr>
        <w:t>称</w:t>
      </w:r>
      <w:r>
        <w:rPr>
          <w:rFonts w:hint="eastAsia" w:asciiTheme="minorEastAsia" w:hAnsiTheme="minorEastAsia" w:eastAsiaTheme="minorEastAsia"/>
          <w:spacing w:val="-3"/>
          <w:sz w:val="24"/>
          <w:szCs w:val="24"/>
          <w:lang w:eastAsia="zh-CN"/>
        </w:rPr>
        <w:t>：</w:t>
      </w:r>
      <w:r>
        <w:rPr>
          <w:rFonts w:hint="eastAsia" w:asciiTheme="minorEastAsia" w:hAnsiTheme="minorEastAsia" w:eastAsiaTheme="minorEastAsia"/>
          <w:sz w:val="24"/>
          <w:szCs w:val="24"/>
          <w:lang w:eastAsia="zh-CN"/>
        </w:rPr>
        <w:t>反应堆设备可靠性设计分析软件优化改进研究</w:t>
      </w:r>
      <w:r>
        <w:rPr>
          <w:rFonts w:hint="eastAsia" w:asciiTheme="minorEastAsia" w:hAnsiTheme="minorEastAsia" w:eastAsiaTheme="minorEastAsia"/>
          <w:spacing w:val="-1"/>
          <w:sz w:val="24"/>
          <w:szCs w:val="24"/>
          <w:lang w:eastAsia="zh-CN"/>
        </w:rPr>
        <w:t>。</w:t>
      </w:r>
    </w:p>
    <w:p>
      <w:pPr>
        <w:pStyle w:val="17"/>
        <w:tabs>
          <w:tab w:val="left" w:pos="2412"/>
        </w:tabs>
        <w:adjustRightInd w:val="0"/>
        <w:snapToGrid w:val="0"/>
        <w:spacing w:line="360" w:lineRule="auto"/>
        <w:ind w:firstLine="476" w:firstLineChars="200"/>
        <w:rPr>
          <w:rFonts w:asciiTheme="minorEastAsia" w:hAnsiTheme="minorEastAsia" w:eastAsiaTheme="minorEastAsia"/>
          <w:sz w:val="24"/>
          <w:szCs w:val="24"/>
          <w:lang w:eastAsia="zh-CN"/>
        </w:rPr>
      </w:pPr>
      <w:r>
        <w:rPr>
          <w:rFonts w:hint="eastAsia" w:asciiTheme="minorEastAsia" w:hAnsiTheme="minorEastAsia" w:eastAsiaTheme="minorEastAsia"/>
          <w:spacing w:val="-1"/>
          <w:sz w:val="24"/>
          <w:szCs w:val="24"/>
          <w:lang w:eastAsia="zh-CN"/>
        </w:rPr>
        <w:t>2.3 招</w:t>
      </w:r>
      <w:r>
        <w:rPr>
          <w:rFonts w:asciiTheme="minorEastAsia" w:hAnsiTheme="minorEastAsia" w:eastAsiaTheme="minorEastAsia"/>
          <w:spacing w:val="-1"/>
          <w:sz w:val="24"/>
          <w:szCs w:val="24"/>
          <w:lang w:eastAsia="zh-CN"/>
        </w:rPr>
        <w:t>标范围</w:t>
      </w:r>
    </w:p>
    <w:tbl>
      <w:tblPr>
        <w:tblStyle w:val="3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675"/>
        <w:gridCol w:w="1710"/>
        <w:gridCol w:w="664"/>
        <w:gridCol w:w="3745"/>
        <w:gridCol w:w="1489"/>
        <w:gridCol w:w="11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05" w:hRule="atLeast"/>
          <w:jc w:val="center"/>
        </w:trPr>
        <w:tc>
          <w:tcPr>
            <w:tcW w:w="357" w:type="pct"/>
            <w:vAlign w:val="center"/>
          </w:tcPr>
          <w:p>
            <w:pPr>
              <w:widowControl/>
              <w:jc w:val="center"/>
              <w:textAlignment w:val="center"/>
              <w:rPr>
                <w:b/>
                <w:sz w:val="24"/>
                <w:szCs w:val="24"/>
              </w:rPr>
            </w:pPr>
            <w:r>
              <w:rPr>
                <w:rFonts w:hint="eastAsia"/>
                <w:b/>
                <w:sz w:val="24"/>
                <w:szCs w:val="24"/>
              </w:rPr>
              <w:t>序号</w:t>
            </w:r>
          </w:p>
        </w:tc>
        <w:tc>
          <w:tcPr>
            <w:tcW w:w="906" w:type="pct"/>
            <w:vAlign w:val="center"/>
          </w:tcPr>
          <w:p>
            <w:pPr>
              <w:widowControl/>
              <w:jc w:val="center"/>
              <w:textAlignment w:val="center"/>
              <w:rPr>
                <w:b/>
                <w:sz w:val="24"/>
                <w:szCs w:val="24"/>
              </w:rPr>
            </w:pPr>
            <w:r>
              <w:rPr>
                <w:rFonts w:hint="eastAsia"/>
                <w:b/>
                <w:sz w:val="24"/>
                <w:szCs w:val="24"/>
              </w:rPr>
              <w:t>货物</w:t>
            </w:r>
            <w:r>
              <w:rPr>
                <w:b/>
                <w:sz w:val="24"/>
                <w:szCs w:val="24"/>
              </w:rPr>
              <w:t>名称</w:t>
            </w:r>
          </w:p>
        </w:tc>
        <w:tc>
          <w:tcPr>
            <w:tcW w:w="352" w:type="pct"/>
            <w:vAlign w:val="center"/>
          </w:tcPr>
          <w:p>
            <w:pPr>
              <w:widowControl/>
              <w:jc w:val="center"/>
              <w:textAlignment w:val="center"/>
              <w:rPr>
                <w:b/>
                <w:sz w:val="24"/>
                <w:szCs w:val="24"/>
              </w:rPr>
            </w:pPr>
            <w:r>
              <w:rPr>
                <w:rFonts w:hint="eastAsia"/>
                <w:b/>
                <w:sz w:val="24"/>
                <w:szCs w:val="24"/>
              </w:rPr>
              <w:t>数量</w:t>
            </w:r>
          </w:p>
        </w:tc>
        <w:tc>
          <w:tcPr>
            <w:tcW w:w="1984" w:type="pct"/>
            <w:vAlign w:val="center"/>
          </w:tcPr>
          <w:p>
            <w:pPr>
              <w:widowControl/>
              <w:jc w:val="center"/>
              <w:textAlignment w:val="center"/>
              <w:rPr>
                <w:b/>
                <w:sz w:val="24"/>
                <w:szCs w:val="24"/>
                <w:lang w:eastAsia="zh-CN"/>
              </w:rPr>
            </w:pPr>
            <w:r>
              <w:rPr>
                <w:rFonts w:hint="eastAsia"/>
                <w:b/>
                <w:sz w:val="24"/>
                <w:szCs w:val="24"/>
                <w:lang w:eastAsia="zh-CN"/>
              </w:rPr>
              <w:t>主要功能</w:t>
            </w:r>
            <w:r>
              <w:rPr>
                <w:b/>
                <w:sz w:val="24"/>
                <w:szCs w:val="24"/>
                <w:lang w:eastAsia="zh-CN"/>
              </w:rPr>
              <w:t>要求</w:t>
            </w:r>
          </w:p>
        </w:tc>
        <w:tc>
          <w:tcPr>
            <w:tcW w:w="789" w:type="pct"/>
            <w:vAlign w:val="center"/>
          </w:tcPr>
          <w:p>
            <w:pPr>
              <w:widowControl/>
              <w:jc w:val="center"/>
              <w:textAlignment w:val="center"/>
              <w:rPr>
                <w:b/>
                <w:sz w:val="24"/>
                <w:szCs w:val="24"/>
              </w:rPr>
            </w:pPr>
            <w:r>
              <w:rPr>
                <w:rFonts w:hint="eastAsia"/>
                <w:b/>
                <w:sz w:val="24"/>
                <w:szCs w:val="24"/>
              </w:rPr>
              <w:t>交货地点</w:t>
            </w:r>
          </w:p>
        </w:tc>
        <w:tc>
          <w:tcPr>
            <w:tcW w:w="610" w:type="pct"/>
            <w:vAlign w:val="center"/>
          </w:tcPr>
          <w:p>
            <w:pPr>
              <w:widowControl/>
              <w:jc w:val="center"/>
              <w:textAlignment w:val="center"/>
              <w:rPr>
                <w:b/>
                <w:sz w:val="24"/>
                <w:szCs w:val="24"/>
              </w:rPr>
            </w:pPr>
            <w:r>
              <w:rPr>
                <w:rFonts w:hint="eastAsia"/>
                <w:b/>
                <w:sz w:val="24"/>
                <w:szCs w:val="24"/>
              </w:rPr>
              <w:t>交货期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49" w:hRule="atLeast"/>
          <w:jc w:val="center"/>
        </w:trPr>
        <w:tc>
          <w:tcPr>
            <w:tcW w:w="357" w:type="pct"/>
            <w:vAlign w:val="center"/>
          </w:tcPr>
          <w:p>
            <w:pPr>
              <w:widowControl/>
              <w:jc w:val="center"/>
              <w:rPr>
                <w:sz w:val="24"/>
                <w:szCs w:val="24"/>
              </w:rPr>
            </w:pPr>
            <w:r>
              <w:rPr>
                <w:rFonts w:hint="eastAsia"/>
                <w:sz w:val="24"/>
                <w:szCs w:val="24"/>
              </w:rPr>
              <w:t>1</w:t>
            </w:r>
          </w:p>
        </w:tc>
        <w:tc>
          <w:tcPr>
            <w:tcW w:w="906" w:type="pct"/>
            <w:vAlign w:val="center"/>
          </w:tcPr>
          <w:p>
            <w:pPr>
              <w:widowControl/>
              <w:jc w:val="center"/>
              <w:textAlignment w:val="center"/>
              <w:rPr>
                <w:sz w:val="24"/>
                <w:szCs w:val="24"/>
                <w:lang w:eastAsia="zh-CN"/>
              </w:rPr>
            </w:pPr>
            <w:r>
              <w:rPr>
                <w:rFonts w:hint="eastAsia"/>
                <w:sz w:val="24"/>
                <w:szCs w:val="24"/>
                <w:lang w:eastAsia="zh-CN"/>
              </w:rPr>
              <w:t>反应堆设备可靠性设计分析软件优化改进研究</w:t>
            </w:r>
          </w:p>
        </w:tc>
        <w:tc>
          <w:tcPr>
            <w:tcW w:w="352" w:type="pct"/>
            <w:vAlign w:val="center"/>
          </w:tcPr>
          <w:p>
            <w:pPr>
              <w:widowControl/>
              <w:jc w:val="center"/>
              <w:textAlignment w:val="center"/>
              <w:rPr>
                <w:sz w:val="24"/>
                <w:szCs w:val="24"/>
                <w:lang w:eastAsia="zh-CN"/>
              </w:rPr>
            </w:pPr>
            <w:r>
              <w:rPr>
                <w:rFonts w:hint="eastAsia"/>
                <w:sz w:val="24"/>
                <w:szCs w:val="24"/>
                <w:lang w:eastAsia="zh-CN"/>
              </w:rPr>
              <w:t>1套</w:t>
            </w:r>
          </w:p>
        </w:tc>
        <w:tc>
          <w:tcPr>
            <w:tcW w:w="1984" w:type="pct"/>
            <w:vAlign w:val="center"/>
          </w:tcPr>
          <w:p>
            <w:pPr>
              <w:rPr>
                <w:rFonts w:cs="Microsoft JhengHei"/>
                <w:bCs/>
                <w:sz w:val="24"/>
                <w:szCs w:val="24"/>
                <w:lang w:eastAsia="zh-CN"/>
              </w:rPr>
            </w:pPr>
            <w:r>
              <w:rPr>
                <w:rFonts w:hint="eastAsia" w:cs="Microsoft JhengHei"/>
                <w:bCs/>
                <w:sz w:val="24"/>
                <w:szCs w:val="24"/>
                <w:lang w:eastAsia="zh-CN"/>
              </w:rPr>
              <w:t>针对反应堆设备可靠性设计分析软件开展功能优化,包括8个模块以及文件出版模块研发</w:t>
            </w:r>
          </w:p>
        </w:tc>
        <w:tc>
          <w:tcPr>
            <w:tcW w:w="789" w:type="pct"/>
            <w:vAlign w:val="center"/>
          </w:tcPr>
          <w:p>
            <w:pPr>
              <w:widowControl/>
              <w:jc w:val="center"/>
              <w:textAlignment w:val="center"/>
              <w:rPr>
                <w:rFonts w:cs="Microsoft JhengHei"/>
                <w:bCs/>
                <w:sz w:val="24"/>
                <w:szCs w:val="24"/>
                <w:lang w:eastAsia="zh-CN"/>
              </w:rPr>
            </w:pPr>
            <w:r>
              <w:rPr>
                <w:rFonts w:hint="eastAsia"/>
                <w:sz w:val="24"/>
                <w:szCs w:val="24"/>
                <w:lang w:eastAsia="zh-CN"/>
              </w:rPr>
              <w:t>中国核动力研究设计院院</w:t>
            </w:r>
            <w:r>
              <w:rPr>
                <w:sz w:val="24"/>
                <w:szCs w:val="24"/>
                <w:lang w:eastAsia="zh-CN"/>
              </w:rPr>
              <w:t>内</w:t>
            </w:r>
          </w:p>
        </w:tc>
        <w:tc>
          <w:tcPr>
            <w:tcW w:w="610" w:type="pct"/>
            <w:vAlign w:val="center"/>
          </w:tcPr>
          <w:p>
            <w:pPr>
              <w:widowControl/>
              <w:jc w:val="center"/>
              <w:textAlignment w:val="center"/>
              <w:rPr>
                <w:rFonts w:cs="Microsoft JhengHei"/>
                <w:bCs/>
                <w:sz w:val="24"/>
                <w:szCs w:val="24"/>
                <w:lang w:eastAsia="zh-CN"/>
              </w:rPr>
            </w:pPr>
            <w:r>
              <w:rPr>
                <w:rFonts w:hint="eastAsia" w:cs="Microsoft JhengHei"/>
                <w:bCs/>
                <w:sz w:val="24"/>
                <w:szCs w:val="24"/>
                <w:lang w:eastAsia="zh-CN"/>
              </w:rPr>
              <w:t>合同签订后6个月内完成项目验收</w:t>
            </w:r>
          </w:p>
        </w:tc>
      </w:tr>
    </w:tbl>
    <w:p>
      <w:pPr>
        <w:pStyle w:val="5"/>
        <w:ind w:firstLine="482"/>
        <w:rPr>
          <w:lang w:eastAsia="zh-CN"/>
        </w:rPr>
      </w:pPr>
      <w:r>
        <w:rPr>
          <w:lang w:eastAsia="zh-CN"/>
        </w:rPr>
        <w:t>3.投标人资格要求</w:t>
      </w:r>
    </w:p>
    <w:p>
      <w:pPr>
        <w:pStyle w:val="17"/>
        <w:tabs>
          <w:tab w:val="left" w:pos="2412"/>
        </w:tabs>
        <w:adjustRightInd w:val="0"/>
        <w:snapToGrid w:val="0"/>
        <w:spacing w:line="360" w:lineRule="auto"/>
        <w:ind w:firstLine="470" w:firstLineChars="200"/>
        <w:rPr>
          <w:rFonts w:asciiTheme="minorEastAsia" w:hAnsiTheme="minorEastAsia" w:eastAsiaTheme="minorEastAsia"/>
          <w:spacing w:val="-3"/>
          <w:sz w:val="24"/>
          <w:szCs w:val="24"/>
          <w:lang w:eastAsia="zh-CN"/>
        </w:rPr>
      </w:pPr>
      <w:bookmarkStart w:id="6" w:name="_Hlk68795543"/>
      <w:r>
        <w:rPr>
          <w:rFonts w:hint="eastAsia" w:asciiTheme="minorEastAsia" w:hAnsiTheme="minorEastAsia" w:eastAsiaTheme="minorEastAsia"/>
          <w:b/>
          <w:spacing w:val="-3"/>
          <w:sz w:val="24"/>
          <w:szCs w:val="24"/>
          <w:lang w:eastAsia="zh-CN"/>
        </w:rPr>
        <w:t>3.1法人要求：</w:t>
      </w:r>
      <w:r>
        <w:rPr>
          <w:rFonts w:hint="eastAsia" w:asciiTheme="minorEastAsia" w:hAnsiTheme="minorEastAsia" w:eastAsiaTheme="minorEastAsia"/>
          <w:spacing w:val="-3"/>
          <w:sz w:val="24"/>
          <w:szCs w:val="24"/>
          <w:lang w:eastAsia="zh-CN"/>
        </w:rPr>
        <w:t>本次招标要求投标人为独立法人单位，并具有与本招标项目相应的供货能力。</w:t>
      </w:r>
    </w:p>
    <w:p>
      <w:pPr>
        <w:pStyle w:val="17"/>
        <w:tabs>
          <w:tab w:val="left" w:pos="2412"/>
        </w:tabs>
        <w:adjustRightInd w:val="0"/>
        <w:snapToGrid w:val="0"/>
        <w:spacing w:line="360" w:lineRule="auto"/>
        <w:ind w:firstLine="470" w:firstLineChars="200"/>
        <w:rPr>
          <w:spacing w:val="-3"/>
          <w:sz w:val="24"/>
          <w:szCs w:val="24"/>
          <w:lang w:eastAsia="zh-CN"/>
        </w:rPr>
      </w:pPr>
      <w:r>
        <w:rPr>
          <w:b/>
          <w:spacing w:val="-3"/>
          <w:sz w:val="24"/>
          <w:szCs w:val="24"/>
          <w:lang w:eastAsia="zh-CN"/>
        </w:rPr>
        <w:t>3</w:t>
      </w:r>
      <w:r>
        <w:rPr>
          <w:rFonts w:hint="eastAsia"/>
          <w:b/>
          <w:spacing w:val="-3"/>
          <w:sz w:val="24"/>
          <w:szCs w:val="24"/>
          <w:lang w:eastAsia="zh-CN"/>
        </w:rPr>
        <w:t>.2 业绩要求</w:t>
      </w:r>
      <w:r>
        <w:rPr>
          <w:rFonts w:hint="eastAsia"/>
          <w:spacing w:val="-3"/>
          <w:sz w:val="24"/>
          <w:szCs w:val="24"/>
          <w:lang w:eastAsia="zh-CN"/>
        </w:rPr>
        <w:t>：</w:t>
      </w:r>
      <w:bookmarkEnd w:id="6"/>
      <w:r>
        <w:rPr>
          <w:rFonts w:hint="eastAsia"/>
          <w:spacing w:val="-3"/>
          <w:sz w:val="24"/>
          <w:szCs w:val="24"/>
          <w:lang w:eastAsia="zh-CN"/>
        </w:rPr>
        <w:t>投标人应提供2018年至今已完成或正在承担的与本次招标</w:t>
      </w:r>
      <w:r>
        <w:rPr>
          <w:rFonts w:ascii="Times New Roman" w:hAnsi="Times New Roman" w:cs="Calibri"/>
          <w:sz w:val="24"/>
          <w:szCs w:val="24"/>
          <w:lang w:eastAsia="zh-CN"/>
        </w:rPr>
        <w:t>类似</w:t>
      </w:r>
      <w:r>
        <w:rPr>
          <w:rFonts w:hint="eastAsia" w:ascii="Times New Roman" w:hAnsi="Times New Roman" w:cs="Calibri"/>
          <w:sz w:val="24"/>
          <w:szCs w:val="24"/>
          <w:lang w:eastAsia="zh-CN"/>
        </w:rPr>
        <w:t>的</w:t>
      </w:r>
      <w:r>
        <w:rPr>
          <w:rFonts w:hint="eastAsia" w:ascii="Times New Roman" w:hAnsi="Times New Roman"/>
          <w:b/>
          <w:bCs/>
          <w:sz w:val="24"/>
          <w:szCs w:val="24"/>
          <w:lang w:eastAsia="zh-CN"/>
        </w:rPr>
        <w:t>通用质量特性设计分析软件研发</w:t>
      </w:r>
      <w:r>
        <w:rPr>
          <w:rFonts w:hint="eastAsia" w:ascii="Times New Roman" w:hAnsi="Times New Roman" w:cs="Calibri"/>
          <w:sz w:val="24"/>
          <w:szCs w:val="24"/>
          <w:lang w:eastAsia="zh-CN"/>
        </w:rPr>
        <w:t>业绩证明材料</w:t>
      </w:r>
      <w:r>
        <w:rPr>
          <w:rFonts w:hint="eastAsia"/>
          <w:spacing w:val="-3"/>
          <w:sz w:val="24"/>
          <w:szCs w:val="24"/>
          <w:lang w:eastAsia="zh-CN"/>
        </w:rPr>
        <w:t>。证明材料指合同复印件或任务书或结题报告等。提供合同复印件</w:t>
      </w:r>
      <w:r>
        <w:rPr>
          <w:spacing w:val="-3"/>
          <w:sz w:val="24"/>
          <w:szCs w:val="24"/>
          <w:lang w:eastAsia="zh-CN"/>
        </w:rPr>
        <w:t>应能体现甲乙双方盖章页、签订时间、标的物名称、关键技术指标等主要内容。</w:t>
      </w:r>
      <w:r>
        <w:rPr>
          <w:rFonts w:hint="eastAsia"/>
          <w:spacing w:val="-3"/>
          <w:sz w:val="24"/>
          <w:szCs w:val="24"/>
          <w:lang w:eastAsia="zh-CN"/>
        </w:rPr>
        <w:t>提供任务书或结题报告复印件，应能体现</w:t>
      </w:r>
      <w:r>
        <w:rPr>
          <w:spacing w:val="-3"/>
          <w:sz w:val="24"/>
          <w:szCs w:val="24"/>
          <w:lang w:eastAsia="zh-CN"/>
        </w:rPr>
        <w:t>标的物名称</w:t>
      </w:r>
      <w:r>
        <w:rPr>
          <w:rFonts w:hint="eastAsia"/>
          <w:spacing w:val="-3"/>
          <w:sz w:val="24"/>
          <w:szCs w:val="24"/>
          <w:lang w:eastAsia="zh-CN"/>
        </w:rPr>
        <w:t>、时间、关键技术指标等主要内容。未按上述要求提供的业绩证明均不予认可</w:t>
      </w:r>
      <w:r>
        <w:rPr>
          <w:spacing w:val="-3"/>
          <w:sz w:val="24"/>
          <w:szCs w:val="24"/>
          <w:lang w:eastAsia="zh-CN"/>
        </w:rPr>
        <w:t>。</w:t>
      </w:r>
    </w:p>
    <w:p>
      <w:pPr>
        <w:tabs>
          <w:tab w:val="left" w:pos="2812"/>
          <w:tab w:val="left" w:pos="4300"/>
        </w:tabs>
        <w:adjustRightInd w:val="0"/>
        <w:snapToGrid w:val="0"/>
        <w:spacing w:line="360" w:lineRule="auto"/>
        <w:ind w:firstLine="470" w:firstLineChars="200"/>
        <w:rPr>
          <w:rFonts w:cs="Times New Roman"/>
          <w:b/>
          <w:spacing w:val="-3"/>
          <w:sz w:val="24"/>
          <w:szCs w:val="24"/>
          <w:lang w:val="zh-CN" w:eastAsia="zh-CN"/>
        </w:rPr>
      </w:pPr>
      <w:r>
        <w:rPr>
          <w:rFonts w:hint="eastAsia" w:cs="Times New Roman"/>
          <w:b/>
          <w:spacing w:val="-3"/>
          <w:sz w:val="24"/>
          <w:szCs w:val="24"/>
          <w:lang w:val="zh-CN" w:eastAsia="zh-CN"/>
        </w:rPr>
        <w:t>3</w:t>
      </w:r>
      <w:r>
        <w:rPr>
          <w:rFonts w:cs="Times New Roman"/>
          <w:b/>
          <w:spacing w:val="-3"/>
          <w:sz w:val="24"/>
          <w:szCs w:val="24"/>
          <w:lang w:val="zh-CN" w:eastAsia="zh-CN"/>
        </w:rPr>
        <w:t>.</w:t>
      </w:r>
      <w:r>
        <w:rPr>
          <w:rFonts w:hint="eastAsia" w:cs="Times New Roman"/>
          <w:b/>
          <w:spacing w:val="-3"/>
          <w:sz w:val="24"/>
          <w:szCs w:val="24"/>
          <w:lang w:eastAsia="zh-CN"/>
        </w:rPr>
        <w:t>3</w:t>
      </w:r>
      <w:r>
        <w:rPr>
          <w:rFonts w:cs="Times New Roman"/>
          <w:b/>
          <w:spacing w:val="-3"/>
          <w:sz w:val="24"/>
          <w:szCs w:val="24"/>
          <w:lang w:val="zh-CN" w:eastAsia="zh-CN"/>
        </w:rPr>
        <w:t>其它要求：</w:t>
      </w:r>
    </w:p>
    <w:p>
      <w:pPr>
        <w:pStyle w:val="17"/>
        <w:tabs>
          <w:tab w:val="left" w:pos="2812"/>
          <w:tab w:val="left" w:pos="4300"/>
        </w:tabs>
        <w:spacing w:line="360" w:lineRule="auto"/>
        <w:ind w:firstLine="480" w:firstLineChars="200"/>
        <w:jc w:val="both"/>
        <w:rPr>
          <w:rFonts w:asciiTheme="minorEastAsia" w:hAnsiTheme="minorEastAsia" w:eastAsiaTheme="minorEastAsia"/>
          <w:sz w:val="24"/>
          <w:szCs w:val="24"/>
          <w:lang w:eastAsia="zh-CN"/>
        </w:rPr>
      </w:pPr>
      <w:r>
        <w:rPr>
          <w:rFonts w:hint="eastAsia" w:cs="Times New Roman"/>
          <w:sz w:val="24"/>
          <w:szCs w:val="24"/>
          <w:lang w:val="zh-CN" w:eastAsia="zh-CN"/>
        </w:rPr>
        <w:t>1）</w:t>
      </w:r>
      <w:r>
        <w:rPr>
          <w:rFonts w:cs="Times New Roman"/>
          <w:sz w:val="24"/>
          <w:szCs w:val="24"/>
          <w:lang w:val="zh-CN" w:eastAsia="zh-CN"/>
        </w:rPr>
        <w:t>本项目</w:t>
      </w:r>
      <w:r>
        <w:rPr>
          <w:rFonts w:hint="eastAsia" w:cs="Times New Roman"/>
          <w:b/>
          <w:spacing w:val="-3"/>
          <w:sz w:val="24"/>
          <w:szCs w:val="24"/>
          <w:u w:val="single"/>
          <w:lang w:val="zh-CN" w:eastAsia="zh-CN"/>
        </w:rPr>
        <w:t>不接</w:t>
      </w:r>
      <w:r>
        <w:rPr>
          <w:rFonts w:cs="Times New Roman"/>
          <w:b/>
          <w:spacing w:val="-3"/>
          <w:sz w:val="24"/>
          <w:szCs w:val="24"/>
          <w:u w:val="single"/>
          <w:lang w:val="zh-CN" w:eastAsia="zh-CN"/>
        </w:rPr>
        <w:t>受</w:t>
      </w:r>
      <w:r>
        <w:rPr>
          <w:rFonts w:cs="Times New Roman"/>
          <w:sz w:val="24"/>
          <w:szCs w:val="24"/>
          <w:lang w:val="zh-CN" w:eastAsia="zh-CN"/>
        </w:rPr>
        <w:t>代理商投标</w:t>
      </w:r>
      <w:r>
        <w:rPr>
          <w:rFonts w:hint="eastAsia" w:cs="Times New Roman"/>
          <w:sz w:val="24"/>
          <w:szCs w:val="24"/>
          <w:lang w:val="zh-CN" w:eastAsia="zh-CN"/>
        </w:rPr>
        <w:t>。</w:t>
      </w:r>
    </w:p>
    <w:p>
      <w:pPr>
        <w:tabs>
          <w:tab w:val="left" w:pos="2812"/>
          <w:tab w:val="left" w:pos="4300"/>
        </w:tabs>
        <w:adjustRightInd w:val="0"/>
        <w:snapToGrid w:val="0"/>
        <w:spacing w:line="360" w:lineRule="auto"/>
        <w:ind w:firstLine="480" w:firstLineChars="200"/>
        <w:rPr>
          <w:rFonts w:cs="Times New Roman"/>
          <w:sz w:val="24"/>
          <w:szCs w:val="24"/>
          <w:lang w:val="zh-CN" w:eastAsia="zh-CN"/>
        </w:rPr>
      </w:pPr>
      <w:r>
        <w:rPr>
          <w:rFonts w:cs="Times New Roman"/>
          <w:sz w:val="24"/>
          <w:szCs w:val="24"/>
          <w:lang w:val="zh-CN" w:eastAsia="zh-CN"/>
        </w:rPr>
        <w:t>2</w:t>
      </w:r>
      <w:r>
        <w:rPr>
          <w:rFonts w:hint="eastAsia" w:cs="Times New Roman"/>
          <w:sz w:val="24"/>
          <w:szCs w:val="24"/>
          <w:lang w:val="zh-CN" w:eastAsia="zh-CN"/>
        </w:rPr>
        <w:t>）投</w:t>
      </w:r>
      <w:r>
        <w:rPr>
          <w:rFonts w:cs="Times New Roman"/>
          <w:sz w:val="24"/>
          <w:szCs w:val="24"/>
          <w:lang w:val="zh-CN" w:eastAsia="zh-CN"/>
        </w:rPr>
        <w:t>标人</w:t>
      </w:r>
      <w:r>
        <w:rPr>
          <w:rFonts w:hint="eastAsia" w:cs="Times New Roman"/>
          <w:sz w:val="24"/>
          <w:szCs w:val="24"/>
          <w:lang w:val="zh-CN" w:eastAsia="zh-CN"/>
        </w:rPr>
        <w:t>在经</w:t>
      </w:r>
      <w:r>
        <w:rPr>
          <w:rFonts w:cs="Times New Roman"/>
          <w:sz w:val="24"/>
          <w:szCs w:val="24"/>
          <w:lang w:val="zh-CN" w:eastAsia="zh-CN"/>
        </w:rPr>
        <w:t>营活动中不存在</w:t>
      </w:r>
      <w:r>
        <w:rPr>
          <w:rFonts w:hint="eastAsia" w:cs="Times New Roman"/>
          <w:sz w:val="24"/>
          <w:szCs w:val="24"/>
          <w:lang w:val="zh-CN" w:eastAsia="zh-CN"/>
        </w:rPr>
        <w:t>重大违法记录等违</w:t>
      </w:r>
      <w:r>
        <w:rPr>
          <w:rFonts w:cs="Times New Roman"/>
          <w:sz w:val="24"/>
          <w:szCs w:val="24"/>
          <w:lang w:val="zh-CN" w:eastAsia="zh-CN"/>
        </w:rPr>
        <w:t>法行为</w:t>
      </w:r>
      <w:r>
        <w:rPr>
          <w:rFonts w:hint="eastAsia" w:cs="Times New Roman"/>
          <w:sz w:val="24"/>
          <w:szCs w:val="24"/>
          <w:lang w:val="zh-CN" w:eastAsia="zh-CN"/>
        </w:rPr>
        <w:t>，严格遵守国家及招标人相关保密管理规定，提</w:t>
      </w:r>
      <w:r>
        <w:rPr>
          <w:rFonts w:cs="Times New Roman"/>
          <w:sz w:val="24"/>
          <w:szCs w:val="24"/>
          <w:lang w:val="zh-CN" w:eastAsia="zh-CN"/>
        </w:rPr>
        <w:t>供投标人承诺书</w:t>
      </w:r>
      <w:r>
        <w:rPr>
          <w:rFonts w:hint="eastAsia" w:cs="Times New Roman"/>
          <w:sz w:val="24"/>
          <w:szCs w:val="24"/>
          <w:lang w:val="zh-CN" w:eastAsia="zh-CN"/>
        </w:rPr>
        <w:t>。</w:t>
      </w:r>
      <w:r>
        <w:rPr>
          <w:rFonts w:cs="Times New Roman"/>
          <w:sz w:val="24"/>
          <w:szCs w:val="24"/>
          <w:lang w:val="zh-CN" w:eastAsia="zh-CN"/>
        </w:rPr>
        <w:t>（</w:t>
      </w:r>
      <w:r>
        <w:rPr>
          <w:rFonts w:hint="eastAsia" w:cs="Times New Roman"/>
          <w:b/>
          <w:sz w:val="24"/>
          <w:szCs w:val="24"/>
          <w:lang w:val="zh-CN" w:eastAsia="zh-CN"/>
        </w:rPr>
        <w:t>格</w:t>
      </w:r>
      <w:r>
        <w:rPr>
          <w:rFonts w:cs="Times New Roman"/>
          <w:b/>
          <w:sz w:val="24"/>
          <w:szCs w:val="24"/>
          <w:lang w:val="zh-CN" w:eastAsia="zh-CN"/>
        </w:rPr>
        <w:t>式见</w:t>
      </w:r>
      <w:r>
        <w:rPr>
          <w:rFonts w:hint="eastAsia" w:cs="Times New Roman"/>
          <w:b/>
          <w:sz w:val="24"/>
          <w:szCs w:val="24"/>
          <w:lang w:val="zh-CN" w:eastAsia="zh-CN"/>
        </w:rPr>
        <w:t>（七）投标人的承诺书</w:t>
      </w:r>
      <w:r>
        <w:rPr>
          <w:rFonts w:hint="eastAsia" w:cs="Times New Roman"/>
          <w:sz w:val="24"/>
          <w:szCs w:val="24"/>
          <w:lang w:val="zh-CN" w:eastAsia="zh-CN"/>
        </w:rPr>
        <w:t>）</w:t>
      </w:r>
    </w:p>
    <w:p>
      <w:pPr>
        <w:tabs>
          <w:tab w:val="left" w:pos="2812"/>
          <w:tab w:val="left" w:pos="4300"/>
        </w:tabs>
        <w:adjustRightInd w:val="0"/>
        <w:snapToGrid w:val="0"/>
        <w:spacing w:line="360" w:lineRule="auto"/>
        <w:ind w:firstLine="480" w:firstLineChars="200"/>
        <w:rPr>
          <w:rFonts w:cs="Times New Roman"/>
          <w:spacing w:val="-3"/>
          <w:sz w:val="24"/>
          <w:szCs w:val="24"/>
          <w:lang w:val="zh-CN" w:eastAsia="zh-CN"/>
        </w:rPr>
      </w:pPr>
      <w:r>
        <w:rPr>
          <w:rFonts w:hint="eastAsia" w:cs="Times New Roman"/>
          <w:sz w:val="24"/>
          <w:szCs w:val="24"/>
          <w:lang w:val="zh-CN" w:eastAsia="zh-CN"/>
        </w:rPr>
        <w:t>3.</w:t>
      </w:r>
      <w:r>
        <w:rPr>
          <w:rFonts w:hint="eastAsia" w:cs="Times New Roman"/>
          <w:sz w:val="24"/>
          <w:szCs w:val="24"/>
          <w:lang w:eastAsia="zh-CN"/>
        </w:rPr>
        <w:t>4</w:t>
      </w:r>
      <w:r>
        <w:rPr>
          <w:rFonts w:hint="eastAsia" w:cs="Times New Roman"/>
          <w:spacing w:val="-3"/>
          <w:sz w:val="24"/>
          <w:szCs w:val="24"/>
          <w:lang w:val="zh-CN" w:eastAsia="zh-CN"/>
        </w:rPr>
        <w:t>本次招标</w:t>
      </w:r>
      <w:r>
        <w:rPr>
          <w:rFonts w:hint="eastAsia" w:cs="Times New Roman"/>
          <w:b/>
          <w:spacing w:val="-3"/>
          <w:sz w:val="24"/>
          <w:szCs w:val="24"/>
          <w:lang w:val="zh-CN" w:eastAsia="zh-CN"/>
        </w:rPr>
        <w:t>不接受</w:t>
      </w:r>
      <w:r>
        <w:rPr>
          <w:rFonts w:hint="eastAsia" w:cs="Times New Roman"/>
          <w:spacing w:val="-3"/>
          <w:sz w:val="24"/>
          <w:szCs w:val="24"/>
          <w:lang w:val="zh-CN" w:eastAsia="zh-CN"/>
        </w:rPr>
        <w:t>联合体投标。</w:t>
      </w:r>
    </w:p>
    <w:p>
      <w:pPr>
        <w:tabs>
          <w:tab w:val="left" w:pos="2412"/>
        </w:tabs>
        <w:adjustRightInd w:val="0"/>
        <w:snapToGrid w:val="0"/>
        <w:spacing w:line="360" w:lineRule="auto"/>
        <w:ind w:firstLine="468" w:firstLineChars="200"/>
        <w:rPr>
          <w:rFonts w:cs="Times New Roman"/>
          <w:spacing w:val="-3"/>
          <w:sz w:val="24"/>
          <w:szCs w:val="24"/>
          <w:lang w:val="zh-CN" w:eastAsia="zh-CN"/>
        </w:rPr>
      </w:pPr>
      <w:r>
        <w:rPr>
          <w:rFonts w:hint="eastAsia" w:cs="Times New Roman"/>
          <w:spacing w:val="-3"/>
          <w:sz w:val="24"/>
          <w:szCs w:val="24"/>
          <w:lang w:val="zh-CN" w:eastAsia="zh-CN"/>
        </w:rPr>
        <w:t>3</w:t>
      </w:r>
      <w:r>
        <w:rPr>
          <w:rFonts w:cs="Times New Roman"/>
          <w:spacing w:val="-3"/>
          <w:sz w:val="24"/>
          <w:szCs w:val="24"/>
          <w:lang w:val="zh-CN" w:eastAsia="zh-CN"/>
        </w:rPr>
        <w:t>.</w:t>
      </w:r>
      <w:r>
        <w:rPr>
          <w:rFonts w:hint="eastAsia" w:cs="Times New Roman"/>
          <w:spacing w:val="-3"/>
          <w:sz w:val="24"/>
          <w:szCs w:val="24"/>
          <w:lang w:eastAsia="zh-CN"/>
        </w:rPr>
        <w:t>5</w:t>
      </w:r>
      <w:r>
        <w:rPr>
          <w:rFonts w:hint="eastAsia" w:cs="Times New Roman"/>
          <w:spacing w:val="-3"/>
          <w:sz w:val="24"/>
          <w:szCs w:val="24"/>
          <w:lang w:val="zh-CN" w:eastAsia="zh-CN"/>
        </w:rPr>
        <w:t>投标人必须向招标代理机构购买招标文件并进行登记才具有投标资格。</w:t>
      </w:r>
    </w:p>
    <w:p>
      <w:pPr>
        <w:pStyle w:val="5"/>
        <w:ind w:firstLine="482"/>
        <w:rPr>
          <w:lang w:eastAsia="zh-CN"/>
        </w:rPr>
      </w:pPr>
      <w:r>
        <w:rPr>
          <w:lang w:eastAsia="zh-CN"/>
        </w:rPr>
        <w:t>4.招标文件的获取</w:t>
      </w:r>
    </w:p>
    <w:p>
      <w:pPr>
        <w:spacing w:line="360" w:lineRule="auto"/>
        <w:ind w:firstLine="480" w:firstLineChars="200"/>
        <w:jc w:val="both"/>
        <w:rPr>
          <w:sz w:val="24"/>
          <w:lang w:eastAsia="zh-CN"/>
        </w:rPr>
      </w:pPr>
      <w:r>
        <w:rPr>
          <w:rFonts w:hint="eastAsia"/>
          <w:sz w:val="24"/>
          <w:lang w:eastAsia="zh-CN"/>
        </w:rPr>
        <w:t>4.1</w:t>
      </w:r>
      <w:r>
        <w:rPr>
          <w:sz w:val="24"/>
          <w:szCs w:val="24"/>
          <w:lang w:eastAsia="zh-CN"/>
        </w:rPr>
        <w:t>凡有意参加</w:t>
      </w:r>
      <w:r>
        <w:rPr>
          <w:rFonts w:hint="eastAsia"/>
          <w:sz w:val="24"/>
          <w:szCs w:val="24"/>
          <w:lang w:eastAsia="zh-CN"/>
        </w:rPr>
        <w:t>投标者</w:t>
      </w:r>
      <w:r>
        <w:rPr>
          <w:rFonts w:hint="eastAsia"/>
          <w:sz w:val="24"/>
          <w:lang w:eastAsia="zh-CN"/>
        </w:rPr>
        <w:t>，请于</w:t>
      </w:r>
      <w:r>
        <w:rPr>
          <w:rFonts w:hint="eastAsia"/>
          <w:b/>
          <w:bCs/>
          <w:sz w:val="24"/>
          <w:lang w:eastAsia="zh-CN"/>
        </w:rPr>
        <w:t>2021年11月*日至2021年11月*日17时</w:t>
      </w:r>
      <w:r>
        <w:rPr>
          <w:rFonts w:hint="eastAsia"/>
          <w:sz w:val="24"/>
          <w:lang w:eastAsia="zh-CN"/>
        </w:rPr>
        <w:t>(北京时间)，登陆中核集团电子采购平台（</w:t>
      </w:r>
      <w:r>
        <w:rPr>
          <w:sz w:val="24"/>
          <w:lang w:eastAsia="zh-CN"/>
        </w:rPr>
        <w:t>https://www.cnncecp.com/</w:t>
      </w:r>
      <w:r>
        <w:rPr>
          <w:rFonts w:hint="eastAsia"/>
          <w:sz w:val="24"/>
          <w:lang w:eastAsia="zh-CN"/>
        </w:rPr>
        <w:t>，注册操作咨询电话</w:t>
      </w:r>
      <w:bookmarkStart w:id="7" w:name="_Hlk68796975"/>
      <w:r>
        <w:rPr>
          <w:sz w:val="24"/>
          <w:lang w:eastAsia="zh-CN"/>
        </w:rPr>
        <w:t>021-61592300</w:t>
      </w:r>
      <w:bookmarkEnd w:id="7"/>
      <w:r>
        <w:rPr>
          <w:rFonts w:hint="eastAsia"/>
          <w:sz w:val="24"/>
          <w:lang w:eastAsia="zh-CN"/>
        </w:rPr>
        <w:t>）注册并完成“我要报名”，然后登陆中招联合招标采购平台（网址：www.365trade.com.cn，注册操作咨询电话010-86397110）免费注册通过审核后购买招标文件，现场不予受理。</w:t>
      </w:r>
    </w:p>
    <w:p>
      <w:pPr>
        <w:spacing w:line="360" w:lineRule="auto"/>
        <w:ind w:firstLine="480" w:firstLineChars="200"/>
        <w:jc w:val="both"/>
        <w:rPr>
          <w:sz w:val="24"/>
          <w:lang w:eastAsia="zh-CN"/>
        </w:rPr>
      </w:pPr>
      <w:r>
        <w:rPr>
          <w:rFonts w:hint="eastAsia"/>
          <w:sz w:val="24"/>
          <w:lang w:eastAsia="zh-CN"/>
        </w:rPr>
        <w:t>4.2 招标文件售价800元（从中招联合招标采购平台下载标书款电子发票），售后不退。</w:t>
      </w:r>
    </w:p>
    <w:p>
      <w:pPr>
        <w:spacing w:line="360" w:lineRule="auto"/>
        <w:ind w:firstLine="480" w:firstLineChars="200"/>
        <w:jc w:val="both"/>
        <w:rPr>
          <w:sz w:val="24"/>
          <w:lang w:eastAsia="zh-CN"/>
        </w:rPr>
      </w:pPr>
      <w:r>
        <w:rPr>
          <w:rFonts w:hint="eastAsia"/>
          <w:sz w:val="24"/>
          <w:lang w:eastAsia="zh-CN"/>
        </w:rPr>
        <w:t>4.3 未在中核集团电子采购平台完成“我要报名”将无法在中招联合招标采购平台购买文件。</w:t>
      </w:r>
    </w:p>
    <w:p>
      <w:pPr>
        <w:pStyle w:val="5"/>
        <w:ind w:firstLine="482"/>
        <w:rPr>
          <w:lang w:eastAsia="zh-CN"/>
        </w:rPr>
      </w:pPr>
      <w:r>
        <w:rPr>
          <w:lang w:eastAsia="zh-CN"/>
        </w:rPr>
        <w:t>5.投标文件的递交</w:t>
      </w:r>
    </w:p>
    <w:p>
      <w:pPr>
        <w:pStyle w:val="17"/>
        <w:tabs>
          <w:tab w:val="left" w:pos="2812"/>
          <w:tab w:val="left" w:pos="4300"/>
        </w:tabs>
        <w:adjustRightInd w:val="0"/>
        <w:snapToGrid w:val="0"/>
        <w:spacing w:line="360" w:lineRule="auto"/>
        <w:ind w:firstLine="508" w:firstLineChars="200"/>
        <w:rPr>
          <w:rFonts w:asciiTheme="minorEastAsia" w:hAnsiTheme="minorEastAsia" w:eastAsiaTheme="minorEastAsia"/>
          <w:b/>
          <w:spacing w:val="-1"/>
          <w:sz w:val="24"/>
          <w:szCs w:val="24"/>
          <w:highlight w:val="yellow"/>
          <w:u w:val="single"/>
          <w:lang w:eastAsia="zh-CN"/>
        </w:rPr>
      </w:pPr>
      <w:r>
        <w:rPr>
          <w:rFonts w:asciiTheme="minorEastAsia" w:hAnsiTheme="minorEastAsia" w:eastAsiaTheme="minorEastAsia"/>
          <w:spacing w:val="7"/>
          <w:sz w:val="24"/>
          <w:szCs w:val="24"/>
          <w:lang w:eastAsia="zh-CN"/>
        </w:rPr>
        <w:t>5.1投标文件递交的截止时间</w:t>
      </w:r>
      <w:r>
        <w:rPr>
          <w:rFonts w:hint="eastAsia" w:asciiTheme="minorEastAsia" w:hAnsiTheme="minorEastAsia" w:eastAsiaTheme="minorEastAsia"/>
          <w:spacing w:val="7"/>
          <w:sz w:val="24"/>
          <w:szCs w:val="24"/>
          <w:lang w:eastAsia="zh-CN"/>
        </w:rPr>
        <w:t>即开标时间</w:t>
      </w:r>
      <w:r>
        <w:rPr>
          <w:rFonts w:asciiTheme="minorEastAsia" w:hAnsiTheme="minorEastAsia" w:eastAsiaTheme="minorEastAsia"/>
          <w:spacing w:val="7"/>
          <w:sz w:val="24"/>
          <w:szCs w:val="24"/>
          <w:lang w:eastAsia="zh-CN"/>
        </w:rPr>
        <w:t>（投标截止时间，下同）为</w:t>
      </w:r>
      <w:r>
        <w:rPr>
          <w:rFonts w:asciiTheme="minorEastAsia" w:hAnsiTheme="minorEastAsia" w:eastAsiaTheme="minorEastAsia"/>
          <w:b/>
          <w:spacing w:val="-1"/>
          <w:sz w:val="24"/>
          <w:szCs w:val="24"/>
          <w:u w:val="single"/>
          <w:lang w:eastAsia="zh-CN"/>
        </w:rPr>
        <w:t>2021年</w:t>
      </w:r>
      <w:r>
        <w:rPr>
          <w:rFonts w:hint="eastAsia" w:asciiTheme="minorEastAsia" w:hAnsiTheme="minorEastAsia" w:eastAsiaTheme="minorEastAsia"/>
          <w:b/>
          <w:spacing w:val="-1"/>
          <w:sz w:val="24"/>
          <w:szCs w:val="24"/>
          <w:u w:val="single"/>
          <w:lang w:eastAsia="zh-CN"/>
        </w:rPr>
        <w:t>12</w:t>
      </w:r>
      <w:r>
        <w:rPr>
          <w:rFonts w:asciiTheme="minorEastAsia" w:hAnsiTheme="minorEastAsia" w:eastAsiaTheme="minorEastAsia"/>
          <w:b/>
          <w:spacing w:val="-1"/>
          <w:sz w:val="24"/>
          <w:szCs w:val="24"/>
          <w:u w:val="single"/>
          <w:lang w:eastAsia="zh-CN"/>
        </w:rPr>
        <w:t>月</w:t>
      </w:r>
      <w:r>
        <w:rPr>
          <w:rFonts w:hint="eastAsia" w:asciiTheme="minorEastAsia" w:hAnsiTheme="minorEastAsia" w:eastAsiaTheme="minorEastAsia"/>
          <w:b/>
          <w:spacing w:val="-1"/>
          <w:sz w:val="24"/>
          <w:szCs w:val="24"/>
          <w:u w:val="single"/>
          <w:lang w:eastAsia="zh-CN"/>
        </w:rPr>
        <w:t>*</w:t>
      </w:r>
      <w:r>
        <w:rPr>
          <w:rFonts w:asciiTheme="minorEastAsia" w:hAnsiTheme="minorEastAsia" w:eastAsiaTheme="minorEastAsia"/>
          <w:b/>
          <w:spacing w:val="-1"/>
          <w:sz w:val="24"/>
          <w:szCs w:val="24"/>
          <w:u w:val="single"/>
          <w:lang w:eastAsia="zh-CN"/>
        </w:rPr>
        <w:t>日</w:t>
      </w:r>
      <w:r>
        <w:rPr>
          <w:rFonts w:hint="eastAsia" w:asciiTheme="minorEastAsia" w:hAnsiTheme="minorEastAsia" w:eastAsiaTheme="minorEastAsia"/>
          <w:b/>
          <w:spacing w:val="-1"/>
          <w:sz w:val="24"/>
          <w:szCs w:val="24"/>
          <w:u w:val="single"/>
          <w:lang w:eastAsia="zh-CN"/>
        </w:rPr>
        <w:t>9</w:t>
      </w:r>
      <w:r>
        <w:rPr>
          <w:rFonts w:asciiTheme="minorEastAsia" w:hAnsiTheme="minorEastAsia" w:eastAsiaTheme="minorEastAsia"/>
          <w:b/>
          <w:spacing w:val="7"/>
          <w:sz w:val="24"/>
          <w:szCs w:val="24"/>
          <w:lang w:eastAsia="zh-CN"/>
        </w:rPr>
        <w:t>时</w:t>
      </w:r>
      <w:r>
        <w:rPr>
          <w:rFonts w:hint="eastAsia" w:asciiTheme="minorEastAsia" w:hAnsiTheme="minorEastAsia" w:eastAsiaTheme="minorEastAsia"/>
          <w:b/>
          <w:spacing w:val="-1"/>
          <w:sz w:val="24"/>
          <w:szCs w:val="24"/>
          <w:u w:val="single"/>
          <w:lang w:eastAsia="zh-CN"/>
        </w:rPr>
        <w:t>3</w:t>
      </w:r>
      <w:r>
        <w:rPr>
          <w:rFonts w:asciiTheme="minorEastAsia" w:hAnsiTheme="minorEastAsia" w:eastAsiaTheme="minorEastAsia"/>
          <w:b/>
          <w:spacing w:val="-1"/>
          <w:sz w:val="24"/>
          <w:szCs w:val="24"/>
          <w:u w:val="single"/>
          <w:lang w:eastAsia="zh-CN"/>
        </w:rPr>
        <w:t>0</w:t>
      </w:r>
      <w:r>
        <w:rPr>
          <w:rFonts w:asciiTheme="minorEastAsia" w:hAnsiTheme="minorEastAsia" w:eastAsiaTheme="minorEastAsia"/>
          <w:b/>
          <w:spacing w:val="7"/>
          <w:sz w:val="24"/>
          <w:szCs w:val="24"/>
          <w:lang w:eastAsia="zh-CN"/>
        </w:rPr>
        <w:t>分</w:t>
      </w:r>
      <w:r>
        <w:rPr>
          <w:rFonts w:asciiTheme="minorEastAsia" w:hAnsiTheme="minorEastAsia" w:eastAsiaTheme="minorEastAsia"/>
          <w:spacing w:val="7"/>
          <w:sz w:val="24"/>
          <w:szCs w:val="24"/>
          <w:lang w:eastAsia="zh-CN"/>
        </w:rPr>
        <w:t>，地点为</w:t>
      </w:r>
      <w:bookmarkStart w:id="8" w:name="_Hlk74568825"/>
      <w:r>
        <w:rPr>
          <w:rFonts w:hint="eastAsia"/>
          <w:b/>
          <w:color w:val="000000"/>
          <w:spacing w:val="8"/>
          <w:sz w:val="24"/>
          <w:szCs w:val="24"/>
          <w:u w:val="single"/>
          <w:lang w:eastAsia="zh-CN"/>
        </w:rPr>
        <w:t>华阳美程希尔顿花园酒店6层会议室（四川省成都市双流区剑南大道南段1166号）</w:t>
      </w:r>
      <w:r>
        <w:rPr>
          <w:rFonts w:hint="eastAsia"/>
          <w:b/>
          <w:color w:val="000000"/>
          <w:spacing w:val="8"/>
          <w:sz w:val="24"/>
          <w:szCs w:val="24"/>
          <w:lang w:eastAsia="zh-CN"/>
        </w:rPr>
        <w:t>。</w:t>
      </w:r>
    </w:p>
    <w:bookmarkEnd w:id="8"/>
    <w:p>
      <w:pPr>
        <w:pStyle w:val="17"/>
        <w:tabs>
          <w:tab w:val="left" w:pos="2812"/>
          <w:tab w:val="left" w:pos="4300"/>
        </w:tabs>
        <w:adjustRightInd w:val="0"/>
        <w:snapToGrid w:val="0"/>
        <w:spacing w:line="360" w:lineRule="auto"/>
        <w:ind w:firstLine="508" w:firstLineChars="200"/>
        <w:rPr>
          <w:rFonts w:asciiTheme="minorEastAsia" w:hAnsiTheme="minorEastAsia" w:eastAsiaTheme="minorEastAsia"/>
          <w:spacing w:val="7"/>
          <w:sz w:val="24"/>
          <w:szCs w:val="24"/>
          <w:lang w:eastAsia="zh-CN"/>
        </w:rPr>
      </w:pPr>
      <w:r>
        <w:rPr>
          <w:rFonts w:asciiTheme="minorEastAsia" w:hAnsiTheme="minorEastAsia" w:eastAsiaTheme="minorEastAsia"/>
          <w:spacing w:val="7"/>
          <w:sz w:val="24"/>
          <w:szCs w:val="24"/>
          <w:lang w:eastAsia="zh-CN"/>
        </w:rPr>
        <w:t>5.2逾期送达的、未送达指定地点的或者不按照招标文件要求密封的投标文件，招标人将予以拒收。</w:t>
      </w:r>
    </w:p>
    <w:p>
      <w:pPr>
        <w:pStyle w:val="5"/>
        <w:ind w:firstLine="482"/>
        <w:rPr>
          <w:lang w:eastAsia="zh-CN"/>
        </w:rPr>
      </w:pPr>
      <w:r>
        <w:rPr>
          <w:lang w:eastAsia="zh-CN"/>
        </w:rPr>
        <w:t>6. 发布公告的媒介</w:t>
      </w:r>
    </w:p>
    <w:p>
      <w:pPr>
        <w:pStyle w:val="17"/>
        <w:tabs>
          <w:tab w:val="left" w:pos="4209"/>
          <w:tab w:val="left" w:pos="4890"/>
          <w:tab w:val="left" w:pos="5565"/>
          <w:tab w:val="left" w:pos="7690"/>
        </w:tabs>
        <w:spacing w:line="360" w:lineRule="auto"/>
        <w:ind w:right="115" w:firstLine="480" w:firstLineChars="200"/>
        <w:jc w:val="both"/>
        <w:rPr>
          <w:rFonts w:cs="Times New Roman" w:asciiTheme="minorEastAsia" w:hAnsiTheme="minorEastAsia" w:eastAsiaTheme="minorEastAsia"/>
          <w:sz w:val="24"/>
          <w:szCs w:val="24"/>
          <w:lang w:eastAsia="zh-CN"/>
        </w:rPr>
      </w:pPr>
      <w:r>
        <w:rPr>
          <w:rFonts w:hint="eastAsia" w:asciiTheme="minorEastAsia" w:hAnsiTheme="minorEastAsia" w:eastAsiaTheme="minorEastAsia"/>
          <w:color w:val="000000" w:themeColor="text1"/>
          <w:sz w:val="24"/>
          <w:szCs w:val="24"/>
          <w:lang w:eastAsia="zh-CN"/>
        </w:rPr>
        <w:t>本次招标公告同时</w:t>
      </w:r>
      <w:r>
        <w:rPr>
          <w:rFonts w:hint="eastAsia" w:cs="黑体" w:asciiTheme="minorEastAsia" w:hAnsiTheme="minorEastAsia"/>
          <w:sz w:val="24"/>
          <w:lang w:eastAsia="zh-CN"/>
        </w:rPr>
        <w:t>在中国招标投标公共服务平台、中核集团电子采购平台及</w:t>
      </w:r>
      <w:r>
        <w:rPr>
          <w:rFonts w:hint="eastAsia"/>
          <w:sz w:val="24"/>
          <w:lang w:eastAsia="zh-CN"/>
        </w:rPr>
        <w:t>中招联合招标采购平台上</w:t>
      </w:r>
      <w:r>
        <w:rPr>
          <w:rFonts w:hint="eastAsia" w:cs="黑体" w:asciiTheme="minorEastAsia" w:hAnsiTheme="minorEastAsia"/>
          <w:sz w:val="24"/>
          <w:lang w:eastAsia="zh-CN"/>
        </w:rPr>
        <w:t>发布</w:t>
      </w:r>
      <w:r>
        <w:rPr>
          <w:rFonts w:asciiTheme="minorEastAsia" w:hAnsiTheme="minorEastAsia" w:eastAsiaTheme="minorEastAsia"/>
          <w:color w:val="000000" w:themeColor="text1"/>
          <w:sz w:val="24"/>
          <w:szCs w:val="24"/>
          <w:lang w:eastAsia="zh-CN"/>
        </w:rPr>
        <w:t>。</w:t>
      </w:r>
    </w:p>
    <w:p>
      <w:pPr>
        <w:pStyle w:val="5"/>
        <w:ind w:firstLine="482"/>
        <w:rPr>
          <w:lang w:eastAsia="zh-CN"/>
        </w:rPr>
      </w:pPr>
      <w:r>
        <w:rPr>
          <w:lang w:eastAsia="zh-CN"/>
        </w:rPr>
        <w:t>7.  联系方式</w:t>
      </w:r>
    </w:p>
    <w:p>
      <w:pPr>
        <w:snapToGrid w:val="0"/>
        <w:spacing w:line="360" w:lineRule="auto"/>
        <w:ind w:firstLine="480" w:firstLineChars="200"/>
        <w:rPr>
          <w:sz w:val="24"/>
          <w:lang w:eastAsia="zh-CN"/>
        </w:rPr>
      </w:pPr>
      <w:r>
        <w:rPr>
          <w:sz w:val="24"/>
          <w:lang w:eastAsia="zh-CN"/>
        </w:rPr>
        <w:t>招标人：</w:t>
      </w:r>
      <w:r>
        <w:rPr>
          <w:rFonts w:hint="eastAsia"/>
          <w:sz w:val="24"/>
          <w:lang w:eastAsia="zh-CN"/>
        </w:rPr>
        <w:t>中国核动力研究设计院</w:t>
      </w:r>
    </w:p>
    <w:p>
      <w:pPr>
        <w:pStyle w:val="17"/>
        <w:tabs>
          <w:tab w:val="left" w:pos="4228"/>
          <w:tab w:val="left" w:pos="7990"/>
        </w:tabs>
        <w:adjustRightInd w:val="0"/>
        <w:snapToGrid w:val="0"/>
        <w:spacing w:line="360" w:lineRule="auto"/>
        <w:ind w:firstLine="480" w:firstLineChars="200"/>
        <w:jc w:val="both"/>
        <w:rPr>
          <w:sz w:val="24"/>
          <w:szCs w:val="22"/>
          <w:lang w:eastAsia="zh-CN"/>
        </w:rPr>
      </w:pPr>
      <w:r>
        <w:rPr>
          <w:rFonts w:hint="eastAsia"/>
          <w:sz w:val="24"/>
          <w:szCs w:val="22"/>
          <w:lang w:eastAsia="zh-CN"/>
        </w:rPr>
        <w:t>地址：成都市双流区长顺大道一段</w:t>
      </w:r>
      <w:r>
        <w:rPr>
          <w:sz w:val="24"/>
          <w:szCs w:val="22"/>
          <w:lang w:eastAsia="zh-CN"/>
        </w:rPr>
        <w:t>328号</w:t>
      </w:r>
    </w:p>
    <w:p>
      <w:pPr>
        <w:tabs>
          <w:tab w:val="left" w:pos="4228"/>
          <w:tab w:val="left" w:pos="7990"/>
        </w:tabs>
        <w:spacing w:line="360" w:lineRule="auto"/>
        <w:ind w:firstLine="480" w:firstLineChars="200"/>
        <w:jc w:val="both"/>
        <w:rPr>
          <w:sz w:val="24"/>
          <w:lang w:eastAsia="zh-CN"/>
        </w:rPr>
      </w:pPr>
      <w:r>
        <w:rPr>
          <w:rFonts w:hint="eastAsia"/>
          <w:sz w:val="24"/>
          <w:lang w:eastAsia="zh-CN"/>
        </w:rPr>
        <w:t>联系人：陈俊杰</w:t>
      </w:r>
    </w:p>
    <w:p>
      <w:pPr>
        <w:tabs>
          <w:tab w:val="left" w:pos="4228"/>
          <w:tab w:val="left" w:pos="7990"/>
        </w:tabs>
        <w:spacing w:line="360" w:lineRule="auto"/>
        <w:ind w:firstLine="480" w:firstLineChars="200"/>
        <w:jc w:val="both"/>
        <w:rPr>
          <w:sz w:val="24"/>
          <w:lang w:eastAsia="zh-CN"/>
        </w:rPr>
      </w:pPr>
      <w:r>
        <w:rPr>
          <w:rFonts w:hint="eastAsia"/>
          <w:sz w:val="24"/>
          <w:lang w:eastAsia="zh-CN"/>
        </w:rPr>
        <w:t>电话：028-85904432</w:t>
      </w:r>
    </w:p>
    <w:p>
      <w:pPr>
        <w:pStyle w:val="17"/>
        <w:tabs>
          <w:tab w:val="left" w:pos="4228"/>
          <w:tab w:val="left" w:pos="7990"/>
        </w:tabs>
        <w:adjustRightInd w:val="0"/>
        <w:snapToGrid w:val="0"/>
        <w:spacing w:line="360" w:lineRule="auto"/>
        <w:ind w:firstLine="480" w:firstLineChars="200"/>
        <w:jc w:val="both"/>
        <w:rPr>
          <w:rFonts w:asciiTheme="minorEastAsia" w:hAnsiTheme="minorEastAsia" w:eastAsiaTheme="minorEastAsia"/>
          <w:sz w:val="24"/>
          <w:szCs w:val="24"/>
          <w:lang w:eastAsia="zh-CN"/>
        </w:rPr>
      </w:pPr>
    </w:p>
    <w:p>
      <w:pPr>
        <w:pStyle w:val="17"/>
        <w:tabs>
          <w:tab w:val="left" w:pos="4228"/>
          <w:tab w:val="left" w:pos="7990"/>
        </w:tabs>
        <w:adjustRightInd w:val="0"/>
        <w:snapToGrid w:val="0"/>
        <w:spacing w:line="360" w:lineRule="auto"/>
        <w:ind w:firstLine="480" w:firstLineChars="200"/>
        <w:jc w:val="both"/>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招标代理机构：</w:t>
      </w:r>
      <w:r>
        <w:rPr>
          <w:sz w:val="24"/>
          <w:lang w:eastAsia="zh-CN"/>
        </w:rPr>
        <w:t>中科信工程咨询（北京）有限责任公司</w:t>
      </w:r>
    </w:p>
    <w:p>
      <w:pPr>
        <w:pStyle w:val="17"/>
        <w:tabs>
          <w:tab w:val="left" w:pos="4228"/>
          <w:tab w:val="left" w:pos="7990"/>
        </w:tabs>
        <w:adjustRightInd w:val="0"/>
        <w:snapToGrid w:val="0"/>
        <w:spacing w:line="360" w:lineRule="auto"/>
        <w:ind w:firstLine="480" w:firstLineChars="200"/>
        <w:jc w:val="both"/>
        <w:rPr>
          <w:rFonts w:asciiTheme="minorEastAsia" w:hAnsiTheme="minorEastAsia" w:eastAsiaTheme="minorEastAsia"/>
          <w:sz w:val="24"/>
          <w:szCs w:val="24"/>
          <w:lang w:eastAsia="zh-CN"/>
        </w:rPr>
      </w:pPr>
      <w:bookmarkStart w:id="9" w:name="_Hlk74568855"/>
      <w:r>
        <w:rPr>
          <w:rFonts w:asciiTheme="minorEastAsia" w:hAnsiTheme="minorEastAsia" w:eastAsiaTheme="minorEastAsia"/>
          <w:sz w:val="24"/>
          <w:szCs w:val="24"/>
          <w:lang w:eastAsia="zh-CN"/>
        </w:rPr>
        <w:t>地址：</w:t>
      </w:r>
      <w:r>
        <w:rPr>
          <w:sz w:val="24"/>
          <w:lang w:eastAsia="zh-CN"/>
        </w:rPr>
        <w:t>北京市海淀区金沟河路与采石北路十字路口东南角88号</w:t>
      </w:r>
      <w:r>
        <w:rPr>
          <w:rFonts w:hint="eastAsia"/>
          <w:sz w:val="24"/>
          <w:lang w:eastAsia="zh-CN"/>
        </w:rPr>
        <w:t>大楼六层</w:t>
      </w:r>
    </w:p>
    <w:p>
      <w:pPr>
        <w:pStyle w:val="17"/>
        <w:tabs>
          <w:tab w:val="left" w:pos="4228"/>
          <w:tab w:val="left" w:pos="7990"/>
        </w:tabs>
        <w:adjustRightInd w:val="0"/>
        <w:snapToGrid w:val="0"/>
        <w:spacing w:line="360" w:lineRule="auto"/>
        <w:ind w:firstLine="480" w:firstLineChars="200"/>
        <w:jc w:val="both"/>
        <w:rPr>
          <w:sz w:val="24"/>
          <w:lang w:eastAsia="zh-CN"/>
        </w:rPr>
      </w:pPr>
      <w:r>
        <w:rPr>
          <w:rFonts w:asciiTheme="minorEastAsia" w:hAnsiTheme="minorEastAsia" w:eastAsiaTheme="minorEastAsia"/>
          <w:sz w:val="24"/>
          <w:szCs w:val="24"/>
          <w:lang w:eastAsia="zh-CN"/>
        </w:rPr>
        <w:t>联系人</w:t>
      </w:r>
      <w:r>
        <w:rPr>
          <w:sz w:val="24"/>
          <w:lang w:eastAsia="zh-CN"/>
        </w:rPr>
        <w:t>：</w:t>
      </w:r>
      <w:r>
        <w:rPr>
          <w:rFonts w:hint="eastAsia"/>
          <w:sz w:val="24"/>
          <w:lang w:eastAsia="zh-CN"/>
        </w:rPr>
        <w:t>李郁</w:t>
      </w:r>
    </w:p>
    <w:p>
      <w:pPr>
        <w:pStyle w:val="17"/>
        <w:tabs>
          <w:tab w:val="left" w:pos="4228"/>
          <w:tab w:val="left" w:pos="7990"/>
        </w:tabs>
        <w:adjustRightInd w:val="0"/>
        <w:snapToGrid w:val="0"/>
        <w:spacing w:line="360" w:lineRule="auto"/>
        <w:ind w:firstLine="480" w:firstLineChars="200"/>
        <w:jc w:val="both"/>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电话：</w:t>
      </w:r>
      <w:r>
        <w:rPr>
          <w:rFonts w:hint="eastAsia" w:asciiTheme="minorEastAsia" w:hAnsiTheme="minorEastAsia" w:eastAsiaTheme="minorEastAsia"/>
          <w:spacing w:val="-1"/>
          <w:sz w:val="24"/>
          <w:szCs w:val="24"/>
          <w:lang w:eastAsia="zh-CN"/>
        </w:rPr>
        <w:t>028-</w:t>
      </w:r>
      <w:r>
        <w:rPr>
          <w:rFonts w:asciiTheme="minorEastAsia" w:hAnsiTheme="minorEastAsia" w:eastAsiaTheme="minorEastAsia"/>
          <w:spacing w:val="-1"/>
          <w:sz w:val="24"/>
          <w:szCs w:val="24"/>
          <w:lang w:eastAsia="zh-CN"/>
        </w:rPr>
        <w:t>85</w:t>
      </w:r>
      <w:r>
        <w:rPr>
          <w:rFonts w:hint="eastAsia" w:asciiTheme="minorEastAsia" w:hAnsiTheme="minorEastAsia" w:eastAsiaTheme="minorEastAsia"/>
          <w:spacing w:val="-1"/>
          <w:sz w:val="24"/>
          <w:szCs w:val="24"/>
          <w:lang w:eastAsia="zh-CN"/>
        </w:rPr>
        <w:t>856871</w:t>
      </w:r>
    </w:p>
    <w:p>
      <w:pPr>
        <w:pStyle w:val="17"/>
        <w:tabs>
          <w:tab w:val="left" w:pos="4228"/>
          <w:tab w:val="left" w:pos="7990"/>
        </w:tabs>
        <w:adjustRightInd w:val="0"/>
        <w:snapToGrid w:val="0"/>
        <w:spacing w:line="360" w:lineRule="auto"/>
        <w:ind w:firstLine="480" w:firstLineChars="200"/>
        <w:jc w:val="both"/>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电子邮件：</w:t>
      </w:r>
      <w:r>
        <w:fldChar w:fldCharType="begin"/>
      </w:r>
      <w:r>
        <w:instrText xml:space="preserve"> HYPERLINK "mailto:zhongkexin2014@163.com" </w:instrText>
      </w:r>
      <w:r>
        <w:fldChar w:fldCharType="separate"/>
      </w:r>
      <w:r>
        <w:rPr>
          <w:rStyle w:val="43"/>
          <w:rFonts w:hint="eastAsia" w:asciiTheme="minorEastAsia" w:hAnsiTheme="minorEastAsia" w:eastAsiaTheme="minorEastAsia"/>
          <w:sz w:val="24"/>
          <w:szCs w:val="24"/>
          <w:u w:val="none"/>
          <w:lang w:eastAsia="zh-CN"/>
        </w:rPr>
        <w:t>zhongkexin2014@163.com</w:t>
      </w:r>
      <w:r>
        <w:rPr>
          <w:rStyle w:val="43"/>
          <w:rFonts w:hint="eastAsia" w:asciiTheme="minorEastAsia" w:hAnsiTheme="minorEastAsia" w:eastAsiaTheme="minorEastAsia"/>
          <w:sz w:val="24"/>
          <w:szCs w:val="24"/>
          <w:u w:val="none"/>
          <w:lang w:eastAsia="zh-CN"/>
        </w:rPr>
        <w:fldChar w:fldCharType="end"/>
      </w:r>
    </w:p>
    <w:bookmarkEnd w:id="9"/>
    <w:p>
      <w:pPr>
        <w:widowControl/>
        <w:rPr>
          <w:rFonts w:hAnsi="Microsoft JhengHei" w:cs="Microsoft JhengHei"/>
          <w:b/>
          <w:bCs/>
          <w:sz w:val="44"/>
          <w:szCs w:val="44"/>
          <w:lang w:eastAsia="zh-CN"/>
        </w:rPr>
      </w:pPr>
      <w:r>
        <w:rPr>
          <w:lang w:eastAsia="zh-CN"/>
        </w:rPr>
        <w:br w:type="page"/>
      </w:r>
    </w:p>
    <w:bookmarkEnd w:id="4"/>
    <w:p>
      <w:pPr>
        <w:pStyle w:val="4"/>
        <w:rPr>
          <w:lang w:eastAsia="zh-CN"/>
        </w:rPr>
      </w:pPr>
      <w:bookmarkStart w:id="10" w:name="_Toc28869"/>
      <w:bookmarkStart w:id="11" w:name="_Toc502160312"/>
      <w:r>
        <w:rPr>
          <w:lang w:eastAsia="zh-CN"/>
        </w:rPr>
        <w:t>第二章投标人须知</w:t>
      </w:r>
      <w:bookmarkEnd w:id="10"/>
      <w:bookmarkEnd w:id="11"/>
    </w:p>
    <w:p>
      <w:pPr>
        <w:pStyle w:val="5"/>
        <w:ind w:firstLine="0" w:firstLineChars="0"/>
        <w:jc w:val="center"/>
        <w:rPr>
          <w:lang w:eastAsia="zh-CN"/>
        </w:rPr>
      </w:pPr>
      <w:bookmarkStart w:id="12" w:name="_bookmark19"/>
      <w:bookmarkEnd w:id="12"/>
      <w:r>
        <w:rPr>
          <w:lang w:eastAsia="zh-CN"/>
        </w:rPr>
        <w:t>投标人须知前附表</w:t>
      </w:r>
    </w:p>
    <w:p>
      <w:pPr>
        <w:spacing w:line="360" w:lineRule="auto"/>
        <w:ind w:firstLine="420"/>
        <w:rPr>
          <w:sz w:val="24"/>
          <w:lang w:eastAsia="zh-CN"/>
        </w:rPr>
      </w:pPr>
      <w:r>
        <w:rPr>
          <w:sz w:val="24"/>
          <w:lang w:eastAsia="zh-CN"/>
        </w:rPr>
        <w:t>投标人须知前附表是对投标人须知的</w:t>
      </w:r>
      <w:r>
        <w:rPr>
          <w:rFonts w:hint="eastAsia"/>
          <w:sz w:val="24"/>
          <w:lang w:eastAsia="zh-CN"/>
        </w:rPr>
        <w:t>具体</w:t>
      </w:r>
      <w:r>
        <w:rPr>
          <w:sz w:val="24"/>
          <w:lang w:eastAsia="zh-CN"/>
        </w:rPr>
        <w:t>补充和完善，如有矛盾，应以本须知前附表为准。</w:t>
      </w:r>
    </w:p>
    <w:tbl>
      <w:tblPr>
        <w:tblStyle w:val="45"/>
        <w:tblW w:w="5005"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057"/>
        <w:gridCol w:w="1921"/>
        <w:gridCol w:w="64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561" w:type="pct"/>
            <w:vAlign w:val="center"/>
          </w:tcPr>
          <w:p>
            <w:pPr>
              <w:pStyle w:val="47"/>
              <w:snapToGrid w:val="0"/>
              <w:ind w:right="242"/>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条款号</w:t>
            </w:r>
          </w:p>
        </w:tc>
        <w:tc>
          <w:tcPr>
            <w:tcW w:w="1019" w:type="pct"/>
            <w:vAlign w:val="center"/>
          </w:tcPr>
          <w:p>
            <w:pPr>
              <w:pStyle w:val="47"/>
              <w:snapToGrid w:val="0"/>
              <w:ind w:left="144" w:right="144"/>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条款名称</w:t>
            </w:r>
          </w:p>
        </w:tc>
        <w:tc>
          <w:tcPr>
            <w:tcW w:w="3419" w:type="pct"/>
            <w:vAlign w:val="center"/>
          </w:tcPr>
          <w:p>
            <w:pPr>
              <w:pStyle w:val="47"/>
              <w:snapToGrid w:val="0"/>
              <w:ind w:right="1679"/>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编列内容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561" w:type="pct"/>
            <w:vAlign w:val="center"/>
          </w:tcPr>
          <w:p>
            <w:pPr>
              <w:pStyle w:val="47"/>
              <w:snapToGrid w:val="0"/>
              <w:ind w:right="240"/>
              <w:rPr>
                <w:rFonts w:asciiTheme="minorEastAsia" w:hAnsiTheme="minorEastAsia" w:eastAsiaTheme="minorEastAsia"/>
                <w:sz w:val="24"/>
                <w:szCs w:val="24"/>
              </w:rPr>
            </w:pPr>
            <w:r>
              <w:rPr>
                <w:rFonts w:asciiTheme="minorEastAsia" w:hAnsiTheme="minorEastAsia" w:eastAsiaTheme="minorEastAsia"/>
                <w:sz w:val="24"/>
                <w:szCs w:val="24"/>
              </w:rPr>
              <w:t>1.1.2</w:t>
            </w:r>
          </w:p>
        </w:tc>
        <w:tc>
          <w:tcPr>
            <w:tcW w:w="1019" w:type="pct"/>
            <w:vAlign w:val="center"/>
          </w:tcPr>
          <w:p>
            <w:pPr>
              <w:pStyle w:val="47"/>
              <w:snapToGrid w:val="0"/>
              <w:rPr>
                <w:rFonts w:asciiTheme="minorEastAsia" w:hAnsiTheme="minorEastAsia" w:eastAsiaTheme="minorEastAsia"/>
                <w:sz w:val="24"/>
                <w:szCs w:val="24"/>
              </w:rPr>
            </w:pPr>
            <w:r>
              <w:rPr>
                <w:rFonts w:asciiTheme="minorEastAsia" w:hAnsiTheme="minorEastAsia" w:eastAsiaTheme="minorEastAsia"/>
                <w:sz w:val="24"/>
                <w:szCs w:val="24"/>
              </w:rPr>
              <w:t>招标人</w:t>
            </w:r>
          </w:p>
        </w:tc>
        <w:tc>
          <w:tcPr>
            <w:tcW w:w="3419" w:type="pct"/>
            <w:vAlign w:val="center"/>
          </w:tcPr>
          <w:p>
            <w:pPr>
              <w:rPr>
                <w:rFonts w:asciiTheme="minorEastAsia" w:hAnsiTheme="minorEastAsia" w:eastAsiaTheme="minorEastAsia"/>
                <w:color w:val="000000"/>
                <w:sz w:val="24"/>
                <w:szCs w:val="24"/>
                <w:lang w:eastAsia="zh-CN"/>
              </w:rPr>
            </w:pPr>
            <w:r>
              <w:rPr>
                <w:rFonts w:asciiTheme="minorEastAsia" w:hAnsiTheme="minorEastAsia" w:eastAsiaTheme="minorEastAsia"/>
                <w:color w:val="000000"/>
                <w:sz w:val="24"/>
                <w:szCs w:val="24"/>
                <w:lang w:eastAsia="zh-CN"/>
              </w:rPr>
              <w:t>名称：</w:t>
            </w:r>
            <w:r>
              <w:rPr>
                <w:rFonts w:hint="eastAsia" w:asciiTheme="minorEastAsia" w:hAnsiTheme="minorEastAsia" w:eastAsiaTheme="minorEastAsia"/>
                <w:color w:val="000000"/>
                <w:sz w:val="24"/>
                <w:szCs w:val="24"/>
                <w:lang w:eastAsia="zh-CN"/>
              </w:rPr>
              <w:t>中国核动力研究设计院</w:t>
            </w:r>
          </w:p>
          <w:p>
            <w:pPr>
              <w:pStyle w:val="47"/>
              <w:snapToGrid w:val="0"/>
              <w:ind w:left="720" w:hanging="720" w:hangingChars="300"/>
              <w:jc w:val="both"/>
              <w:rPr>
                <w:rFonts w:asciiTheme="minorEastAsia" w:hAnsiTheme="minorEastAsia" w:eastAsiaTheme="minorEastAsia"/>
                <w:sz w:val="24"/>
                <w:szCs w:val="24"/>
                <w:lang w:eastAsia="zh-CN"/>
              </w:rPr>
            </w:pPr>
            <w:r>
              <w:rPr>
                <w:rFonts w:hint="eastAsia" w:asciiTheme="minorEastAsia" w:hAnsiTheme="minorEastAsia" w:eastAsiaTheme="minorEastAsia"/>
                <w:color w:val="000000"/>
                <w:sz w:val="24"/>
                <w:szCs w:val="24"/>
                <w:lang w:eastAsia="zh-CN"/>
              </w:rPr>
              <w:t>地址：成都市双流区</w:t>
            </w:r>
            <w:r>
              <w:rPr>
                <w:rFonts w:hint="eastAsia" w:asciiTheme="minorEastAsia" w:hAnsiTheme="minorEastAsia" w:eastAsiaTheme="minorEastAsia"/>
                <w:sz w:val="24"/>
                <w:szCs w:val="24"/>
                <w:lang w:eastAsia="zh-CN"/>
              </w:rPr>
              <w:t>长顺大道一段</w:t>
            </w:r>
            <w:r>
              <w:rPr>
                <w:rFonts w:asciiTheme="minorEastAsia" w:hAnsiTheme="minorEastAsia" w:eastAsiaTheme="minorEastAsia"/>
                <w:sz w:val="24"/>
                <w:szCs w:val="24"/>
                <w:lang w:eastAsia="zh-CN"/>
              </w:rPr>
              <w:t>328号</w:t>
            </w:r>
          </w:p>
          <w:p>
            <w:pPr>
              <w:pStyle w:val="47"/>
              <w:snapToGrid w:val="0"/>
              <w:ind w:left="720" w:hanging="720" w:hangingChars="300"/>
              <w:jc w:val="both"/>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联系人：陈俊杰</w:t>
            </w:r>
          </w:p>
          <w:p>
            <w:pPr>
              <w:pStyle w:val="47"/>
              <w:snapToGrid w:val="0"/>
              <w:ind w:left="720" w:hanging="720" w:hangingChars="300"/>
              <w:jc w:val="both"/>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电话：028-85904432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81" w:hRule="atLeast"/>
        </w:trPr>
        <w:tc>
          <w:tcPr>
            <w:tcW w:w="561" w:type="pct"/>
            <w:vAlign w:val="center"/>
          </w:tcPr>
          <w:p>
            <w:pPr>
              <w:pStyle w:val="47"/>
              <w:snapToGrid w:val="0"/>
              <w:ind w:right="240"/>
              <w:rPr>
                <w:rFonts w:asciiTheme="minorEastAsia" w:hAnsiTheme="minorEastAsia" w:eastAsiaTheme="minorEastAsia"/>
                <w:sz w:val="24"/>
                <w:szCs w:val="24"/>
              </w:rPr>
            </w:pPr>
            <w:r>
              <w:rPr>
                <w:rFonts w:asciiTheme="minorEastAsia" w:hAnsiTheme="minorEastAsia" w:eastAsiaTheme="minorEastAsia"/>
                <w:sz w:val="24"/>
                <w:szCs w:val="24"/>
              </w:rPr>
              <w:t>1.1.3</w:t>
            </w:r>
          </w:p>
        </w:tc>
        <w:tc>
          <w:tcPr>
            <w:tcW w:w="1019" w:type="pct"/>
            <w:vAlign w:val="center"/>
          </w:tcPr>
          <w:p>
            <w:pPr>
              <w:pStyle w:val="47"/>
              <w:snapToGrid w:val="0"/>
              <w:ind w:right="144"/>
              <w:rPr>
                <w:rFonts w:asciiTheme="minorEastAsia" w:hAnsiTheme="minorEastAsia" w:eastAsiaTheme="minorEastAsia"/>
                <w:sz w:val="24"/>
                <w:szCs w:val="24"/>
              </w:rPr>
            </w:pPr>
            <w:r>
              <w:rPr>
                <w:rFonts w:asciiTheme="minorEastAsia" w:hAnsiTheme="minorEastAsia" w:eastAsiaTheme="minorEastAsia"/>
                <w:sz w:val="24"/>
                <w:szCs w:val="24"/>
              </w:rPr>
              <w:t>招标代理机构</w:t>
            </w:r>
          </w:p>
        </w:tc>
        <w:tc>
          <w:tcPr>
            <w:tcW w:w="3419" w:type="pct"/>
            <w:vAlign w:val="center"/>
          </w:tcPr>
          <w:p>
            <w:pPr>
              <w:pStyle w:val="47"/>
              <w:snapToGrid w:val="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名称：中科信工程咨询（北京）有限责任公司</w:t>
            </w:r>
          </w:p>
          <w:p>
            <w:pPr>
              <w:pStyle w:val="47"/>
              <w:snapToGrid w:val="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地址：</w:t>
            </w:r>
            <w:r>
              <w:rPr>
                <w:sz w:val="24"/>
                <w:lang w:eastAsia="zh-CN"/>
              </w:rPr>
              <w:t>北京市海淀区金沟河路与采石北路十字路口东南角88号</w:t>
            </w:r>
            <w:r>
              <w:rPr>
                <w:rFonts w:hint="eastAsia"/>
                <w:sz w:val="24"/>
                <w:lang w:eastAsia="zh-CN"/>
              </w:rPr>
              <w:t>大楼六层</w:t>
            </w:r>
          </w:p>
          <w:p>
            <w:pPr>
              <w:rPr>
                <w:rFonts w:asciiTheme="minorEastAsia" w:hAnsiTheme="minorEastAsia" w:eastAsiaTheme="minorEastAsia"/>
                <w:b/>
                <w:color w:val="000000"/>
                <w:sz w:val="24"/>
                <w:szCs w:val="24"/>
                <w:lang w:eastAsia="zh-CN"/>
              </w:rPr>
            </w:pPr>
            <w:r>
              <w:rPr>
                <w:rFonts w:hint="eastAsia" w:asciiTheme="minorEastAsia" w:hAnsiTheme="minorEastAsia" w:eastAsiaTheme="minorEastAsia"/>
                <w:b/>
                <w:color w:val="000000"/>
                <w:sz w:val="24"/>
                <w:szCs w:val="24"/>
                <w:lang w:eastAsia="zh-CN"/>
              </w:rPr>
              <w:t>项目负责人：李郁、张方方</w:t>
            </w:r>
          </w:p>
          <w:p>
            <w:pPr>
              <w:pStyle w:val="47"/>
              <w:snapToGrid w:val="0"/>
              <w:ind w:left="723" w:hanging="723" w:hangingChars="300"/>
              <w:rPr>
                <w:rFonts w:asciiTheme="minorEastAsia" w:hAnsiTheme="minorEastAsia" w:eastAsiaTheme="minorEastAsia"/>
                <w:sz w:val="24"/>
                <w:szCs w:val="24"/>
                <w:lang w:eastAsia="zh-CN"/>
              </w:rPr>
            </w:pPr>
            <w:r>
              <w:rPr>
                <w:rFonts w:hint="eastAsia" w:asciiTheme="minorEastAsia" w:hAnsiTheme="minorEastAsia" w:eastAsiaTheme="minorEastAsia"/>
                <w:b/>
                <w:color w:val="000000"/>
                <w:sz w:val="24"/>
                <w:szCs w:val="24"/>
                <w:lang w:eastAsia="zh-CN"/>
              </w:rPr>
              <w:t>电话：</w:t>
            </w:r>
            <w:r>
              <w:rPr>
                <w:rFonts w:asciiTheme="minorEastAsia" w:hAnsiTheme="minorEastAsia" w:eastAsiaTheme="minorEastAsia"/>
                <w:b/>
                <w:color w:val="000000"/>
                <w:sz w:val="24"/>
                <w:szCs w:val="24"/>
                <w:lang w:eastAsia="zh-CN"/>
              </w:rPr>
              <w:t>028-85</w:t>
            </w:r>
            <w:r>
              <w:rPr>
                <w:rFonts w:hint="eastAsia" w:asciiTheme="minorEastAsia" w:hAnsiTheme="minorEastAsia" w:eastAsiaTheme="minorEastAsia"/>
                <w:b/>
                <w:color w:val="000000"/>
                <w:sz w:val="24"/>
                <w:szCs w:val="24"/>
                <w:lang w:eastAsia="zh-CN"/>
              </w:rPr>
              <w:t>856871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561" w:type="pct"/>
            <w:vAlign w:val="center"/>
          </w:tcPr>
          <w:p>
            <w:pPr>
              <w:pStyle w:val="47"/>
              <w:snapToGrid w:val="0"/>
              <w:ind w:right="240"/>
              <w:rPr>
                <w:rFonts w:asciiTheme="minorEastAsia" w:hAnsiTheme="minorEastAsia" w:eastAsiaTheme="minorEastAsia"/>
                <w:sz w:val="24"/>
                <w:szCs w:val="24"/>
              </w:rPr>
            </w:pPr>
            <w:r>
              <w:rPr>
                <w:rFonts w:asciiTheme="minorEastAsia" w:hAnsiTheme="minorEastAsia" w:eastAsiaTheme="minorEastAsia"/>
                <w:sz w:val="24"/>
                <w:szCs w:val="24"/>
              </w:rPr>
              <w:t>1.1.4</w:t>
            </w:r>
          </w:p>
        </w:tc>
        <w:tc>
          <w:tcPr>
            <w:tcW w:w="1019" w:type="pct"/>
            <w:vAlign w:val="center"/>
          </w:tcPr>
          <w:p>
            <w:pPr>
              <w:pStyle w:val="47"/>
              <w:snapToGrid w:val="0"/>
              <w:ind w:right="144"/>
              <w:rPr>
                <w:rFonts w:asciiTheme="minorEastAsia" w:hAnsiTheme="minorEastAsia" w:eastAsiaTheme="minorEastAsia"/>
                <w:sz w:val="24"/>
                <w:szCs w:val="24"/>
              </w:rPr>
            </w:pPr>
            <w:r>
              <w:rPr>
                <w:rFonts w:asciiTheme="minorEastAsia" w:hAnsiTheme="minorEastAsia" w:eastAsiaTheme="minorEastAsia"/>
                <w:sz w:val="24"/>
                <w:szCs w:val="24"/>
              </w:rPr>
              <w:t>招标项目名称</w:t>
            </w:r>
          </w:p>
        </w:tc>
        <w:tc>
          <w:tcPr>
            <w:tcW w:w="3419" w:type="pct"/>
            <w:vAlign w:val="center"/>
          </w:tcPr>
          <w:p>
            <w:pPr>
              <w:snapToGrid w:val="0"/>
              <w:jc w:val="both"/>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反应堆设备可靠性设计分析软件优化改进研究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561" w:type="pct"/>
            <w:vAlign w:val="center"/>
          </w:tcPr>
          <w:p>
            <w:pPr>
              <w:pStyle w:val="47"/>
              <w:snapToGrid w:val="0"/>
              <w:ind w:right="240"/>
              <w:rPr>
                <w:rFonts w:asciiTheme="minorEastAsia" w:hAnsiTheme="minorEastAsia" w:eastAsiaTheme="minorEastAsia"/>
                <w:sz w:val="24"/>
                <w:szCs w:val="24"/>
              </w:rPr>
            </w:pPr>
            <w:r>
              <w:rPr>
                <w:rFonts w:asciiTheme="minorEastAsia" w:hAnsiTheme="minorEastAsia" w:eastAsiaTheme="minorEastAsia"/>
                <w:sz w:val="24"/>
                <w:szCs w:val="24"/>
              </w:rPr>
              <w:t>1.1.5</w:t>
            </w:r>
          </w:p>
        </w:tc>
        <w:tc>
          <w:tcPr>
            <w:tcW w:w="1019" w:type="pct"/>
            <w:vAlign w:val="center"/>
          </w:tcPr>
          <w:p>
            <w:pPr>
              <w:pStyle w:val="47"/>
              <w:snapToGrid w:val="0"/>
              <w:ind w:right="144"/>
              <w:rPr>
                <w:rFonts w:asciiTheme="minorEastAsia" w:hAnsiTheme="minorEastAsia" w:eastAsiaTheme="minorEastAsia"/>
                <w:sz w:val="24"/>
                <w:szCs w:val="24"/>
              </w:rPr>
            </w:pPr>
            <w:r>
              <w:rPr>
                <w:rFonts w:asciiTheme="minorEastAsia" w:hAnsiTheme="minorEastAsia" w:eastAsiaTheme="minorEastAsia"/>
                <w:sz w:val="24"/>
                <w:szCs w:val="24"/>
              </w:rPr>
              <w:t>工程项目名称</w:t>
            </w:r>
          </w:p>
        </w:tc>
        <w:tc>
          <w:tcPr>
            <w:tcW w:w="3419" w:type="pct"/>
            <w:vAlign w:val="center"/>
          </w:tcPr>
          <w:p>
            <w:pPr>
              <w:snapToGrid w:val="0"/>
              <w:ind w:firstLine="240" w:firstLineChars="100"/>
              <w:jc w:val="both"/>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561" w:type="pct"/>
            <w:vAlign w:val="center"/>
          </w:tcPr>
          <w:p>
            <w:pPr>
              <w:pStyle w:val="47"/>
              <w:snapToGrid w:val="0"/>
              <w:ind w:right="240"/>
              <w:rPr>
                <w:rFonts w:asciiTheme="minorEastAsia" w:hAnsiTheme="minorEastAsia" w:eastAsiaTheme="minorEastAsia"/>
                <w:sz w:val="24"/>
                <w:szCs w:val="24"/>
              </w:rPr>
            </w:pPr>
            <w:r>
              <w:rPr>
                <w:rFonts w:asciiTheme="minorEastAsia" w:hAnsiTheme="minorEastAsia" w:eastAsiaTheme="minorEastAsia"/>
                <w:sz w:val="24"/>
                <w:szCs w:val="24"/>
              </w:rPr>
              <w:t>1.2.1</w:t>
            </w:r>
          </w:p>
        </w:tc>
        <w:tc>
          <w:tcPr>
            <w:tcW w:w="1019" w:type="pct"/>
            <w:vAlign w:val="center"/>
          </w:tcPr>
          <w:p>
            <w:pPr>
              <w:pStyle w:val="47"/>
              <w:snapToGrid w:val="0"/>
              <w:ind w:right="144"/>
              <w:rPr>
                <w:rFonts w:asciiTheme="minorEastAsia" w:hAnsiTheme="minorEastAsia" w:eastAsiaTheme="minorEastAsia"/>
                <w:sz w:val="24"/>
                <w:szCs w:val="24"/>
              </w:rPr>
            </w:pPr>
            <w:r>
              <w:rPr>
                <w:rFonts w:asciiTheme="minorEastAsia" w:hAnsiTheme="minorEastAsia" w:eastAsiaTheme="minorEastAsia"/>
                <w:sz w:val="24"/>
                <w:szCs w:val="24"/>
              </w:rPr>
              <w:t>资金来源及比例</w:t>
            </w:r>
          </w:p>
        </w:tc>
        <w:tc>
          <w:tcPr>
            <w:tcW w:w="3419" w:type="pct"/>
            <w:vAlign w:val="center"/>
          </w:tcPr>
          <w:p>
            <w:pPr>
              <w:snapToGrid w:val="0"/>
              <w:jc w:val="both"/>
              <w:rPr>
                <w:rFonts w:asciiTheme="minorEastAsia" w:hAnsiTheme="minorEastAsia" w:eastAsiaTheme="minorEastAsia"/>
                <w:sz w:val="24"/>
                <w:szCs w:val="24"/>
                <w:lang w:eastAsia="zh-CN"/>
              </w:rPr>
            </w:pPr>
            <w:r>
              <w:rPr>
                <w:rFonts w:asciiTheme="minorEastAsia" w:hAnsiTheme="minorEastAsia" w:eastAsiaTheme="minorEastAsia"/>
                <w:spacing w:val="-1"/>
                <w:sz w:val="24"/>
                <w:szCs w:val="24"/>
                <w:lang w:eastAsia="zh-CN"/>
              </w:rPr>
              <w:t>招标项目资金</w:t>
            </w:r>
            <w:r>
              <w:rPr>
                <w:rFonts w:asciiTheme="minorEastAsia" w:hAnsiTheme="minorEastAsia" w:eastAsiaTheme="minorEastAsia"/>
                <w:sz w:val="24"/>
                <w:szCs w:val="24"/>
                <w:lang w:eastAsia="zh-CN"/>
              </w:rPr>
              <w:t>来</w:t>
            </w:r>
            <w:r>
              <w:rPr>
                <w:rFonts w:asciiTheme="minorEastAsia" w:hAnsiTheme="minorEastAsia" w:eastAsiaTheme="minorEastAsia"/>
                <w:spacing w:val="-1"/>
                <w:sz w:val="24"/>
                <w:szCs w:val="24"/>
                <w:lang w:eastAsia="zh-CN"/>
              </w:rPr>
              <w:t>自</w:t>
            </w:r>
            <w:r>
              <w:rPr>
                <w:rFonts w:hint="eastAsia" w:asciiTheme="minorEastAsia" w:hAnsiTheme="minorEastAsia" w:eastAsiaTheme="minorEastAsia"/>
                <w:sz w:val="24"/>
                <w:szCs w:val="24"/>
                <w:u w:val="single"/>
                <w:lang w:eastAsia="zh-CN"/>
              </w:rPr>
              <w:t>国拨资金</w:t>
            </w:r>
            <w:r>
              <w:rPr>
                <w:rFonts w:asciiTheme="minorEastAsia" w:hAnsiTheme="minorEastAsia" w:eastAsiaTheme="minorEastAsia"/>
                <w:spacing w:val="-27"/>
                <w:sz w:val="24"/>
                <w:szCs w:val="24"/>
                <w:lang w:eastAsia="zh-CN"/>
              </w:rPr>
              <w:t>，</w:t>
            </w:r>
            <w:r>
              <w:rPr>
                <w:rFonts w:asciiTheme="minorEastAsia" w:hAnsiTheme="minorEastAsia" w:eastAsiaTheme="minorEastAsia"/>
                <w:sz w:val="24"/>
                <w:szCs w:val="24"/>
                <w:lang w:eastAsia="zh-CN"/>
              </w:rPr>
              <w:t>出</w:t>
            </w:r>
            <w:r>
              <w:rPr>
                <w:rFonts w:asciiTheme="minorEastAsia" w:hAnsiTheme="minorEastAsia" w:eastAsiaTheme="minorEastAsia"/>
                <w:spacing w:val="-3"/>
                <w:sz w:val="24"/>
                <w:szCs w:val="24"/>
                <w:lang w:eastAsia="zh-CN"/>
              </w:rPr>
              <w:t>资</w:t>
            </w:r>
            <w:r>
              <w:rPr>
                <w:rFonts w:asciiTheme="minorEastAsia" w:hAnsiTheme="minorEastAsia" w:eastAsiaTheme="minorEastAsia"/>
                <w:sz w:val="24"/>
                <w:szCs w:val="24"/>
                <w:lang w:eastAsia="zh-CN"/>
              </w:rPr>
              <w:t>比</w:t>
            </w:r>
            <w:r>
              <w:rPr>
                <w:rFonts w:asciiTheme="minorEastAsia" w:hAnsiTheme="minorEastAsia" w:eastAsiaTheme="minorEastAsia"/>
                <w:spacing w:val="-3"/>
                <w:sz w:val="24"/>
                <w:szCs w:val="24"/>
                <w:lang w:eastAsia="zh-CN"/>
              </w:rPr>
              <w:t>例为</w:t>
            </w:r>
            <w:r>
              <w:rPr>
                <w:rFonts w:asciiTheme="minorEastAsia" w:hAnsiTheme="minorEastAsia" w:eastAsiaTheme="minorEastAsia"/>
                <w:sz w:val="24"/>
                <w:szCs w:val="24"/>
                <w:u w:val="single"/>
                <w:lang w:eastAsia="zh-CN"/>
              </w:rPr>
              <w:t>100</w:t>
            </w:r>
            <w:r>
              <w:rPr>
                <w:rFonts w:hint="eastAsia" w:asciiTheme="minorEastAsia" w:hAnsiTheme="minorEastAsia" w:eastAsiaTheme="minorEastAsia"/>
                <w:sz w:val="24"/>
                <w:szCs w:val="24"/>
                <w:u w:val="single"/>
                <w:lang w:eastAsia="zh-CN"/>
              </w:rPr>
              <w:t>%</w:t>
            </w:r>
            <w:r>
              <w:rPr>
                <w:rFonts w:hint="eastAsia" w:asciiTheme="minorEastAsia" w:hAnsiTheme="minorEastAsia" w:eastAsiaTheme="minorEastAsia"/>
                <w:sz w:val="24"/>
                <w:szCs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561" w:type="pct"/>
            <w:vAlign w:val="center"/>
          </w:tcPr>
          <w:p>
            <w:pPr>
              <w:pStyle w:val="47"/>
              <w:snapToGrid w:val="0"/>
              <w:ind w:right="240"/>
              <w:rPr>
                <w:rFonts w:asciiTheme="minorEastAsia" w:hAnsiTheme="minorEastAsia" w:eastAsiaTheme="minorEastAsia"/>
                <w:sz w:val="24"/>
                <w:szCs w:val="24"/>
              </w:rPr>
            </w:pPr>
            <w:r>
              <w:rPr>
                <w:rFonts w:asciiTheme="minorEastAsia" w:hAnsiTheme="minorEastAsia" w:eastAsiaTheme="minorEastAsia"/>
                <w:sz w:val="24"/>
                <w:szCs w:val="24"/>
              </w:rPr>
              <w:t>1.2.2</w:t>
            </w:r>
          </w:p>
        </w:tc>
        <w:tc>
          <w:tcPr>
            <w:tcW w:w="1019" w:type="pct"/>
            <w:vAlign w:val="center"/>
          </w:tcPr>
          <w:p>
            <w:pPr>
              <w:pStyle w:val="47"/>
              <w:snapToGrid w:val="0"/>
              <w:ind w:right="144"/>
              <w:rPr>
                <w:rFonts w:asciiTheme="minorEastAsia" w:hAnsiTheme="minorEastAsia" w:eastAsiaTheme="minorEastAsia"/>
                <w:sz w:val="24"/>
                <w:szCs w:val="24"/>
              </w:rPr>
            </w:pPr>
            <w:r>
              <w:rPr>
                <w:rFonts w:asciiTheme="minorEastAsia" w:hAnsiTheme="minorEastAsia" w:eastAsiaTheme="minorEastAsia"/>
                <w:sz w:val="24"/>
                <w:szCs w:val="24"/>
              </w:rPr>
              <w:t>资金落实情况</w:t>
            </w:r>
          </w:p>
        </w:tc>
        <w:tc>
          <w:tcPr>
            <w:tcW w:w="3419" w:type="pct"/>
            <w:vAlign w:val="center"/>
          </w:tcPr>
          <w:p>
            <w:pPr>
              <w:snapToGrid w:val="0"/>
              <w:jc w:val="both"/>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资金已经到位或资金来源已经确定。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561" w:type="pct"/>
            <w:vAlign w:val="center"/>
          </w:tcPr>
          <w:p>
            <w:pPr>
              <w:pStyle w:val="47"/>
              <w:snapToGrid w:val="0"/>
              <w:ind w:right="240"/>
              <w:rPr>
                <w:rFonts w:asciiTheme="minorEastAsia" w:hAnsiTheme="minorEastAsia" w:eastAsiaTheme="minorEastAsia"/>
                <w:sz w:val="24"/>
                <w:szCs w:val="24"/>
              </w:rPr>
            </w:pPr>
            <w:r>
              <w:rPr>
                <w:rFonts w:asciiTheme="minorEastAsia" w:hAnsiTheme="minorEastAsia" w:eastAsiaTheme="minorEastAsia"/>
                <w:sz w:val="24"/>
                <w:szCs w:val="24"/>
              </w:rPr>
              <w:t>1.3.1</w:t>
            </w:r>
          </w:p>
        </w:tc>
        <w:tc>
          <w:tcPr>
            <w:tcW w:w="1019" w:type="pct"/>
            <w:vAlign w:val="center"/>
          </w:tcPr>
          <w:p>
            <w:pPr>
              <w:pStyle w:val="47"/>
              <w:snapToGrid w:val="0"/>
              <w:ind w:right="144"/>
              <w:rPr>
                <w:rFonts w:asciiTheme="minorEastAsia" w:hAnsiTheme="minorEastAsia" w:eastAsiaTheme="minorEastAsia"/>
                <w:sz w:val="24"/>
                <w:szCs w:val="24"/>
              </w:rPr>
            </w:pPr>
            <w:r>
              <w:rPr>
                <w:rFonts w:asciiTheme="minorEastAsia" w:hAnsiTheme="minorEastAsia" w:eastAsiaTheme="minorEastAsia"/>
                <w:sz w:val="24"/>
                <w:szCs w:val="24"/>
              </w:rPr>
              <w:t>招标范围</w:t>
            </w:r>
          </w:p>
        </w:tc>
        <w:tc>
          <w:tcPr>
            <w:tcW w:w="3419" w:type="pct"/>
            <w:vAlign w:val="center"/>
          </w:tcPr>
          <w:p>
            <w:pPr>
              <w:pStyle w:val="17"/>
              <w:tabs>
                <w:tab w:val="left" w:pos="2412"/>
              </w:tabs>
              <w:snapToGrid w:val="0"/>
              <w:ind w:right="161"/>
              <w:jc w:val="both"/>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见第五章供货要求。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561" w:type="pct"/>
            <w:vAlign w:val="center"/>
          </w:tcPr>
          <w:p>
            <w:pPr>
              <w:pStyle w:val="47"/>
              <w:snapToGrid w:val="0"/>
              <w:ind w:right="240"/>
              <w:rPr>
                <w:rFonts w:asciiTheme="minorEastAsia" w:hAnsiTheme="minorEastAsia" w:eastAsiaTheme="minorEastAsia"/>
                <w:sz w:val="24"/>
                <w:szCs w:val="24"/>
              </w:rPr>
            </w:pPr>
            <w:r>
              <w:rPr>
                <w:rFonts w:asciiTheme="minorEastAsia" w:hAnsiTheme="minorEastAsia" w:eastAsiaTheme="minorEastAsia"/>
                <w:sz w:val="24"/>
                <w:szCs w:val="24"/>
              </w:rPr>
              <w:t>1.3.2</w:t>
            </w:r>
          </w:p>
        </w:tc>
        <w:tc>
          <w:tcPr>
            <w:tcW w:w="1019" w:type="pct"/>
            <w:vAlign w:val="center"/>
          </w:tcPr>
          <w:p>
            <w:pPr>
              <w:pStyle w:val="47"/>
              <w:snapToGrid w:val="0"/>
              <w:ind w:right="144"/>
              <w:rPr>
                <w:rFonts w:asciiTheme="minorEastAsia" w:hAnsiTheme="minorEastAsia" w:eastAsiaTheme="minorEastAsia"/>
                <w:sz w:val="24"/>
                <w:szCs w:val="24"/>
              </w:rPr>
            </w:pPr>
            <w:r>
              <w:rPr>
                <w:rFonts w:asciiTheme="minorEastAsia" w:hAnsiTheme="minorEastAsia" w:eastAsiaTheme="minorEastAsia"/>
                <w:sz w:val="24"/>
                <w:szCs w:val="24"/>
              </w:rPr>
              <w:t>交货期</w:t>
            </w:r>
          </w:p>
        </w:tc>
        <w:tc>
          <w:tcPr>
            <w:tcW w:w="3419" w:type="pct"/>
          </w:tcPr>
          <w:p>
            <w:pPr>
              <w:snapToGrid w:val="0"/>
              <w:jc w:val="both"/>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同第一章招标公告/投标邀请</w:t>
            </w:r>
            <w:r>
              <w:rPr>
                <w:rFonts w:hint="eastAsia" w:asciiTheme="minorEastAsia" w:hAnsiTheme="minorEastAsia" w:eastAsiaTheme="minorEastAsia"/>
                <w:sz w:val="24"/>
                <w:szCs w:val="24"/>
                <w:lang w:eastAsia="zh-CN"/>
              </w:rPr>
              <w:t>书</w:t>
            </w:r>
            <w:r>
              <w:rPr>
                <w:rFonts w:asciiTheme="minorEastAsia" w:hAnsiTheme="minorEastAsia" w:eastAsiaTheme="minorEastAsia"/>
                <w:sz w:val="24"/>
                <w:szCs w:val="24"/>
                <w:lang w:eastAsia="zh-CN"/>
              </w:rPr>
              <w:t>中交货期规定。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561" w:type="pct"/>
            <w:vAlign w:val="center"/>
          </w:tcPr>
          <w:p>
            <w:pPr>
              <w:pStyle w:val="47"/>
              <w:snapToGrid w:val="0"/>
              <w:ind w:right="240"/>
              <w:rPr>
                <w:rFonts w:asciiTheme="minorEastAsia" w:hAnsiTheme="minorEastAsia" w:eastAsiaTheme="minorEastAsia"/>
                <w:sz w:val="24"/>
                <w:szCs w:val="24"/>
              </w:rPr>
            </w:pPr>
            <w:r>
              <w:rPr>
                <w:rFonts w:asciiTheme="minorEastAsia" w:hAnsiTheme="minorEastAsia" w:eastAsiaTheme="minorEastAsia"/>
                <w:sz w:val="24"/>
                <w:szCs w:val="24"/>
              </w:rPr>
              <w:t>1.3.3</w:t>
            </w:r>
          </w:p>
        </w:tc>
        <w:tc>
          <w:tcPr>
            <w:tcW w:w="1019" w:type="pct"/>
            <w:vAlign w:val="center"/>
          </w:tcPr>
          <w:p>
            <w:pPr>
              <w:pStyle w:val="47"/>
              <w:snapToGrid w:val="0"/>
              <w:ind w:right="144"/>
              <w:rPr>
                <w:rFonts w:asciiTheme="minorEastAsia" w:hAnsiTheme="minorEastAsia" w:eastAsiaTheme="minorEastAsia"/>
                <w:sz w:val="24"/>
                <w:szCs w:val="24"/>
              </w:rPr>
            </w:pPr>
            <w:r>
              <w:rPr>
                <w:rFonts w:asciiTheme="minorEastAsia" w:hAnsiTheme="minorEastAsia" w:eastAsiaTheme="minorEastAsia"/>
                <w:sz w:val="24"/>
                <w:szCs w:val="24"/>
              </w:rPr>
              <w:t>交货地点</w:t>
            </w:r>
          </w:p>
        </w:tc>
        <w:tc>
          <w:tcPr>
            <w:tcW w:w="3419" w:type="pct"/>
          </w:tcPr>
          <w:p>
            <w:pPr>
              <w:snapToGrid w:val="0"/>
              <w:jc w:val="both"/>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同第一章招标公告/投标邀请</w:t>
            </w:r>
            <w:r>
              <w:rPr>
                <w:rFonts w:hint="eastAsia" w:asciiTheme="minorEastAsia" w:hAnsiTheme="minorEastAsia" w:eastAsiaTheme="minorEastAsia"/>
                <w:sz w:val="24"/>
                <w:szCs w:val="24"/>
                <w:lang w:eastAsia="zh-CN"/>
              </w:rPr>
              <w:t>书</w:t>
            </w:r>
            <w:r>
              <w:rPr>
                <w:rFonts w:asciiTheme="minorEastAsia" w:hAnsiTheme="minorEastAsia" w:eastAsiaTheme="minorEastAsia"/>
                <w:sz w:val="24"/>
                <w:szCs w:val="24"/>
                <w:lang w:eastAsia="zh-CN"/>
              </w:rPr>
              <w:t>中交货地点规定。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561" w:type="pct"/>
            <w:vAlign w:val="center"/>
          </w:tcPr>
          <w:p>
            <w:pPr>
              <w:pStyle w:val="47"/>
              <w:snapToGrid w:val="0"/>
              <w:ind w:right="240"/>
              <w:rPr>
                <w:rFonts w:asciiTheme="minorEastAsia" w:hAnsiTheme="minorEastAsia" w:eastAsiaTheme="minorEastAsia"/>
                <w:sz w:val="24"/>
                <w:szCs w:val="24"/>
              </w:rPr>
            </w:pPr>
            <w:r>
              <w:rPr>
                <w:rFonts w:asciiTheme="minorEastAsia" w:hAnsiTheme="minorEastAsia" w:eastAsiaTheme="minorEastAsia"/>
                <w:sz w:val="24"/>
                <w:szCs w:val="24"/>
              </w:rPr>
              <w:t>1.3.4</w:t>
            </w:r>
          </w:p>
        </w:tc>
        <w:tc>
          <w:tcPr>
            <w:tcW w:w="1019" w:type="pct"/>
            <w:vAlign w:val="center"/>
          </w:tcPr>
          <w:p>
            <w:pPr>
              <w:pStyle w:val="47"/>
              <w:snapToGrid w:val="0"/>
              <w:ind w:right="144"/>
              <w:rPr>
                <w:rFonts w:asciiTheme="minorEastAsia" w:hAnsiTheme="minorEastAsia" w:eastAsiaTheme="minorEastAsia"/>
                <w:sz w:val="24"/>
                <w:szCs w:val="24"/>
              </w:rPr>
            </w:pPr>
            <w:r>
              <w:rPr>
                <w:rFonts w:asciiTheme="minorEastAsia" w:hAnsiTheme="minorEastAsia" w:eastAsiaTheme="minorEastAsia"/>
                <w:sz w:val="24"/>
                <w:szCs w:val="24"/>
              </w:rPr>
              <w:t>技术性能指标</w:t>
            </w:r>
          </w:p>
        </w:tc>
        <w:tc>
          <w:tcPr>
            <w:tcW w:w="3419" w:type="pct"/>
            <w:vAlign w:val="center"/>
          </w:tcPr>
          <w:p>
            <w:pPr>
              <w:pStyle w:val="46"/>
              <w:snapToGrid w:val="0"/>
              <w:jc w:val="both"/>
              <w:rPr>
                <w:rFonts w:cs="Tahoma" w:asciiTheme="minorEastAsia" w:hAnsiTheme="minorEastAsia" w:eastAsiaTheme="minorEastAsia"/>
                <w:sz w:val="24"/>
                <w:szCs w:val="24"/>
                <w:lang w:eastAsia="zh-CN"/>
              </w:rPr>
            </w:pPr>
            <w:r>
              <w:rPr>
                <w:rFonts w:hint="eastAsia" w:cs="Tahoma" w:asciiTheme="minorEastAsia" w:hAnsiTheme="minorEastAsia" w:eastAsiaTheme="minorEastAsia"/>
                <w:sz w:val="24"/>
                <w:szCs w:val="24"/>
                <w:lang w:eastAsia="zh-CN"/>
              </w:rPr>
              <w:t>见第五章供货要求。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561" w:type="pct"/>
            <w:vAlign w:val="center"/>
          </w:tcPr>
          <w:p>
            <w:pPr>
              <w:pStyle w:val="47"/>
              <w:snapToGrid w:val="0"/>
              <w:ind w:right="240"/>
              <w:rPr>
                <w:rFonts w:asciiTheme="minorEastAsia" w:hAnsiTheme="minorEastAsia" w:eastAsiaTheme="minorEastAsia"/>
                <w:sz w:val="24"/>
                <w:szCs w:val="24"/>
              </w:rPr>
            </w:pPr>
            <w:r>
              <w:rPr>
                <w:rFonts w:asciiTheme="minorEastAsia" w:hAnsiTheme="minorEastAsia" w:eastAsiaTheme="minorEastAsia"/>
                <w:sz w:val="24"/>
                <w:szCs w:val="24"/>
              </w:rPr>
              <w:t>1.4.1</w:t>
            </w:r>
          </w:p>
        </w:tc>
        <w:tc>
          <w:tcPr>
            <w:tcW w:w="1019" w:type="pct"/>
            <w:vAlign w:val="center"/>
          </w:tcPr>
          <w:p>
            <w:pPr>
              <w:pStyle w:val="47"/>
              <w:snapToGrid w:val="0"/>
              <w:ind w:right="144"/>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投标人资质条件、能力、信誉</w:t>
            </w:r>
          </w:p>
        </w:tc>
        <w:tc>
          <w:tcPr>
            <w:tcW w:w="3419" w:type="pct"/>
            <w:vAlign w:val="center"/>
          </w:tcPr>
          <w:p>
            <w:pPr>
              <w:pStyle w:val="17"/>
              <w:adjustRightInd w:val="0"/>
              <w:snapToGrid w:val="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同第一章招标公告/投标邀请</w:t>
            </w:r>
            <w:r>
              <w:rPr>
                <w:rFonts w:hint="eastAsia" w:asciiTheme="minorEastAsia" w:hAnsiTheme="minorEastAsia" w:eastAsiaTheme="minorEastAsia"/>
                <w:sz w:val="24"/>
                <w:szCs w:val="24"/>
                <w:lang w:eastAsia="zh-CN"/>
              </w:rPr>
              <w:t>书中投标人资格要求</w:t>
            </w:r>
            <w:r>
              <w:rPr>
                <w:rFonts w:asciiTheme="minorEastAsia" w:hAnsiTheme="minorEastAsia" w:eastAsiaTheme="minorEastAsia"/>
                <w:sz w:val="24"/>
                <w:szCs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561" w:type="pct"/>
            <w:vAlign w:val="center"/>
          </w:tcPr>
          <w:p>
            <w:pPr>
              <w:pStyle w:val="47"/>
              <w:snapToGrid w:val="0"/>
              <w:ind w:right="240"/>
              <w:rPr>
                <w:rFonts w:asciiTheme="minorEastAsia" w:hAnsiTheme="minorEastAsia" w:eastAsiaTheme="minorEastAsia"/>
                <w:sz w:val="24"/>
                <w:szCs w:val="24"/>
              </w:rPr>
            </w:pPr>
            <w:r>
              <w:rPr>
                <w:rFonts w:asciiTheme="minorEastAsia" w:hAnsiTheme="minorEastAsia" w:eastAsiaTheme="minorEastAsia"/>
                <w:sz w:val="24"/>
                <w:szCs w:val="24"/>
              </w:rPr>
              <w:t>1.4.2</w:t>
            </w:r>
          </w:p>
        </w:tc>
        <w:tc>
          <w:tcPr>
            <w:tcW w:w="1019" w:type="pct"/>
            <w:vAlign w:val="center"/>
          </w:tcPr>
          <w:p>
            <w:pPr>
              <w:pStyle w:val="47"/>
              <w:snapToGrid w:val="0"/>
              <w:ind w:right="144"/>
              <w:rPr>
                <w:rFonts w:asciiTheme="minorEastAsia" w:hAnsiTheme="minorEastAsia" w:eastAsiaTheme="minorEastAsia"/>
                <w:sz w:val="24"/>
                <w:szCs w:val="24"/>
              </w:rPr>
            </w:pPr>
            <w:r>
              <w:rPr>
                <w:rFonts w:asciiTheme="minorEastAsia" w:hAnsiTheme="minorEastAsia" w:eastAsiaTheme="minorEastAsia"/>
                <w:sz w:val="24"/>
                <w:szCs w:val="24"/>
              </w:rPr>
              <w:t>是否接受联合体投标</w:t>
            </w:r>
          </w:p>
        </w:tc>
        <w:tc>
          <w:tcPr>
            <w:tcW w:w="3419" w:type="pct"/>
            <w:vAlign w:val="center"/>
          </w:tcPr>
          <w:p>
            <w:pPr>
              <w:pStyle w:val="47"/>
              <w:snapToGrid w:val="0"/>
              <w:ind w:right="102"/>
              <w:jc w:val="both"/>
              <w:rPr>
                <w:rFonts w:asciiTheme="minorEastAsia" w:hAnsiTheme="minorEastAsia" w:eastAsiaTheme="minorEastAsia"/>
                <w:sz w:val="24"/>
                <w:szCs w:val="24"/>
                <w:lang w:eastAsia="zh-CN"/>
              </w:rPr>
            </w:pPr>
            <w:r>
              <w:rPr>
                <w:rFonts w:hint="eastAsia" w:asciiTheme="minorEastAsia" w:hAnsiTheme="minorEastAsia" w:eastAsiaTheme="minorEastAsia"/>
                <w:i/>
                <w:sz w:val="24"/>
                <w:szCs w:val="24"/>
                <w:lang w:eastAsia="zh-CN"/>
              </w:rPr>
              <w:t>■</w:t>
            </w:r>
            <w:r>
              <w:rPr>
                <w:rFonts w:asciiTheme="minorEastAsia" w:hAnsiTheme="minorEastAsia" w:eastAsiaTheme="minorEastAsia"/>
                <w:sz w:val="24"/>
                <w:szCs w:val="24"/>
                <w:lang w:eastAsia="zh-CN"/>
              </w:rPr>
              <w:t>不接受</w:t>
            </w:r>
          </w:p>
          <w:p>
            <w:pPr>
              <w:pStyle w:val="47"/>
              <w:snapToGrid w:val="0"/>
              <w:ind w:right="102"/>
              <w:jc w:val="both"/>
              <w:rPr>
                <w:rFonts w:asciiTheme="minorEastAsia" w:hAnsiTheme="minorEastAsia" w:eastAsiaTheme="minorEastAsia"/>
                <w:sz w:val="24"/>
                <w:szCs w:val="24"/>
                <w:lang w:eastAsia="zh-CN"/>
              </w:rPr>
            </w:pPr>
            <w:r>
              <w:rPr>
                <w:rFonts w:asciiTheme="minorEastAsia" w:hAnsiTheme="minorEastAsia" w:eastAsiaTheme="minorEastAsia"/>
                <w:i/>
                <w:sz w:val="24"/>
                <w:szCs w:val="24"/>
                <w:lang w:eastAsia="zh-CN"/>
              </w:rPr>
              <w:t>□</w:t>
            </w:r>
            <w:r>
              <w:rPr>
                <w:rFonts w:asciiTheme="minorEastAsia" w:hAnsiTheme="minorEastAsia" w:eastAsiaTheme="minorEastAsia"/>
                <w:sz w:val="24"/>
                <w:szCs w:val="24"/>
                <w:lang w:eastAsia="zh-CN"/>
              </w:rPr>
              <w:t>接受，应满足下列要求：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trPr>
        <w:tc>
          <w:tcPr>
            <w:tcW w:w="561" w:type="pct"/>
            <w:vAlign w:val="center"/>
          </w:tcPr>
          <w:p>
            <w:pPr>
              <w:pStyle w:val="47"/>
              <w:snapToGrid w:val="0"/>
              <w:ind w:right="240"/>
              <w:rPr>
                <w:rFonts w:asciiTheme="minorEastAsia" w:hAnsiTheme="minorEastAsia" w:eastAsiaTheme="minorEastAsia"/>
                <w:sz w:val="24"/>
                <w:szCs w:val="24"/>
              </w:rPr>
            </w:pPr>
            <w:r>
              <w:rPr>
                <w:rFonts w:asciiTheme="minorEastAsia" w:hAnsiTheme="minorEastAsia" w:eastAsiaTheme="minorEastAsia"/>
                <w:sz w:val="24"/>
                <w:szCs w:val="24"/>
              </w:rPr>
              <w:t>1.4.3</w:t>
            </w:r>
          </w:p>
        </w:tc>
        <w:tc>
          <w:tcPr>
            <w:tcW w:w="1019" w:type="pct"/>
            <w:vAlign w:val="center"/>
          </w:tcPr>
          <w:p>
            <w:pPr>
              <w:pStyle w:val="17"/>
              <w:adjustRightInd w:val="0"/>
              <w:snapToGrid w:val="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投标人不得存在的其他情形</w:t>
            </w:r>
          </w:p>
        </w:tc>
        <w:tc>
          <w:tcPr>
            <w:tcW w:w="3419" w:type="pct"/>
            <w:vAlign w:val="center"/>
          </w:tcPr>
          <w:p>
            <w:pPr>
              <w:pStyle w:val="17"/>
              <w:numPr>
                <w:ilvl w:val="0"/>
                <w:numId w:val="5"/>
              </w:numPr>
              <w:adjustRightInd w:val="0"/>
              <w:snapToGrid w:val="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在本项目中提供虚假材料或</w:t>
            </w:r>
            <w:r>
              <w:rPr>
                <w:rFonts w:asciiTheme="minorEastAsia" w:hAnsiTheme="minorEastAsia" w:eastAsiaTheme="minorEastAsia"/>
                <w:sz w:val="24"/>
                <w:szCs w:val="24"/>
                <w:lang w:eastAsia="zh-CN"/>
              </w:rPr>
              <w:t>承诺</w:t>
            </w:r>
            <w:r>
              <w:rPr>
                <w:rFonts w:hint="eastAsia" w:asciiTheme="minorEastAsia" w:hAnsiTheme="minorEastAsia" w:eastAsiaTheme="minorEastAsia"/>
                <w:sz w:val="24"/>
                <w:szCs w:val="24"/>
                <w:lang w:eastAsia="zh-CN"/>
              </w:rPr>
              <w:t>；</w:t>
            </w:r>
          </w:p>
          <w:p>
            <w:pPr>
              <w:pStyle w:val="17"/>
              <w:numPr>
                <w:ilvl w:val="0"/>
                <w:numId w:val="5"/>
              </w:numPr>
              <w:adjustRightInd w:val="0"/>
              <w:snapToGrid w:val="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在本项目中采取不正当手段诋毁、排挤其他投标人或</w:t>
            </w:r>
            <w:r>
              <w:rPr>
                <w:rFonts w:asciiTheme="minorEastAsia" w:hAnsiTheme="minorEastAsia" w:eastAsiaTheme="minorEastAsia"/>
                <w:sz w:val="24"/>
                <w:szCs w:val="24"/>
                <w:lang w:eastAsia="zh-CN"/>
              </w:rPr>
              <w:t>限制竞争</w:t>
            </w:r>
            <w:r>
              <w:rPr>
                <w:rFonts w:hint="eastAsia" w:asciiTheme="minorEastAsia" w:hAnsiTheme="minorEastAsia" w:eastAsiaTheme="minorEastAsia"/>
                <w:sz w:val="24"/>
                <w:szCs w:val="24"/>
                <w:lang w:eastAsia="zh-CN"/>
              </w:rPr>
              <w:t>；</w:t>
            </w:r>
          </w:p>
          <w:p>
            <w:pPr>
              <w:pStyle w:val="17"/>
              <w:numPr>
                <w:ilvl w:val="0"/>
                <w:numId w:val="5"/>
              </w:numPr>
              <w:adjustRightInd w:val="0"/>
              <w:snapToGrid w:val="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在本项目中与招标人、其他投标人恶意串通；</w:t>
            </w:r>
          </w:p>
          <w:p>
            <w:pPr>
              <w:pStyle w:val="17"/>
              <w:numPr>
                <w:ilvl w:val="0"/>
                <w:numId w:val="5"/>
              </w:numPr>
              <w:adjustRightInd w:val="0"/>
              <w:snapToGrid w:val="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在本项目中使用通过受让或者租借等方式获取的资格、资质证书投标；</w:t>
            </w:r>
          </w:p>
          <w:p>
            <w:pPr>
              <w:pStyle w:val="17"/>
              <w:numPr>
                <w:ilvl w:val="0"/>
                <w:numId w:val="5"/>
              </w:numPr>
              <w:adjustRightInd w:val="0"/>
              <w:snapToGrid w:val="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在本项目中向招标人、评标委员会成员行贿或者提供其他不正当利益；</w:t>
            </w:r>
          </w:p>
          <w:p>
            <w:pPr>
              <w:pStyle w:val="17"/>
              <w:numPr>
                <w:ilvl w:val="0"/>
                <w:numId w:val="5"/>
              </w:numPr>
              <w:adjustRightInd w:val="0"/>
              <w:snapToGrid w:val="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在本项目中拒绝有关部门的监督检查或者向监督检查部门提供虚假情况；</w:t>
            </w:r>
          </w:p>
          <w:p>
            <w:pPr>
              <w:pStyle w:val="17"/>
              <w:numPr>
                <w:ilvl w:val="0"/>
                <w:numId w:val="5"/>
              </w:numPr>
              <w:adjustRightInd w:val="0"/>
              <w:snapToGrid w:val="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近半年内在所有招投标和合同履行过程中被监督部门处罚的；</w:t>
            </w:r>
          </w:p>
          <w:p>
            <w:pPr>
              <w:pStyle w:val="17"/>
              <w:numPr>
                <w:ilvl w:val="0"/>
                <w:numId w:val="5"/>
              </w:numPr>
              <w:adjustRightInd w:val="0"/>
              <w:snapToGrid w:val="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近3年内在招投标合同履行过程中有腐败行为并被司法机关认定为有罪的；</w:t>
            </w:r>
          </w:p>
          <w:p>
            <w:pPr>
              <w:pStyle w:val="17"/>
              <w:numPr>
                <w:ilvl w:val="0"/>
                <w:numId w:val="5"/>
              </w:numPr>
              <w:adjustRightInd w:val="0"/>
              <w:snapToGrid w:val="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被中国核工业集团及中国核动力研究设计院列入限制参与采购、限制投标或违法违规“黑名单”的企业。</w:t>
            </w:r>
          </w:p>
          <w:p>
            <w:pPr>
              <w:pStyle w:val="17"/>
              <w:numPr>
                <w:ilvl w:val="0"/>
                <w:numId w:val="5"/>
              </w:numPr>
              <w:adjustRightInd w:val="0"/>
              <w:snapToGrid w:val="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不同投标人的</w:t>
            </w:r>
            <w:r>
              <w:rPr>
                <w:rFonts w:asciiTheme="minorEastAsia" w:hAnsiTheme="minorEastAsia" w:eastAsiaTheme="minorEastAsia"/>
                <w:sz w:val="24"/>
                <w:szCs w:val="24"/>
                <w:lang w:eastAsia="zh-CN"/>
              </w:rPr>
              <w:t>IP地址相同，经澄清不被评标委员会认可的。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6" w:hRule="atLeast"/>
        </w:trPr>
        <w:tc>
          <w:tcPr>
            <w:tcW w:w="561" w:type="pct"/>
            <w:vAlign w:val="center"/>
          </w:tcPr>
          <w:p>
            <w:pPr>
              <w:pStyle w:val="47"/>
              <w:snapToGrid w:val="0"/>
              <w:ind w:right="144"/>
              <w:rPr>
                <w:rFonts w:asciiTheme="minorEastAsia" w:hAnsiTheme="minorEastAsia" w:eastAsiaTheme="minorEastAsia"/>
                <w:sz w:val="24"/>
                <w:szCs w:val="24"/>
              </w:rPr>
            </w:pPr>
            <w:r>
              <w:rPr>
                <w:rFonts w:hint="eastAsia" w:asciiTheme="minorEastAsia" w:hAnsiTheme="minorEastAsia" w:eastAsiaTheme="minorEastAsia"/>
                <w:sz w:val="24"/>
                <w:szCs w:val="24"/>
              </w:rPr>
              <w:t>1</w:t>
            </w:r>
            <w:r>
              <w:rPr>
                <w:rFonts w:asciiTheme="minorEastAsia" w:hAnsiTheme="minorEastAsia" w:eastAsiaTheme="minorEastAsia"/>
                <w:sz w:val="24"/>
                <w:szCs w:val="24"/>
              </w:rPr>
              <w:t>.7</w:t>
            </w:r>
          </w:p>
        </w:tc>
        <w:tc>
          <w:tcPr>
            <w:tcW w:w="1019" w:type="pct"/>
            <w:vAlign w:val="center"/>
          </w:tcPr>
          <w:p>
            <w:pPr>
              <w:pStyle w:val="17"/>
              <w:adjustRightInd w:val="0"/>
              <w:snapToGrid w:val="0"/>
              <w:ind w:right="144"/>
              <w:rPr>
                <w:rFonts w:asciiTheme="minorEastAsia" w:hAnsiTheme="minorEastAsia" w:eastAsiaTheme="minorEastAsia"/>
                <w:sz w:val="24"/>
                <w:szCs w:val="24"/>
              </w:rPr>
            </w:pPr>
            <w:r>
              <w:rPr>
                <w:rFonts w:asciiTheme="minorEastAsia" w:hAnsiTheme="minorEastAsia" w:eastAsiaTheme="minorEastAsia"/>
                <w:sz w:val="24"/>
                <w:szCs w:val="24"/>
              </w:rPr>
              <w:t>语言文字</w:t>
            </w:r>
          </w:p>
        </w:tc>
        <w:tc>
          <w:tcPr>
            <w:tcW w:w="3419" w:type="pct"/>
            <w:vAlign w:val="center"/>
          </w:tcPr>
          <w:p>
            <w:pPr>
              <w:pStyle w:val="17"/>
              <w:adjustRightInd w:val="0"/>
              <w:snapToGrid w:val="0"/>
              <w:ind w:right="144"/>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招标投标文件使用的语言文字为中文。投标人</w:t>
            </w:r>
            <w:r>
              <w:rPr>
                <w:rFonts w:hint="eastAsia" w:asciiTheme="minorEastAsia" w:hAnsiTheme="minorEastAsia" w:eastAsiaTheme="minorEastAsia"/>
                <w:sz w:val="24"/>
                <w:szCs w:val="24"/>
                <w:lang w:eastAsia="zh-CN"/>
              </w:rPr>
              <w:t>如果提供外文资料的，</w:t>
            </w:r>
            <w:r>
              <w:rPr>
                <w:rFonts w:asciiTheme="minorEastAsia" w:hAnsiTheme="minorEastAsia" w:eastAsiaTheme="minorEastAsia"/>
                <w:sz w:val="24"/>
                <w:szCs w:val="24"/>
                <w:lang w:eastAsia="zh-CN"/>
              </w:rPr>
              <w:t>应</w:t>
            </w:r>
            <w:r>
              <w:rPr>
                <w:rFonts w:hint="eastAsia" w:asciiTheme="minorEastAsia" w:hAnsiTheme="minorEastAsia" w:eastAsiaTheme="minorEastAsia"/>
                <w:sz w:val="24"/>
                <w:szCs w:val="24"/>
                <w:lang w:eastAsia="zh-CN"/>
              </w:rPr>
              <w:t>对主要事项或</w:t>
            </w:r>
            <w:r>
              <w:rPr>
                <w:rFonts w:asciiTheme="minorEastAsia" w:hAnsiTheme="minorEastAsia" w:eastAsiaTheme="minorEastAsia"/>
                <w:sz w:val="24"/>
                <w:szCs w:val="24"/>
                <w:lang w:eastAsia="zh-CN"/>
              </w:rPr>
              <w:t>关键信息</w:t>
            </w:r>
            <w:r>
              <w:rPr>
                <w:rFonts w:hint="eastAsia" w:asciiTheme="minorEastAsia" w:hAnsiTheme="minorEastAsia" w:eastAsiaTheme="minorEastAsia"/>
                <w:sz w:val="24"/>
                <w:szCs w:val="24"/>
                <w:lang w:eastAsia="zh-CN"/>
              </w:rPr>
              <w:t>，附</w:t>
            </w:r>
            <w:r>
              <w:rPr>
                <w:rFonts w:asciiTheme="minorEastAsia" w:hAnsiTheme="minorEastAsia" w:eastAsiaTheme="minorEastAsia"/>
                <w:sz w:val="24"/>
                <w:szCs w:val="24"/>
                <w:lang w:eastAsia="zh-CN"/>
              </w:rPr>
              <w:t>中文</w:t>
            </w:r>
            <w:r>
              <w:rPr>
                <w:rFonts w:hint="eastAsia" w:asciiTheme="minorEastAsia" w:hAnsiTheme="minorEastAsia" w:eastAsiaTheme="minorEastAsia"/>
                <w:sz w:val="24"/>
                <w:szCs w:val="24"/>
                <w:lang w:eastAsia="zh-CN"/>
              </w:rPr>
              <w:t>说明</w:t>
            </w:r>
            <w:r>
              <w:rPr>
                <w:rFonts w:asciiTheme="minorEastAsia" w:hAnsiTheme="minorEastAsia" w:eastAsiaTheme="minorEastAsia"/>
                <w:sz w:val="24"/>
                <w:szCs w:val="24"/>
                <w:lang w:eastAsia="zh-CN"/>
              </w:rPr>
              <w:t>或注释</w:t>
            </w:r>
            <w:r>
              <w:rPr>
                <w:rFonts w:hint="eastAsia" w:asciiTheme="minorEastAsia" w:hAnsiTheme="minorEastAsia" w:eastAsiaTheme="minorEastAsia"/>
                <w:sz w:val="24"/>
                <w:szCs w:val="24"/>
                <w:lang w:eastAsia="zh-CN"/>
              </w:rPr>
              <w:t>，并确保其真实性与准确性。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561" w:type="pct"/>
            <w:vAlign w:val="center"/>
          </w:tcPr>
          <w:p>
            <w:pPr>
              <w:pStyle w:val="47"/>
              <w:snapToGrid w:val="0"/>
              <w:ind w:right="240"/>
              <w:rPr>
                <w:rFonts w:asciiTheme="minorEastAsia" w:hAnsiTheme="minorEastAsia" w:eastAsiaTheme="minorEastAsia"/>
                <w:sz w:val="24"/>
                <w:szCs w:val="24"/>
              </w:rPr>
            </w:pPr>
            <w:r>
              <w:rPr>
                <w:rFonts w:asciiTheme="minorEastAsia" w:hAnsiTheme="minorEastAsia" w:eastAsiaTheme="minorEastAsia"/>
                <w:sz w:val="24"/>
                <w:szCs w:val="24"/>
              </w:rPr>
              <w:t>1.9.1</w:t>
            </w:r>
          </w:p>
        </w:tc>
        <w:tc>
          <w:tcPr>
            <w:tcW w:w="1019" w:type="pct"/>
            <w:vAlign w:val="center"/>
          </w:tcPr>
          <w:p>
            <w:pPr>
              <w:pStyle w:val="47"/>
              <w:snapToGrid w:val="0"/>
              <w:ind w:right="144"/>
              <w:rPr>
                <w:rFonts w:asciiTheme="minorEastAsia" w:hAnsiTheme="minorEastAsia" w:eastAsiaTheme="minorEastAsia"/>
                <w:sz w:val="24"/>
                <w:szCs w:val="24"/>
              </w:rPr>
            </w:pPr>
            <w:r>
              <w:rPr>
                <w:rFonts w:asciiTheme="minorEastAsia" w:hAnsiTheme="minorEastAsia" w:eastAsiaTheme="minorEastAsia"/>
                <w:sz w:val="24"/>
                <w:szCs w:val="24"/>
              </w:rPr>
              <w:t>投标预备会</w:t>
            </w:r>
          </w:p>
        </w:tc>
        <w:tc>
          <w:tcPr>
            <w:tcW w:w="3419" w:type="pct"/>
            <w:vAlign w:val="center"/>
          </w:tcPr>
          <w:p>
            <w:pPr>
              <w:pStyle w:val="47"/>
              <w:snapToGrid w:val="0"/>
              <w:ind w:right="102"/>
              <w:jc w:val="both"/>
              <w:rPr>
                <w:rFonts w:asciiTheme="minorEastAsia" w:hAnsiTheme="minorEastAsia" w:eastAsiaTheme="minorEastAsia"/>
                <w:sz w:val="24"/>
                <w:szCs w:val="24"/>
                <w:lang w:eastAsia="zh-CN"/>
              </w:rPr>
            </w:pPr>
            <w:r>
              <w:rPr>
                <w:rFonts w:cs="Times New Roman" w:asciiTheme="minorEastAsia" w:hAnsiTheme="minorEastAsia" w:eastAsiaTheme="minorEastAsia"/>
                <w:i/>
                <w:sz w:val="24"/>
                <w:szCs w:val="24"/>
                <w:lang w:eastAsia="zh-CN"/>
              </w:rPr>
              <w:t>■</w:t>
            </w:r>
            <w:r>
              <w:rPr>
                <w:rFonts w:asciiTheme="minorEastAsia" w:hAnsiTheme="minorEastAsia" w:eastAsiaTheme="minorEastAsia"/>
                <w:sz w:val="24"/>
                <w:szCs w:val="24"/>
                <w:lang w:eastAsia="zh-CN"/>
              </w:rPr>
              <w:t>不召开</w:t>
            </w:r>
          </w:p>
          <w:p>
            <w:pPr>
              <w:pStyle w:val="47"/>
              <w:snapToGrid w:val="0"/>
              <w:ind w:right="102"/>
              <w:jc w:val="both"/>
              <w:rPr>
                <w:rFonts w:asciiTheme="minorEastAsia" w:hAnsiTheme="minorEastAsia" w:eastAsiaTheme="minorEastAsia"/>
                <w:sz w:val="24"/>
                <w:szCs w:val="24"/>
                <w:u w:val="single"/>
                <w:lang w:eastAsia="zh-CN"/>
              </w:rPr>
            </w:pPr>
            <w:r>
              <w:rPr>
                <w:rFonts w:asciiTheme="minorEastAsia" w:hAnsiTheme="minorEastAsia" w:eastAsiaTheme="minorEastAsia"/>
                <w:i/>
                <w:sz w:val="24"/>
                <w:szCs w:val="24"/>
                <w:lang w:eastAsia="zh-CN"/>
              </w:rPr>
              <w:t>□</w:t>
            </w:r>
            <w:r>
              <w:rPr>
                <w:rFonts w:asciiTheme="minorEastAsia" w:hAnsiTheme="minorEastAsia" w:eastAsiaTheme="minorEastAsia"/>
                <w:sz w:val="24"/>
                <w:szCs w:val="24"/>
                <w:lang w:eastAsia="zh-CN"/>
              </w:rPr>
              <w:t>召开，召开时间：</w:t>
            </w:r>
            <w:r>
              <w:rPr>
                <w:rFonts w:hint="eastAsia" w:asciiTheme="minorEastAsia" w:hAnsiTheme="minorEastAsia" w:eastAsiaTheme="minorEastAsia"/>
                <w:sz w:val="24"/>
                <w:szCs w:val="24"/>
                <w:u w:val="single"/>
                <w:lang w:eastAsia="zh-CN"/>
              </w:rPr>
              <w:t xml:space="preserve">/ </w:t>
            </w:r>
          </w:p>
          <w:p>
            <w:pPr>
              <w:pStyle w:val="47"/>
              <w:snapToGrid w:val="0"/>
              <w:ind w:right="102" w:firstLine="960" w:firstLineChars="400"/>
              <w:jc w:val="both"/>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召开地点：</w:t>
            </w:r>
            <w:r>
              <w:rPr>
                <w:rFonts w:hint="eastAsia" w:asciiTheme="minorEastAsia" w:hAnsiTheme="minorEastAsia" w:eastAsiaTheme="minorEastAsia"/>
                <w:sz w:val="24"/>
                <w:szCs w:val="24"/>
                <w:u w:val="single"/>
                <w:lang w:eastAsia="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561" w:type="pct"/>
            <w:vMerge w:val="restart"/>
            <w:vAlign w:val="center"/>
          </w:tcPr>
          <w:p>
            <w:pPr>
              <w:pStyle w:val="47"/>
              <w:snapToGrid w:val="0"/>
              <w:ind w:right="-23"/>
              <w:rPr>
                <w:rFonts w:asciiTheme="minorEastAsia" w:hAnsiTheme="minorEastAsia" w:eastAsiaTheme="minorEastAsia"/>
                <w:sz w:val="24"/>
                <w:szCs w:val="24"/>
              </w:rPr>
            </w:pPr>
            <w:r>
              <w:rPr>
                <w:rFonts w:asciiTheme="minorEastAsia" w:hAnsiTheme="minorEastAsia" w:eastAsiaTheme="minorEastAsia"/>
                <w:sz w:val="24"/>
                <w:szCs w:val="24"/>
              </w:rPr>
              <w:t>1.9.2</w:t>
            </w:r>
          </w:p>
        </w:tc>
        <w:tc>
          <w:tcPr>
            <w:tcW w:w="1019" w:type="pct"/>
            <w:vMerge w:val="restart"/>
            <w:vAlign w:val="center"/>
          </w:tcPr>
          <w:p>
            <w:pPr>
              <w:pStyle w:val="47"/>
              <w:snapToGrid w:val="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投标人在投标预备会前提出问题</w:t>
            </w:r>
          </w:p>
        </w:tc>
        <w:tc>
          <w:tcPr>
            <w:tcW w:w="3419" w:type="pct"/>
            <w:vAlign w:val="center"/>
          </w:tcPr>
          <w:p>
            <w:pPr>
              <w:pStyle w:val="47"/>
              <w:snapToGrid w:val="0"/>
              <w:ind w:left="103" w:right="3278"/>
              <w:jc w:val="both"/>
              <w:rPr>
                <w:rFonts w:asciiTheme="minorEastAsia" w:hAnsiTheme="minorEastAsia" w:eastAsiaTheme="minorEastAsia"/>
                <w:sz w:val="24"/>
                <w:szCs w:val="24"/>
                <w:lang w:eastAsia="zh-CN"/>
              </w:rPr>
            </w:pPr>
            <w:r>
              <w:rPr>
                <w:rFonts w:asciiTheme="minorEastAsia" w:hAnsiTheme="minorEastAsia" w:eastAsiaTheme="minorEastAsia"/>
                <w:sz w:val="24"/>
                <w:szCs w:val="24"/>
              </w:rPr>
              <w:t>时间：</w:t>
            </w:r>
            <w:r>
              <w:rPr>
                <w:rFonts w:hint="eastAsia" w:asciiTheme="minorEastAsia" w:hAnsiTheme="minorEastAsia" w:eastAsiaTheme="minorEastAsia"/>
                <w:sz w:val="24"/>
                <w:szCs w:val="24"/>
                <w:u w:val="single"/>
                <w:lang w:eastAsia="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561" w:type="pct"/>
            <w:vMerge w:val="continue"/>
            <w:vAlign w:val="center"/>
          </w:tcPr>
          <w:p>
            <w:pPr>
              <w:snapToGrid w:val="0"/>
              <w:rPr>
                <w:rFonts w:asciiTheme="minorEastAsia" w:hAnsiTheme="minorEastAsia" w:eastAsiaTheme="minorEastAsia"/>
                <w:sz w:val="24"/>
                <w:szCs w:val="24"/>
              </w:rPr>
            </w:pPr>
          </w:p>
        </w:tc>
        <w:tc>
          <w:tcPr>
            <w:tcW w:w="1019" w:type="pct"/>
            <w:vMerge w:val="continue"/>
            <w:vAlign w:val="center"/>
          </w:tcPr>
          <w:p>
            <w:pPr>
              <w:snapToGrid w:val="0"/>
              <w:jc w:val="center"/>
              <w:rPr>
                <w:rFonts w:asciiTheme="minorEastAsia" w:hAnsiTheme="minorEastAsia" w:eastAsiaTheme="minorEastAsia"/>
                <w:sz w:val="24"/>
                <w:szCs w:val="24"/>
              </w:rPr>
            </w:pPr>
          </w:p>
        </w:tc>
        <w:tc>
          <w:tcPr>
            <w:tcW w:w="3419" w:type="pct"/>
            <w:vAlign w:val="center"/>
          </w:tcPr>
          <w:p>
            <w:pPr>
              <w:pStyle w:val="47"/>
              <w:snapToGrid w:val="0"/>
              <w:ind w:left="103" w:right="3278"/>
              <w:jc w:val="both"/>
              <w:rPr>
                <w:rFonts w:asciiTheme="minorEastAsia" w:hAnsiTheme="minorEastAsia" w:eastAsiaTheme="minorEastAsia"/>
                <w:sz w:val="24"/>
                <w:szCs w:val="24"/>
                <w:lang w:eastAsia="zh-CN"/>
              </w:rPr>
            </w:pPr>
            <w:r>
              <w:rPr>
                <w:rFonts w:asciiTheme="minorEastAsia" w:hAnsiTheme="minorEastAsia" w:eastAsiaTheme="minorEastAsia"/>
                <w:sz w:val="24"/>
                <w:szCs w:val="24"/>
              </w:rPr>
              <w:t>形式：</w:t>
            </w:r>
            <w:r>
              <w:rPr>
                <w:rFonts w:hint="eastAsia" w:asciiTheme="minorEastAsia" w:hAnsiTheme="minorEastAsia" w:eastAsiaTheme="minorEastAsia"/>
                <w:sz w:val="24"/>
                <w:szCs w:val="24"/>
                <w:u w:val="single"/>
                <w:lang w:eastAsia="zh-CN"/>
              </w:rPr>
              <w:t>书面形式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561" w:type="pct"/>
            <w:vAlign w:val="center"/>
          </w:tcPr>
          <w:p>
            <w:pPr>
              <w:pStyle w:val="47"/>
              <w:snapToGrid w:val="0"/>
              <w:ind w:right="240"/>
              <w:rPr>
                <w:rFonts w:asciiTheme="minorEastAsia" w:hAnsiTheme="minorEastAsia" w:eastAsiaTheme="minorEastAsia"/>
                <w:sz w:val="24"/>
                <w:szCs w:val="24"/>
              </w:rPr>
            </w:pPr>
            <w:r>
              <w:rPr>
                <w:rFonts w:asciiTheme="minorEastAsia" w:hAnsiTheme="minorEastAsia" w:eastAsiaTheme="minorEastAsia"/>
                <w:sz w:val="24"/>
                <w:szCs w:val="24"/>
              </w:rPr>
              <w:t>1.9.3</w:t>
            </w:r>
          </w:p>
        </w:tc>
        <w:tc>
          <w:tcPr>
            <w:tcW w:w="1019" w:type="pct"/>
            <w:vAlign w:val="center"/>
          </w:tcPr>
          <w:p>
            <w:pPr>
              <w:pStyle w:val="47"/>
              <w:snapToGrid w:val="0"/>
              <w:ind w:right="144"/>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招标文件澄清发出的形式</w:t>
            </w:r>
          </w:p>
        </w:tc>
        <w:tc>
          <w:tcPr>
            <w:tcW w:w="3419" w:type="pct"/>
            <w:vAlign w:val="center"/>
          </w:tcPr>
          <w:p>
            <w:pPr>
              <w:pStyle w:val="47"/>
              <w:snapToGrid w:val="0"/>
              <w:ind w:left="103" w:right="3278"/>
              <w:jc w:val="both"/>
              <w:rPr>
                <w:rFonts w:asciiTheme="minorEastAsia" w:hAnsiTheme="minorEastAsia" w:eastAsiaTheme="minorEastAsia"/>
                <w:sz w:val="24"/>
                <w:szCs w:val="24"/>
                <w:lang w:eastAsia="zh-CN"/>
              </w:rPr>
            </w:pPr>
            <w:r>
              <w:rPr>
                <w:rFonts w:hint="eastAsia" w:asciiTheme="minorEastAsia" w:hAnsiTheme="minorEastAsia" w:eastAsiaTheme="minorEastAsia"/>
                <w:sz w:val="24"/>
                <w:szCs w:val="24"/>
              </w:rPr>
              <w:t>形式：书面形式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561" w:type="pct"/>
            <w:vAlign w:val="center"/>
          </w:tcPr>
          <w:p>
            <w:pPr>
              <w:pStyle w:val="47"/>
              <w:snapToGrid w:val="0"/>
              <w:ind w:right="240"/>
              <w:rPr>
                <w:rFonts w:asciiTheme="minorEastAsia" w:hAnsiTheme="minorEastAsia" w:eastAsiaTheme="minorEastAsia"/>
                <w:sz w:val="24"/>
                <w:szCs w:val="24"/>
              </w:rPr>
            </w:pPr>
            <w:r>
              <w:rPr>
                <w:rFonts w:asciiTheme="minorEastAsia" w:hAnsiTheme="minorEastAsia" w:eastAsiaTheme="minorEastAsia"/>
                <w:sz w:val="24"/>
                <w:szCs w:val="24"/>
              </w:rPr>
              <w:t>1.10.1</w:t>
            </w:r>
          </w:p>
        </w:tc>
        <w:tc>
          <w:tcPr>
            <w:tcW w:w="1019" w:type="pct"/>
            <w:vAlign w:val="center"/>
          </w:tcPr>
          <w:p>
            <w:pPr>
              <w:pStyle w:val="47"/>
              <w:snapToGrid w:val="0"/>
              <w:ind w:right="144"/>
              <w:rPr>
                <w:rFonts w:asciiTheme="minorEastAsia" w:hAnsiTheme="minorEastAsia" w:eastAsiaTheme="minorEastAsia"/>
                <w:sz w:val="24"/>
                <w:szCs w:val="24"/>
              </w:rPr>
            </w:pPr>
            <w:r>
              <w:rPr>
                <w:rFonts w:asciiTheme="minorEastAsia" w:hAnsiTheme="minorEastAsia" w:eastAsiaTheme="minorEastAsia"/>
                <w:sz w:val="24"/>
                <w:szCs w:val="24"/>
              </w:rPr>
              <w:t>分包</w:t>
            </w:r>
          </w:p>
        </w:tc>
        <w:tc>
          <w:tcPr>
            <w:tcW w:w="3419" w:type="pct"/>
            <w:vAlign w:val="center"/>
          </w:tcPr>
          <w:p>
            <w:pPr>
              <w:pStyle w:val="47"/>
              <w:snapToGrid w:val="0"/>
              <w:ind w:right="102"/>
              <w:jc w:val="both"/>
              <w:rPr>
                <w:rFonts w:asciiTheme="minorEastAsia" w:hAnsiTheme="minorEastAsia" w:eastAsiaTheme="minorEastAsia"/>
                <w:sz w:val="24"/>
                <w:szCs w:val="24"/>
                <w:lang w:eastAsia="zh-CN"/>
              </w:rPr>
            </w:pPr>
            <w:r>
              <w:rPr>
                <w:rFonts w:cs="Times New Roman" w:asciiTheme="minorEastAsia" w:hAnsiTheme="minorEastAsia" w:eastAsiaTheme="minorEastAsia"/>
                <w:i/>
                <w:sz w:val="24"/>
                <w:szCs w:val="24"/>
                <w:lang w:eastAsia="zh-CN"/>
              </w:rPr>
              <w:t>■</w:t>
            </w:r>
            <w:r>
              <w:rPr>
                <w:rFonts w:asciiTheme="minorEastAsia" w:hAnsiTheme="minorEastAsia" w:eastAsiaTheme="minorEastAsia"/>
                <w:sz w:val="24"/>
                <w:szCs w:val="24"/>
                <w:lang w:eastAsia="zh-CN"/>
              </w:rPr>
              <w:t>不允许</w:t>
            </w:r>
          </w:p>
          <w:p>
            <w:pPr>
              <w:pStyle w:val="47"/>
              <w:snapToGrid w:val="0"/>
              <w:ind w:right="102"/>
              <w:jc w:val="both"/>
              <w:rPr>
                <w:rFonts w:asciiTheme="minorEastAsia" w:hAnsiTheme="minorEastAsia" w:eastAsiaTheme="minorEastAsia"/>
                <w:sz w:val="24"/>
                <w:szCs w:val="24"/>
                <w:lang w:eastAsia="zh-CN"/>
              </w:rPr>
            </w:pPr>
            <w:r>
              <w:rPr>
                <w:rFonts w:asciiTheme="minorEastAsia" w:hAnsiTheme="minorEastAsia" w:eastAsiaTheme="minorEastAsia"/>
                <w:i/>
                <w:sz w:val="24"/>
                <w:szCs w:val="24"/>
                <w:lang w:eastAsia="zh-CN"/>
              </w:rPr>
              <w:t>□</w:t>
            </w:r>
            <w:r>
              <w:rPr>
                <w:rFonts w:asciiTheme="minorEastAsia" w:hAnsiTheme="minorEastAsia" w:eastAsiaTheme="minorEastAsia"/>
                <w:sz w:val="24"/>
                <w:szCs w:val="24"/>
                <w:lang w:eastAsia="zh-CN"/>
              </w:rPr>
              <w:t>允许，分包内容要求：</w:t>
            </w:r>
            <w:r>
              <w:rPr>
                <w:rFonts w:hint="eastAsia" w:asciiTheme="minorEastAsia" w:hAnsiTheme="minorEastAsia" w:eastAsiaTheme="minorEastAsia"/>
                <w:sz w:val="24"/>
                <w:szCs w:val="24"/>
                <w:u w:val="single"/>
                <w:lang w:eastAsia="zh-CN"/>
              </w:rPr>
              <w:t xml:space="preserve">/ </w:t>
            </w:r>
          </w:p>
          <w:p>
            <w:pPr>
              <w:pStyle w:val="47"/>
              <w:snapToGrid w:val="0"/>
              <w:ind w:left="943" w:right="1178"/>
              <w:jc w:val="both"/>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分包金额要求：</w:t>
            </w:r>
            <w:r>
              <w:rPr>
                <w:rFonts w:hint="eastAsia" w:asciiTheme="minorEastAsia" w:hAnsiTheme="minorEastAsia" w:eastAsiaTheme="minorEastAsia"/>
                <w:sz w:val="24"/>
                <w:szCs w:val="24"/>
                <w:u w:val="single"/>
                <w:lang w:eastAsia="zh-CN"/>
              </w:rPr>
              <w:t xml:space="preserve">/ </w:t>
            </w:r>
          </w:p>
          <w:p>
            <w:pPr>
              <w:pStyle w:val="47"/>
              <w:snapToGrid w:val="0"/>
              <w:ind w:left="943" w:right="1178"/>
              <w:jc w:val="both"/>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分包人的资质要求：</w:t>
            </w:r>
            <w:r>
              <w:rPr>
                <w:rFonts w:hint="eastAsia" w:asciiTheme="minorEastAsia" w:hAnsiTheme="minorEastAsia" w:eastAsiaTheme="minorEastAsia"/>
                <w:sz w:val="24"/>
                <w:szCs w:val="24"/>
                <w:u w:val="single"/>
                <w:lang w:eastAsia="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561" w:type="pct"/>
            <w:vAlign w:val="center"/>
          </w:tcPr>
          <w:p>
            <w:pPr>
              <w:pStyle w:val="47"/>
              <w:snapToGrid w:val="0"/>
              <w:ind w:right="242"/>
              <w:rPr>
                <w:rFonts w:asciiTheme="minorEastAsia" w:hAnsiTheme="minorEastAsia" w:eastAsiaTheme="minorEastAsia"/>
                <w:sz w:val="24"/>
                <w:szCs w:val="24"/>
              </w:rPr>
            </w:pPr>
            <w:r>
              <w:rPr>
                <w:rFonts w:asciiTheme="minorEastAsia" w:hAnsiTheme="minorEastAsia" w:eastAsiaTheme="minorEastAsia"/>
                <w:sz w:val="24"/>
                <w:szCs w:val="24"/>
              </w:rPr>
              <w:t>1.11.1</w:t>
            </w:r>
          </w:p>
        </w:tc>
        <w:tc>
          <w:tcPr>
            <w:tcW w:w="1019" w:type="pct"/>
            <w:vAlign w:val="center"/>
          </w:tcPr>
          <w:p>
            <w:pPr>
              <w:spacing w:line="300" w:lineRule="auto"/>
              <w:ind w:left="55" w:leftChars="25"/>
              <w:rPr>
                <w:rFonts w:asciiTheme="minorEastAsia" w:hAnsiTheme="minorEastAsia" w:eastAsiaTheme="minorEastAsia"/>
                <w:sz w:val="24"/>
                <w:szCs w:val="24"/>
              </w:rPr>
            </w:pPr>
            <w:r>
              <w:rPr>
                <w:rFonts w:asciiTheme="minorEastAsia" w:hAnsiTheme="minorEastAsia" w:eastAsiaTheme="minorEastAsia"/>
                <w:sz w:val="24"/>
                <w:szCs w:val="24"/>
                <w:lang w:eastAsia="zh-CN"/>
              </w:rPr>
              <w:t>实质性要求和条件</w:t>
            </w:r>
          </w:p>
        </w:tc>
        <w:tc>
          <w:tcPr>
            <w:tcW w:w="3419" w:type="pct"/>
            <w:vAlign w:val="center"/>
          </w:tcPr>
          <w:p>
            <w:pPr>
              <w:pStyle w:val="17"/>
              <w:numPr>
                <w:ilvl w:val="0"/>
                <w:numId w:val="6"/>
              </w:numPr>
              <w:adjustRightInd w:val="0"/>
              <w:snapToGrid w:val="0"/>
              <w:jc w:val="both"/>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招</w:t>
            </w:r>
            <w:r>
              <w:rPr>
                <w:rFonts w:asciiTheme="minorEastAsia" w:hAnsiTheme="minorEastAsia" w:eastAsiaTheme="minorEastAsia"/>
                <w:sz w:val="24"/>
                <w:szCs w:val="24"/>
                <w:lang w:eastAsia="zh-CN"/>
              </w:rPr>
              <w:t>标文件</w:t>
            </w:r>
            <w:r>
              <w:rPr>
                <w:rFonts w:asciiTheme="minorEastAsia" w:hAnsiTheme="minorEastAsia" w:eastAsiaTheme="minorEastAsia"/>
                <w:b/>
                <w:sz w:val="24"/>
                <w:szCs w:val="24"/>
                <w:lang w:eastAsia="zh-CN"/>
              </w:rPr>
              <w:t>第四章</w:t>
            </w:r>
            <w:r>
              <w:rPr>
                <w:rFonts w:hint="eastAsia" w:asciiTheme="minorEastAsia" w:hAnsiTheme="minorEastAsia" w:eastAsiaTheme="minorEastAsia"/>
                <w:b/>
                <w:sz w:val="24"/>
                <w:szCs w:val="24"/>
                <w:lang w:eastAsia="zh-CN"/>
              </w:rPr>
              <w:t>“合同条款及格式”</w:t>
            </w:r>
            <w:r>
              <w:rPr>
                <w:rFonts w:hint="eastAsia" w:asciiTheme="minorEastAsia" w:hAnsiTheme="minorEastAsia" w:eastAsiaTheme="minorEastAsia"/>
                <w:sz w:val="24"/>
                <w:szCs w:val="24"/>
                <w:lang w:eastAsia="zh-CN"/>
              </w:rPr>
              <w:t>中的关于供货范围、交货期、付款方式、质量标准、</w:t>
            </w:r>
            <w:r>
              <w:rPr>
                <w:rFonts w:asciiTheme="minorEastAsia" w:hAnsiTheme="minorEastAsia" w:eastAsiaTheme="minorEastAsia"/>
                <w:sz w:val="24"/>
                <w:szCs w:val="24"/>
                <w:lang w:eastAsia="zh-CN"/>
              </w:rPr>
              <w:t>履约保证金</w:t>
            </w:r>
            <w:r>
              <w:rPr>
                <w:rFonts w:hint="eastAsia" w:asciiTheme="minorEastAsia" w:hAnsiTheme="minorEastAsia" w:eastAsiaTheme="minorEastAsia"/>
                <w:sz w:val="24"/>
                <w:szCs w:val="24"/>
                <w:lang w:eastAsia="zh-CN"/>
              </w:rPr>
              <w:t>、</w:t>
            </w:r>
            <w:r>
              <w:rPr>
                <w:rFonts w:asciiTheme="minorEastAsia" w:hAnsiTheme="minorEastAsia" w:eastAsiaTheme="minorEastAsia"/>
                <w:sz w:val="24"/>
                <w:szCs w:val="24"/>
                <w:lang w:eastAsia="zh-CN"/>
              </w:rPr>
              <w:t>知</w:t>
            </w:r>
            <w:r>
              <w:rPr>
                <w:rFonts w:hint="eastAsia" w:asciiTheme="minorEastAsia" w:hAnsiTheme="minorEastAsia" w:eastAsiaTheme="minorEastAsia"/>
                <w:sz w:val="24"/>
                <w:szCs w:val="24"/>
                <w:lang w:eastAsia="zh-CN"/>
              </w:rPr>
              <w:t>识</w:t>
            </w:r>
            <w:r>
              <w:rPr>
                <w:rFonts w:asciiTheme="minorEastAsia" w:hAnsiTheme="minorEastAsia" w:eastAsiaTheme="minorEastAsia"/>
                <w:sz w:val="24"/>
                <w:szCs w:val="24"/>
                <w:lang w:eastAsia="zh-CN"/>
              </w:rPr>
              <w:t>产权</w:t>
            </w:r>
            <w:r>
              <w:rPr>
                <w:rFonts w:asciiTheme="minorEastAsia" w:hAnsiTheme="minorEastAsia" w:eastAsiaTheme="minorEastAsia"/>
                <w:b/>
                <w:sz w:val="24"/>
                <w:szCs w:val="24"/>
                <w:lang w:eastAsia="zh-CN"/>
              </w:rPr>
              <w:t>等</w:t>
            </w:r>
            <w:r>
              <w:rPr>
                <w:rFonts w:hint="eastAsia" w:asciiTheme="minorEastAsia" w:hAnsiTheme="minorEastAsia" w:eastAsiaTheme="minorEastAsia"/>
                <w:b/>
                <w:sz w:val="24"/>
                <w:szCs w:val="24"/>
                <w:lang w:eastAsia="zh-CN"/>
              </w:rPr>
              <w:t>该</w:t>
            </w:r>
            <w:r>
              <w:rPr>
                <w:rFonts w:asciiTheme="minorEastAsia" w:hAnsiTheme="minorEastAsia" w:eastAsiaTheme="minorEastAsia"/>
                <w:b/>
                <w:sz w:val="24"/>
                <w:szCs w:val="24"/>
                <w:lang w:eastAsia="zh-CN"/>
              </w:rPr>
              <w:t>章节的</w:t>
            </w:r>
            <w:r>
              <w:rPr>
                <w:rFonts w:hint="eastAsia" w:asciiTheme="minorEastAsia" w:hAnsiTheme="minorEastAsia" w:eastAsiaTheme="minorEastAsia"/>
                <w:b/>
                <w:sz w:val="24"/>
                <w:szCs w:val="24"/>
                <w:lang w:eastAsia="zh-CN"/>
              </w:rPr>
              <w:t>所</w:t>
            </w:r>
            <w:r>
              <w:rPr>
                <w:rFonts w:asciiTheme="minorEastAsia" w:hAnsiTheme="minorEastAsia" w:eastAsiaTheme="minorEastAsia"/>
                <w:b/>
                <w:sz w:val="24"/>
                <w:szCs w:val="24"/>
                <w:lang w:eastAsia="zh-CN"/>
              </w:rPr>
              <w:t>有要求</w:t>
            </w:r>
            <w:r>
              <w:rPr>
                <w:rFonts w:hint="eastAsia" w:asciiTheme="minorEastAsia" w:hAnsiTheme="minorEastAsia" w:eastAsiaTheme="minorEastAsia"/>
                <w:sz w:val="24"/>
                <w:szCs w:val="24"/>
                <w:lang w:eastAsia="zh-CN"/>
              </w:rPr>
              <w:t>均为实质性要求和条件</w:t>
            </w:r>
            <w:r>
              <w:rPr>
                <w:rFonts w:asciiTheme="minorEastAsia" w:hAnsiTheme="minorEastAsia" w:eastAsiaTheme="minorEastAsia"/>
                <w:sz w:val="24"/>
                <w:szCs w:val="24"/>
                <w:lang w:eastAsia="zh-CN"/>
              </w:rPr>
              <w:t>；</w:t>
            </w:r>
          </w:p>
          <w:p>
            <w:pPr>
              <w:pStyle w:val="17"/>
              <w:numPr>
                <w:ilvl w:val="0"/>
                <w:numId w:val="6"/>
              </w:numPr>
              <w:adjustRightInd w:val="0"/>
              <w:snapToGrid w:val="0"/>
              <w:jc w:val="both"/>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招标文件</w:t>
            </w:r>
            <w:r>
              <w:rPr>
                <w:rFonts w:hint="eastAsia" w:asciiTheme="minorEastAsia" w:hAnsiTheme="minorEastAsia" w:eastAsiaTheme="minorEastAsia"/>
                <w:b/>
                <w:sz w:val="24"/>
                <w:szCs w:val="24"/>
                <w:lang w:eastAsia="zh-CN"/>
              </w:rPr>
              <w:t>第五章“</w:t>
            </w:r>
            <w:r>
              <w:rPr>
                <w:rFonts w:asciiTheme="minorEastAsia" w:hAnsiTheme="minorEastAsia" w:eastAsiaTheme="minorEastAsia"/>
                <w:b/>
                <w:sz w:val="24"/>
                <w:szCs w:val="24"/>
                <w:lang w:eastAsia="zh-CN"/>
              </w:rPr>
              <w:t>供货</w:t>
            </w:r>
            <w:r>
              <w:rPr>
                <w:rFonts w:hint="eastAsia" w:asciiTheme="minorEastAsia" w:hAnsiTheme="minorEastAsia" w:eastAsiaTheme="minorEastAsia"/>
                <w:b/>
                <w:sz w:val="24"/>
                <w:szCs w:val="24"/>
                <w:lang w:eastAsia="zh-CN"/>
              </w:rPr>
              <w:t>要</w:t>
            </w:r>
            <w:r>
              <w:rPr>
                <w:rFonts w:asciiTheme="minorEastAsia" w:hAnsiTheme="minorEastAsia" w:eastAsiaTheme="minorEastAsia"/>
                <w:b/>
                <w:sz w:val="24"/>
                <w:szCs w:val="24"/>
                <w:lang w:eastAsia="zh-CN"/>
              </w:rPr>
              <w:t>求</w:t>
            </w:r>
            <w:r>
              <w:rPr>
                <w:rFonts w:hint="eastAsia" w:asciiTheme="minorEastAsia" w:hAnsiTheme="minorEastAsia" w:eastAsiaTheme="minorEastAsia"/>
                <w:b/>
                <w:sz w:val="24"/>
                <w:szCs w:val="24"/>
                <w:lang w:eastAsia="zh-CN"/>
              </w:rPr>
              <w:t>”</w:t>
            </w:r>
            <w:r>
              <w:rPr>
                <w:rFonts w:asciiTheme="minorEastAsia" w:hAnsiTheme="minorEastAsia" w:eastAsiaTheme="minorEastAsia"/>
                <w:sz w:val="24"/>
                <w:szCs w:val="24"/>
                <w:lang w:eastAsia="zh-CN"/>
              </w:rPr>
              <w:t>中的</w:t>
            </w:r>
            <w:r>
              <w:rPr>
                <w:rFonts w:hint="eastAsia" w:asciiTheme="minorEastAsia" w:hAnsiTheme="minorEastAsia" w:eastAsiaTheme="minorEastAsia"/>
                <w:sz w:val="24"/>
                <w:szCs w:val="24"/>
                <w:lang w:eastAsia="zh-CN"/>
              </w:rPr>
              <w:t>技术</w:t>
            </w:r>
            <w:r>
              <w:rPr>
                <w:rFonts w:asciiTheme="minorEastAsia" w:hAnsiTheme="minorEastAsia" w:eastAsiaTheme="minorEastAsia"/>
                <w:sz w:val="24"/>
                <w:szCs w:val="24"/>
                <w:lang w:eastAsia="zh-CN"/>
              </w:rPr>
              <w:t>参数</w:t>
            </w:r>
            <w:r>
              <w:rPr>
                <w:rFonts w:hint="eastAsia" w:asciiTheme="minorEastAsia" w:hAnsiTheme="minorEastAsia" w:eastAsiaTheme="minorEastAsia"/>
                <w:sz w:val="24"/>
                <w:szCs w:val="24"/>
                <w:lang w:eastAsia="zh-CN"/>
              </w:rPr>
              <w:t>、</w:t>
            </w:r>
            <w:r>
              <w:rPr>
                <w:rFonts w:asciiTheme="minorEastAsia" w:hAnsiTheme="minorEastAsia" w:eastAsiaTheme="minorEastAsia"/>
                <w:sz w:val="24"/>
                <w:szCs w:val="24"/>
                <w:lang w:eastAsia="zh-CN"/>
              </w:rPr>
              <w:t>技术标准</w:t>
            </w:r>
            <w:r>
              <w:rPr>
                <w:rFonts w:hint="eastAsia" w:asciiTheme="minorEastAsia" w:hAnsiTheme="minorEastAsia" w:eastAsiaTheme="minorEastAsia"/>
                <w:sz w:val="24"/>
                <w:szCs w:val="24"/>
                <w:lang w:eastAsia="zh-CN"/>
              </w:rPr>
              <w:t>、技</w:t>
            </w:r>
            <w:r>
              <w:rPr>
                <w:rFonts w:asciiTheme="minorEastAsia" w:hAnsiTheme="minorEastAsia" w:eastAsiaTheme="minorEastAsia"/>
                <w:sz w:val="24"/>
                <w:szCs w:val="24"/>
                <w:lang w:eastAsia="zh-CN"/>
              </w:rPr>
              <w:t>术服务及培训</w:t>
            </w:r>
            <w:r>
              <w:rPr>
                <w:rFonts w:hint="eastAsia" w:asciiTheme="minorEastAsia" w:hAnsiTheme="minorEastAsia" w:eastAsiaTheme="minorEastAsia"/>
                <w:sz w:val="24"/>
                <w:szCs w:val="24"/>
                <w:lang w:eastAsia="zh-CN"/>
              </w:rPr>
              <w:t>、</w:t>
            </w:r>
            <w:r>
              <w:rPr>
                <w:rFonts w:asciiTheme="minorEastAsia" w:hAnsiTheme="minorEastAsia" w:eastAsiaTheme="minorEastAsia"/>
                <w:sz w:val="24"/>
                <w:szCs w:val="24"/>
                <w:lang w:eastAsia="zh-CN"/>
              </w:rPr>
              <w:t>包装</w:t>
            </w:r>
            <w:r>
              <w:rPr>
                <w:rFonts w:hint="eastAsia" w:asciiTheme="minorEastAsia" w:hAnsiTheme="minorEastAsia" w:eastAsiaTheme="minorEastAsia"/>
                <w:sz w:val="24"/>
                <w:szCs w:val="24"/>
                <w:lang w:eastAsia="zh-CN"/>
              </w:rPr>
              <w:t>运</w:t>
            </w:r>
            <w:r>
              <w:rPr>
                <w:rFonts w:asciiTheme="minorEastAsia" w:hAnsiTheme="minorEastAsia" w:eastAsiaTheme="minorEastAsia"/>
                <w:sz w:val="24"/>
                <w:szCs w:val="24"/>
                <w:lang w:eastAsia="zh-CN"/>
              </w:rPr>
              <w:t>输、检验标准和方法</w:t>
            </w:r>
            <w:r>
              <w:rPr>
                <w:rFonts w:hint="eastAsia" w:asciiTheme="minorEastAsia" w:hAnsiTheme="minorEastAsia" w:eastAsiaTheme="minorEastAsia"/>
                <w:sz w:val="24"/>
                <w:szCs w:val="24"/>
                <w:lang w:eastAsia="zh-CN"/>
              </w:rPr>
              <w:t>、质</w:t>
            </w:r>
            <w:r>
              <w:rPr>
                <w:rFonts w:asciiTheme="minorEastAsia" w:hAnsiTheme="minorEastAsia" w:eastAsiaTheme="minorEastAsia"/>
                <w:sz w:val="24"/>
                <w:szCs w:val="24"/>
                <w:lang w:eastAsia="zh-CN"/>
              </w:rPr>
              <w:t>保售后服务</w:t>
            </w:r>
            <w:r>
              <w:rPr>
                <w:rFonts w:asciiTheme="minorEastAsia" w:hAnsiTheme="minorEastAsia" w:eastAsiaTheme="minorEastAsia"/>
                <w:b/>
                <w:sz w:val="24"/>
                <w:szCs w:val="24"/>
                <w:lang w:eastAsia="zh-CN"/>
              </w:rPr>
              <w:t>等</w:t>
            </w:r>
            <w:r>
              <w:rPr>
                <w:rFonts w:hint="eastAsia" w:asciiTheme="minorEastAsia" w:hAnsiTheme="minorEastAsia" w:eastAsiaTheme="minorEastAsia"/>
                <w:b/>
                <w:sz w:val="24"/>
                <w:szCs w:val="24"/>
                <w:lang w:eastAsia="zh-CN"/>
              </w:rPr>
              <w:t>该</w:t>
            </w:r>
            <w:r>
              <w:rPr>
                <w:rFonts w:asciiTheme="minorEastAsia" w:hAnsiTheme="minorEastAsia" w:eastAsiaTheme="minorEastAsia"/>
                <w:b/>
                <w:sz w:val="24"/>
                <w:szCs w:val="24"/>
                <w:lang w:eastAsia="zh-CN"/>
              </w:rPr>
              <w:t>章节的</w:t>
            </w:r>
            <w:r>
              <w:rPr>
                <w:rFonts w:hint="eastAsia" w:asciiTheme="minorEastAsia" w:hAnsiTheme="minorEastAsia" w:eastAsiaTheme="minorEastAsia"/>
                <w:b/>
                <w:sz w:val="24"/>
                <w:szCs w:val="24"/>
                <w:lang w:eastAsia="zh-CN"/>
              </w:rPr>
              <w:t>所</w:t>
            </w:r>
            <w:r>
              <w:rPr>
                <w:rFonts w:asciiTheme="minorEastAsia" w:hAnsiTheme="minorEastAsia" w:eastAsiaTheme="minorEastAsia"/>
                <w:b/>
                <w:sz w:val="24"/>
                <w:szCs w:val="24"/>
                <w:lang w:eastAsia="zh-CN"/>
              </w:rPr>
              <w:t>有要求</w:t>
            </w:r>
            <w:r>
              <w:rPr>
                <w:rFonts w:hint="eastAsia" w:asciiTheme="minorEastAsia" w:hAnsiTheme="minorEastAsia" w:eastAsiaTheme="minorEastAsia"/>
                <w:sz w:val="24"/>
                <w:szCs w:val="24"/>
                <w:lang w:eastAsia="zh-CN"/>
              </w:rPr>
              <w:t>均</w:t>
            </w:r>
            <w:r>
              <w:rPr>
                <w:rFonts w:asciiTheme="minorEastAsia" w:hAnsiTheme="minorEastAsia" w:eastAsiaTheme="minorEastAsia"/>
                <w:sz w:val="24"/>
                <w:szCs w:val="24"/>
                <w:lang w:eastAsia="zh-CN"/>
              </w:rPr>
              <w:t>为实质性要求和</w:t>
            </w:r>
            <w:r>
              <w:rPr>
                <w:rFonts w:hint="eastAsia" w:asciiTheme="minorEastAsia" w:hAnsiTheme="minorEastAsia" w:eastAsiaTheme="minorEastAsia"/>
                <w:sz w:val="24"/>
                <w:szCs w:val="24"/>
                <w:lang w:eastAsia="zh-CN"/>
              </w:rPr>
              <w:t>条件。</w:t>
            </w:r>
          </w:p>
          <w:p>
            <w:pPr>
              <w:snapToGrid w:val="0"/>
              <w:jc w:val="both"/>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投标文件应当对招标文件的实质性要求和条件作出满足性或更有利于招标人的响应，否则，</w:t>
            </w:r>
            <w:r>
              <w:rPr>
                <w:rFonts w:asciiTheme="minorEastAsia" w:hAnsiTheme="minorEastAsia" w:eastAsiaTheme="minorEastAsia"/>
                <w:b/>
                <w:sz w:val="24"/>
                <w:szCs w:val="24"/>
                <w:lang w:eastAsia="zh-CN"/>
              </w:rPr>
              <w:t>投标人的投标将被否决。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561" w:type="pct"/>
            <w:vAlign w:val="center"/>
          </w:tcPr>
          <w:p>
            <w:pPr>
              <w:pStyle w:val="47"/>
              <w:snapToGrid w:val="0"/>
              <w:ind w:right="242"/>
              <w:rPr>
                <w:rFonts w:asciiTheme="minorEastAsia" w:hAnsiTheme="minorEastAsia" w:eastAsiaTheme="minorEastAsia"/>
                <w:sz w:val="24"/>
                <w:szCs w:val="24"/>
              </w:rPr>
            </w:pPr>
            <w:r>
              <w:rPr>
                <w:rFonts w:asciiTheme="minorEastAsia" w:hAnsiTheme="minorEastAsia" w:eastAsiaTheme="minorEastAsia"/>
                <w:sz w:val="24"/>
                <w:szCs w:val="24"/>
              </w:rPr>
              <w:t>1.11.3</w:t>
            </w:r>
          </w:p>
        </w:tc>
        <w:tc>
          <w:tcPr>
            <w:tcW w:w="1019" w:type="pct"/>
            <w:vAlign w:val="center"/>
          </w:tcPr>
          <w:p>
            <w:pPr>
              <w:pStyle w:val="47"/>
              <w:snapToGrid w:val="0"/>
              <w:ind w:right="51"/>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其他可以被接受的技术支持资料</w:t>
            </w:r>
          </w:p>
        </w:tc>
        <w:tc>
          <w:tcPr>
            <w:tcW w:w="3419" w:type="pct"/>
            <w:vAlign w:val="center"/>
          </w:tcPr>
          <w:p>
            <w:pPr>
              <w:snapToGrid w:val="0"/>
              <w:jc w:val="both"/>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技术支持资料以技术规格偏差表中的响应、或制造商公开发布的印刷资料、或检测机构出具的检测报告、或投标技术方案的详细论述或说明作为技术支持资料。</w:t>
            </w:r>
          </w:p>
          <w:p>
            <w:pPr>
              <w:snapToGrid w:val="0"/>
              <w:jc w:val="both"/>
              <w:rPr>
                <w:rFonts w:asciiTheme="minorEastAsia" w:hAnsiTheme="minorEastAsia" w:eastAsiaTheme="minorEastAsia"/>
                <w:b/>
                <w:sz w:val="24"/>
                <w:szCs w:val="24"/>
                <w:lang w:eastAsia="zh-CN"/>
              </w:rPr>
            </w:pPr>
            <w:r>
              <w:rPr>
                <w:rFonts w:hint="eastAsia" w:cs="Arial" w:asciiTheme="minorEastAsia" w:hAnsiTheme="minorEastAsia" w:eastAsiaTheme="minorEastAsia"/>
                <w:b/>
                <w:sz w:val="24"/>
                <w:szCs w:val="24"/>
                <w:lang w:eastAsia="zh-CN"/>
              </w:rPr>
              <w:t>凡不符合上述要求的，将视为无效技术支持资料，其投标将被否决。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561" w:type="pct"/>
            <w:vAlign w:val="center"/>
          </w:tcPr>
          <w:p>
            <w:pPr>
              <w:pStyle w:val="47"/>
              <w:snapToGrid w:val="0"/>
              <w:ind w:right="242"/>
              <w:rPr>
                <w:rFonts w:asciiTheme="minorEastAsia" w:hAnsiTheme="minorEastAsia" w:eastAsiaTheme="minorEastAsia"/>
                <w:sz w:val="24"/>
                <w:szCs w:val="24"/>
              </w:rPr>
            </w:pPr>
            <w:r>
              <w:rPr>
                <w:rFonts w:asciiTheme="minorEastAsia" w:hAnsiTheme="minorEastAsia" w:eastAsiaTheme="minorEastAsia"/>
                <w:sz w:val="24"/>
                <w:szCs w:val="24"/>
              </w:rPr>
              <w:t>1.11.4</w:t>
            </w:r>
          </w:p>
        </w:tc>
        <w:tc>
          <w:tcPr>
            <w:tcW w:w="1019" w:type="pct"/>
            <w:vAlign w:val="center"/>
          </w:tcPr>
          <w:p>
            <w:pPr>
              <w:pStyle w:val="47"/>
              <w:snapToGrid w:val="0"/>
              <w:ind w:right="144"/>
              <w:rPr>
                <w:rFonts w:asciiTheme="minorEastAsia" w:hAnsiTheme="minorEastAsia" w:eastAsiaTheme="minorEastAsia"/>
                <w:sz w:val="24"/>
                <w:szCs w:val="24"/>
              </w:rPr>
            </w:pPr>
            <w:r>
              <w:rPr>
                <w:rFonts w:asciiTheme="minorEastAsia" w:hAnsiTheme="minorEastAsia" w:eastAsiaTheme="minorEastAsia"/>
                <w:sz w:val="24"/>
                <w:szCs w:val="24"/>
              </w:rPr>
              <w:t>偏差</w:t>
            </w:r>
          </w:p>
        </w:tc>
        <w:tc>
          <w:tcPr>
            <w:tcW w:w="3419" w:type="pct"/>
            <w:vAlign w:val="center"/>
          </w:tcPr>
          <w:p>
            <w:pPr>
              <w:pStyle w:val="47"/>
              <w:snapToGrid w:val="0"/>
              <w:ind w:right="102"/>
              <w:jc w:val="both"/>
              <w:rPr>
                <w:rFonts w:asciiTheme="minorEastAsia" w:hAnsiTheme="minorEastAsia" w:eastAsiaTheme="minorEastAsia"/>
                <w:sz w:val="24"/>
                <w:szCs w:val="24"/>
                <w:lang w:eastAsia="zh-CN"/>
              </w:rPr>
            </w:pPr>
            <w:r>
              <w:rPr>
                <w:rFonts w:cs="Times New Roman" w:asciiTheme="minorEastAsia" w:hAnsiTheme="minorEastAsia" w:eastAsiaTheme="minorEastAsia"/>
                <w:i/>
                <w:sz w:val="24"/>
                <w:szCs w:val="24"/>
                <w:lang w:eastAsia="zh-CN"/>
              </w:rPr>
              <w:t>■</w:t>
            </w:r>
            <w:r>
              <w:rPr>
                <w:rFonts w:asciiTheme="minorEastAsia" w:hAnsiTheme="minorEastAsia" w:eastAsiaTheme="minorEastAsia"/>
                <w:sz w:val="24"/>
                <w:szCs w:val="24"/>
                <w:lang w:eastAsia="zh-CN"/>
              </w:rPr>
              <w:t>不允许</w:t>
            </w:r>
          </w:p>
          <w:p>
            <w:pPr>
              <w:pStyle w:val="47"/>
              <w:snapToGrid w:val="0"/>
              <w:ind w:right="102"/>
              <w:jc w:val="both"/>
              <w:rPr>
                <w:rFonts w:asciiTheme="minorEastAsia" w:hAnsiTheme="minorEastAsia" w:eastAsiaTheme="minorEastAsia"/>
                <w:sz w:val="24"/>
                <w:szCs w:val="24"/>
                <w:lang w:eastAsia="zh-CN"/>
              </w:rPr>
            </w:pPr>
            <w:r>
              <w:rPr>
                <w:rFonts w:asciiTheme="minorEastAsia" w:hAnsiTheme="minorEastAsia" w:eastAsiaTheme="minorEastAsia"/>
                <w:i/>
                <w:sz w:val="24"/>
                <w:szCs w:val="24"/>
                <w:lang w:eastAsia="zh-CN"/>
              </w:rPr>
              <w:t>□</w:t>
            </w:r>
            <w:r>
              <w:rPr>
                <w:rFonts w:asciiTheme="minorEastAsia" w:hAnsiTheme="minorEastAsia" w:eastAsiaTheme="minorEastAsia"/>
                <w:sz w:val="24"/>
                <w:szCs w:val="24"/>
                <w:lang w:eastAsia="zh-CN"/>
              </w:rPr>
              <w:t>允许，偏差范围：</w:t>
            </w:r>
            <w:r>
              <w:rPr>
                <w:rFonts w:hint="eastAsia" w:asciiTheme="minorEastAsia" w:hAnsiTheme="minorEastAsia" w:eastAsiaTheme="minorEastAsia"/>
                <w:sz w:val="24"/>
                <w:szCs w:val="24"/>
                <w:u w:val="single"/>
                <w:lang w:eastAsia="zh-CN"/>
              </w:rPr>
              <w:t>/</w:t>
            </w:r>
          </w:p>
          <w:p>
            <w:pPr>
              <w:pStyle w:val="47"/>
              <w:snapToGrid w:val="0"/>
              <w:ind w:right="102" w:firstLine="960" w:firstLineChars="400"/>
              <w:jc w:val="both"/>
              <w:rPr>
                <w:rFonts w:asciiTheme="minorEastAsia" w:hAnsiTheme="minorEastAsia" w:eastAsiaTheme="minorEastAsia"/>
                <w:b/>
                <w:sz w:val="24"/>
                <w:szCs w:val="24"/>
                <w:u w:val="single"/>
                <w:lang w:eastAsia="zh-CN"/>
              </w:rPr>
            </w:pPr>
            <w:r>
              <w:rPr>
                <w:rFonts w:asciiTheme="minorEastAsia" w:hAnsiTheme="minorEastAsia" w:eastAsiaTheme="minorEastAsia"/>
                <w:sz w:val="24"/>
                <w:szCs w:val="24"/>
                <w:lang w:eastAsia="zh-CN"/>
              </w:rPr>
              <w:t>最高项数：</w:t>
            </w:r>
            <w:r>
              <w:rPr>
                <w:rFonts w:hint="eastAsia" w:asciiTheme="minorEastAsia" w:hAnsiTheme="minorEastAsia" w:eastAsiaTheme="minorEastAsia"/>
                <w:sz w:val="24"/>
                <w:szCs w:val="24"/>
                <w:u w:val="single"/>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561" w:type="pct"/>
            <w:vAlign w:val="center"/>
          </w:tcPr>
          <w:p>
            <w:pPr>
              <w:pStyle w:val="47"/>
              <w:snapToGrid w:val="0"/>
              <w:ind w:right="240"/>
              <w:rPr>
                <w:rFonts w:asciiTheme="minorEastAsia" w:hAnsiTheme="minorEastAsia" w:eastAsiaTheme="minorEastAsia"/>
                <w:sz w:val="24"/>
                <w:szCs w:val="24"/>
              </w:rPr>
            </w:pPr>
            <w:r>
              <w:rPr>
                <w:rFonts w:asciiTheme="minorEastAsia" w:hAnsiTheme="minorEastAsia" w:eastAsiaTheme="minorEastAsia"/>
                <w:sz w:val="24"/>
                <w:szCs w:val="24"/>
              </w:rPr>
              <w:t>2.1</w:t>
            </w:r>
          </w:p>
        </w:tc>
        <w:tc>
          <w:tcPr>
            <w:tcW w:w="1019" w:type="pct"/>
            <w:vAlign w:val="center"/>
          </w:tcPr>
          <w:p>
            <w:pPr>
              <w:pStyle w:val="47"/>
              <w:snapToGrid w:val="0"/>
              <w:ind w:right="144"/>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构成招标文件的其他资料</w:t>
            </w:r>
          </w:p>
        </w:tc>
        <w:tc>
          <w:tcPr>
            <w:tcW w:w="3419" w:type="pct"/>
            <w:vAlign w:val="center"/>
          </w:tcPr>
          <w:p>
            <w:pPr>
              <w:snapToGrid w:val="0"/>
              <w:ind w:firstLine="240" w:firstLineChars="100"/>
              <w:jc w:val="both"/>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561" w:type="pct"/>
            <w:vMerge w:val="restart"/>
            <w:vAlign w:val="center"/>
          </w:tcPr>
          <w:p>
            <w:pPr>
              <w:pStyle w:val="47"/>
              <w:snapToGrid w:val="0"/>
              <w:ind w:right="-23"/>
              <w:rPr>
                <w:rFonts w:asciiTheme="minorEastAsia" w:hAnsiTheme="minorEastAsia" w:eastAsiaTheme="minorEastAsia"/>
                <w:sz w:val="24"/>
                <w:szCs w:val="24"/>
              </w:rPr>
            </w:pPr>
            <w:r>
              <w:rPr>
                <w:rFonts w:asciiTheme="minorEastAsia" w:hAnsiTheme="minorEastAsia" w:eastAsiaTheme="minorEastAsia"/>
                <w:sz w:val="24"/>
                <w:szCs w:val="24"/>
              </w:rPr>
              <w:t>2.2.1</w:t>
            </w:r>
          </w:p>
        </w:tc>
        <w:tc>
          <w:tcPr>
            <w:tcW w:w="1019" w:type="pct"/>
            <w:vMerge w:val="restart"/>
            <w:vAlign w:val="center"/>
          </w:tcPr>
          <w:p>
            <w:pPr>
              <w:pStyle w:val="47"/>
              <w:snapToGrid w:val="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投标人要求澄清招标文件</w:t>
            </w:r>
          </w:p>
        </w:tc>
        <w:tc>
          <w:tcPr>
            <w:tcW w:w="3419" w:type="pct"/>
            <w:vAlign w:val="center"/>
          </w:tcPr>
          <w:p>
            <w:pPr>
              <w:pStyle w:val="47"/>
              <w:snapToGrid w:val="0"/>
              <w:jc w:val="both"/>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时间：</w:t>
            </w:r>
            <w:r>
              <w:rPr>
                <w:rFonts w:hint="eastAsia" w:asciiTheme="minorEastAsia" w:hAnsiTheme="minorEastAsia" w:eastAsiaTheme="minorEastAsia"/>
                <w:sz w:val="24"/>
                <w:szCs w:val="24"/>
                <w:lang w:eastAsia="zh-CN"/>
              </w:rPr>
              <w:t>投标截止时间10日前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561" w:type="pct"/>
            <w:vMerge w:val="continue"/>
            <w:vAlign w:val="center"/>
          </w:tcPr>
          <w:p>
            <w:pPr>
              <w:snapToGrid w:val="0"/>
              <w:rPr>
                <w:rFonts w:asciiTheme="minorEastAsia" w:hAnsiTheme="minorEastAsia" w:eastAsiaTheme="minorEastAsia"/>
                <w:sz w:val="24"/>
                <w:szCs w:val="24"/>
                <w:lang w:eastAsia="zh-CN"/>
              </w:rPr>
            </w:pPr>
          </w:p>
        </w:tc>
        <w:tc>
          <w:tcPr>
            <w:tcW w:w="1019" w:type="pct"/>
            <w:vMerge w:val="continue"/>
            <w:vAlign w:val="center"/>
          </w:tcPr>
          <w:p>
            <w:pPr>
              <w:snapToGrid w:val="0"/>
              <w:jc w:val="center"/>
              <w:rPr>
                <w:rFonts w:asciiTheme="minorEastAsia" w:hAnsiTheme="minorEastAsia" w:eastAsiaTheme="minorEastAsia"/>
                <w:sz w:val="24"/>
                <w:szCs w:val="24"/>
                <w:lang w:eastAsia="zh-CN"/>
              </w:rPr>
            </w:pPr>
          </w:p>
        </w:tc>
        <w:tc>
          <w:tcPr>
            <w:tcW w:w="3419" w:type="pct"/>
            <w:vAlign w:val="center"/>
          </w:tcPr>
          <w:p>
            <w:pPr>
              <w:pStyle w:val="47"/>
              <w:snapToGrid w:val="0"/>
              <w:jc w:val="both"/>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形式：</w:t>
            </w:r>
            <w:r>
              <w:rPr>
                <w:rFonts w:hint="eastAsia" w:asciiTheme="minorEastAsia" w:hAnsiTheme="minorEastAsia" w:eastAsiaTheme="minorEastAsia"/>
                <w:sz w:val="24"/>
                <w:szCs w:val="24"/>
                <w:lang w:eastAsia="zh-CN"/>
              </w:rPr>
              <w:t>书面形式（加盖单位章）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561" w:type="pct"/>
            <w:vAlign w:val="center"/>
          </w:tcPr>
          <w:p>
            <w:pPr>
              <w:pStyle w:val="47"/>
              <w:snapToGrid w:val="0"/>
              <w:ind w:right="240"/>
              <w:rPr>
                <w:rFonts w:asciiTheme="minorEastAsia" w:hAnsiTheme="minorEastAsia" w:eastAsiaTheme="minorEastAsia"/>
                <w:sz w:val="24"/>
                <w:szCs w:val="24"/>
              </w:rPr>
            </w:pPr>
            <w:r>
              <w:rPr>
                <w:rFonts w:asciiTheme="minorEastAsia" w:hAnsiTheme="minorEastAsia" w:eastAsiaTheme="minorEastAsia"/>
                <w:sz w:val="24"/>
                <w:szCs w:val="24"/>
              </w:rPr>
              <w:t>2.2.2</w:t>
            </w:r>
          </w:p>
        </w:tc>
        <w:tc>
          <w:tcPr>
            <w:tcW w:w="1019" w:type="pct"/>
            <w:vAlign w:val="center"/>
          </w:tcPr>
          <w:p>
            <w:pPr>
              <w:pStyle w:val="47"/>
              <w:snapToGrid w:val="0"/>
              <w:ind w:right="144"/>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招标文件澄清发出的形式</w:t>
            </w:r>
          </w:p>
        </w:tc>
        <w:tc>
          <w:tcPr>
            <w:tcW w:w="3419" w:type="pct"/>
            <w:vAlign w:val="center"/>
          </w:tcPr>
          <w:p>
            <w:pPr>
              <w:snapToGrid w:val="0"/>
              <w:jc w:val="both"/>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形式：书面形式（加盖单位章）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561" w:type="pct"/>
            <w:vMerge w:val="restart"/>
            <w:vAlign w:val="center"/>
          </w:tcPr>
          <w:p>
            <w:pPr>
              <w:pStyle w:val="47"/>
              <w:snapToGrid w:val="0"/>
              <w:ind w:right="-23"/>
              <w:rPr>
                <w:rFonts w:asciiTheme="minorEastAsia" w:hAnsiTheme="minorEastAsia" w:eastAsiaTheme="minorEastAsia"/>
                <w:sz w:val="24"/>
                <w:szCs w:val="24"/>
              </w:rPr>
            </w:pPr>
            <w:r>
              <w:rPr>
                <w:rFonts w:asciiTheme="minorEastAsia" w:hAnsiTheme="minorEastAsia" w:eastAsiaTheme="minorEastAsia"/>
                <w:sz w:val="24"/>
                <w:szCs w:val="24"/>
              </w:rPr>
              <w:t>2.2.3</w:t>
            </w:r>
          </w:p>
        </w:tc>
        <w:tc>
          <w:tcPr>
            <w:tcW w:w="1019" w:type="pct"/>
            <w:vMerge w:val="restart"/>
            <w:vAlign w:val="center"/>
          </w:tcPr>
          <w:p>
            <w:pPr>
              <w:pStyle w:val="47"/>
              <w:snapToGrid w:val="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投标人确认收到招标文件澄清</w:t>
            </w:r>
          </w:p>
        </w:tc>
        <w:tc>
          <w:tcPr>
            <w:tcW w:w="3419" w:type="pct"/>
            <w:vAlign w:val="center"/>
          </w:tcPr>
          <w:p>
            <w:pPr>
              <w:pStyle w:val="47"/>
              <w:snapToGrid w:val="0"/>
              <w:jc w:val="both"/>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时间：</w:t>
            </w:r>
            <w:r>
              <w:rPr>
                <w:rFonts w:hint="eastAsia" w:asciiTheme="minorEastAsia" w:hAnsiTheme="minorEastAsia" w:eastAsiaTheme="minorEastAsia"/>
                <w:sz w:val="24"/>
                <w:szCs w:val="24"/>
                <w:lang w:eastAsia="zh-CN"/>
              </w:rPr>
              <w:t>收到书面澄清后1个工作日内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561" w:type="pct"/>
            <w:vMerge w:val="continue"/>
            <w:vAlign w:val="center"/>
          </w:tcPr>
          <w:p>
            <w:pPr>
              <w:snapToGrid w:val="0"/>
              <w:rPr>
                <w:rFonts w:asciiTheme="minorEastAsia" w:hAnsiTheme="minorEastAsia" w:eastAsiaTheme="minorEastAsia"/>
                <w:sz w:val="24"/>
                <w:szCs w:val="24"/>
                <w:lang w:eastAsia="zh-CN"/>
              </w:rPr>
            </w:pPr>
          </w:p>
        </w:tc>
        <w:tc>
          <w:tcPr>
            <w:tcW w:w="1019" w:type="pct"/>
            <w:vMerge w:val="continue"/>
            <w:vAlign w:val="center"/>
          </w:tcPr>
          <w:p>
            <w:pPr>
              <w:snapToGrid w:val="0"/>
              <w:jc w:val="center"/>
              <w:rPr>
                <w:rFonts w:asciiTheme="minorEastAsia" w:hAnsiTheme="minorEastAsia" w:eastAsiaTheme="minorEastAsia"/>
                <w:sz w:val="24"/>
                <w:szCs w:val="24"/>
                <w:lang w:eastAsia="zh-CN"/>
              </w:rPr>
            </w:pPr>
          </w:p>
        </w:tc>
        <w:tc>
          <w:tcPr>
            <w:tcW w:w="3419" w:type="pct"/>
            <w:vAlign w:val="center"/>
          </w:tcPr>
          <w:p>
            <w:pPr>
              <w:pStyle w:val="47"/>
              <w:snapToGrid w:val="0"/>
              <w:jc w:val="both"/>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形式：</w:t>
            </w:r>
            <w:r>
              <w:rPr>
                <w:rFonts w:hint="eastAsia" w:asciiTheme="minorEastAsia" w:hAnsiTheme="minorEastAsia" w:eastAsiaTheme="minorEastAsia"/>
                <w:sz w:val="24"/>
                <w:szCs w:val="24"/>
                <w:lang w:eastAsia="zh-CN"/>
              </w:rPr>
              <w:t>书面形式（加盖单位章或授权代表签字）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561" w:type="pct"/>
            <w:vAlign w:val="center"/>
          </w:tcPr>
          <w:p>
            <w:pPr>
              <w:pStyle w:val="47"/>
              <w:snapToGrid w:val="0"/>
              <w:ind w:right="240"/>
              <w:rPr>
                <w:rFonts w:asciiTheme="minorEastAsia" w:hAnsiTheme="minorEastAsia" w:eastAsiaTheme="minorEastAsia"/>
                <w:sz w:val="24"/>
                <w:szCs w:val="24"/>
              </w:rPr>
            </w:pPr>
            <w:r>
              <w:rPr>
                <w:rFonts w:asciiTheme="minorEastAsia" w:hAnsiTheme="minorEastAsia" w:eastAsiaTheme="minorEastAsia"/>
                <w:sz w:val="24"/>
                <w:szCs w:val="24"/>
              </w:rPr>
              <w:t>2.3.1</w:t>
            </w:r>
          </w:p>
        </w:tc>
        <w:tc>
          <w:tcPr>
            <w:tcW w:w="1019" w:type="pct"/>
            <w:vAlign w:val="center"/>
          </w:tcPr>
          <w:p>
            <w:pPr>
              <w:pStyle w:val="47"/>
              <w:snapToGrid w:val="0"/>
              <w:ind w:right="144"/>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招标文件修改发出的形式</w:t>
            </w:r>
          </w:p>
        </w:tc>
        <w:tc>
          <w:tcPr>
            <w:tcW w:w="3419" w:type="pct"/>
            <w:vAlign w:val="center"/>
          </w:tcPr>
          <w:p>
            <w:pPr>
              <w:snapToGrid w:val="0"/>
              <w:jc w:val="both"/>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书面形式（加盖单位章）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561" w:type="pct"/>
            <w:vMerge w:val="restart"/>
            <w:vAlign w:val="center"/>
          </w:tcPr>
          <w:p>
            <w:pPr>
              <w:pStyle w:val="47"/>
              <w:snapToGrid w:val="0"/>
              <w:ind w:right="-23"/>
              <w:rPr>
                <w:rFonts w:asciiTheme="minorEastAsia" w:hAnsiTheme="minorEastAsia" w:eastAsiaTheme="minorEastAsia"/>
                <w:sz w:val="24"/>
                <w:szCs w:val="24"/>
              </w:rPr>
            </w:pPr>
            <w:r>
              <w:rPr>
                <w:rFonts w:asciiTheme="minorEastAsia" w:hAnsiTheme="minorEastAsia" w:eastAsiaTheme="minorEastAsia"/>
                <w:sz w:val="24"/>
                <w:szCs w:val="24"/>
              </w:rPr>
              <w:t>2.3.2</w:t>
            </w:r>
          </w:p>
        </w:tc>
        <w:tc>
          <w:tcPr>
            <w:tcW w:w="1019" w:type="pct"/>
            <w:vMerge w:val="restart"/>
            <w:vAlign w:val="center"/>
          </w:tcPr>
          <w:p>
            <w:pPr>
              <w:pStyle w:val="47"/>
              <w:snapToGrid w:val="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投标人确认收到招标文件修改</w:t>
            </w:r>
          </w:p>
        </w:tc>
        <w:tc>
          <w:tcPr>
            <w:tcW w:w="3419" w:type="pct"/>
            <w:vAlign w:val="center"/>
          </w:tcPr>
          <w:p>
            <w:pPr>
              <w:pStyle w:val="47"/>
              <w:snapToGrid w:val="0"/>
              <w:jc w:val="both"/>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时间：收到</w:t>
            </w:r>
            <w:r>
              <w:rPr>
                <w:rFonts w:hint="eastAsia" w:asciiTheme="minorEastAsia" w:hAnsiTheme="minorEastAsia" w:eastAsiaTheme="minorEastAsia"/>
                <w:sz w:val="24"/>
                <w:szCs w:val="24"/>
                <w:lang w:eastAsia="zh-CN"/>
              </w:rPr>
              <w:t>书面</w:t>
            </w:r>
            <w:r>
              <w:rPr>
                <w:rFonts w:asciiTheme="minorEastAsia" w:hAnsiTheme="minorEastAsia" w:eastAsiaTheme="minorEastAsia"/>
                <w:sz w:val="24"/>
                <w:szCs w:val="24"/>
                <w:lang w:eastAsia="zh-CN"/>
              </w:rPr>
              <w:t>修改内容后</w:t>
            </w:r>
            <w:r>
              <w:rPr>
                <w:rFonts w:hint="eastAsia" w:asciiTheme="minorEastAsia" w:hAnsiTheme="minorEastAsia" w:eastAsiaTheme="minorEastAsia"/>
                <w:sz w:val="24"/>
                <w:szCs w:val="24"/>
                <w:lang w:eastAsia="zh-CN"/>
              </w:rPr>
              <w:t>1个工作日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561" w:type="pct"/>
            <w:vMerge w:val="continue"/>
            <w:vAlign w:val="center"/>
          </w:tcPr>
          <w:p>
            <w:pPr>
              <w:snapToGrid w:val="0"/>
              <w:rPr>
                <w:rFonts w:asciiTheme="minorEastAsia" w:hAnsiTheme="minorEastAsia" w:eastAsiaTheme="minorEastAsia"/>
                <w:sz w:val="24"/>
                <w:szCs w:val="24"/>
                <w:lang w:eastAsia="zh-CN"/>
              </w:rPr>
            </w:pPr>
          </w:p>
        </w:tc>
        <w:tc>
          <w:tcPr>
            <w:tcW w:w="1019" w:type="pct"/>
            <w:vMerge w:val="continue"/>
            <w:vAlign w:val="center"/>
          </w:tcPr>
          <w:p>
            <w:pPr>
              <w:snapToGrid w:val="0"/>
              <w:jc w:val="center"/>
              <w:rPr>
                <w:rFonts w:asciiTheme="minorEastAsia" w:hAnsiTheme="minorEastAsia" w:eastAsiaTheme="minorEastAsia"/>
                <w:sz w:val="24"/>
                <w:szCs w:val="24"/>
                <w:lang w:eastAsia="zh-CN"/>
              </w:rPr>
            </w:pPr>
          </w:p>
        </w:tc>
        <w:tc>
          <w:tcPr>
            <w:tcW w:w="3419" w:type="pct"/>
            <w:vAlign w:val="center"/>
          </w:tcPr>
          <w:p>
            <w:pPr>
              <w:pStyle w:val="47"/>
              <w:snapToGrid w:val="0"/>
              <w:jc w:val="both"/>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形式：</w:t>
            </w:r>
            <w:r>
              <w:rPr>
                <w:rFonts w:hint="eastAsia" w:asciiTheme="minorEastAsia" w:hAnsiTheme="minorEastAsia" w:eastAsiaTheme="minorEastAsia"/>
                <w:sz w:val="24"/>
                <w:szCs w:val="24"/>
                <w:lang w:eastAsia="zh-CN"/>
              </w:rPr>
              <w:t>书面形式（加盖单位章或授权代表签字）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561" w:type="pct"/>
            <w:vAlign w:val="center"/>
          </w:tcPr>
          <w:p>
            <w:pPr>
              <w:pStyle w:val="47"/>
              <w:snapToGrid w:val="0"/>
              <w:ind w:right="-23"/>
              <w:rPr>
                <w:rFonts w:asciiTheme="minorEastAsia" w:hAnsiTheme="minorEastAsia" w:eastAsiaTheme="minorEastAsia"/>
                <w:sz w:val="24"/>
                <w:szCs w:val="24"/>
              </w:rPr>
            </w:pPr>
            <w:r>
              <w:rPr>
                <w:rFonts w:asciiTheme="minorEastAsia" w:hAnsiTheme="minorEastAsia" w:eastAsiaTheme="minorEastAsia"/>
                <w:sz w:val="24"/>
                <w:szCs w:val="24"/>
              </w:rPr>
              <w:t>3.1.1</w:t>
            </w:r>
          </w:p>
        </w:tc>
        <w:tc>
          <w:tcPr>
            <w:tcW w:w="1019" w:type="pct"/>
            <w:vAlign w:val="center"/>
          </w:tcPr>
          <w:p>
            <w:pPr>
              <w:pStyle w:val="47"/>
              <w:snapToGrid w:val="0"/>
              <w:ind w:right="144"/>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构成投标文件的其他资料</w:t>
            </w:r>
          </w:p>
        </w:tc>
        <w:tc>
          <w:tcPr>
            <w:tcW w:w="3419" w:type="pct"/>
            <w:vAlign w:val="center"/>
          </w:tcPr>
          <w:p>
            <w:pPr>
              <w:pStyle w:val="47"/>
              <w:snapToGrid w:val="0"/>
              <w:jc w:val="both"/>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561" w:type="pct"/>
            <w:vAlign w:val="center"/>
          </w:tcPr>
          <w:p>
            <w:pPr>
              <w:pStyle w:val="47"/>
              <w:snapToGrid w:val="0"/>
              <w:ind w:right="-23"/>
              <w:rPr>
                <w:rFonts w:asciiTheme="minorEastAsia" w:hAnsiTheme="minorEastAsia" w:eastAsiaTheme="minorEastAsia"/>
                <w:sz w:val="24"/>
                <w:szCs w:val="24"/>
              </w:rPr>
            </w:pPr>
            <w:r>
              <w:rPr>
                <w:rFonts w:asciiTheme="minorEastAsia" w:hAnsiTheme="minorEastAsia" w:eastAsiaTheme="minorEastAsia"/>
                <w:sz w:val="24"/>
                <w:szCs w:val="24"/>
              </w:rPr>
              <w:t>3.2.1</w:t>
            </w:r>
          </w:p>
        </w:tc>
        <w:tc>
          <w:tcPr>
            <w:tcW w:w="1019" w:type="pct"/>
            <w:vAlign w:val="center"/>
          </w:tcPr>
          <w:p>
            <w:pPr>
              <w:pStyle w:val="47"/>
              <w:snapToGrid w:val="0"/>
              <w:ind w:right="144"/>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增值税税金的计算方法</w:t>
            </w:r>
          </w:p>
        </w:tc>
        <w:tc>
          <w:tcPr>
            <w:tcW w:w="3419" w:type="pct"/>
            <w:vAlign w:val="center"/>
          </w:tcPr>
          <w:p>
            <w:pPr>
              <w:snapToGrid w:val="0"/>
              <w:jc w:val="both"/>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投标报价应包括国家规定的增值税税金，增值税税金按一般计税方法计算</w:t>
            </w:r>
            <w:r>
              <w:rPr>
                <w:rFonts w:hint="eastAsia" w:asciiTheme="minorEastAsia" w:hAnsiTheme="minorEastAsia" w:eastAsiaTheme="minorEastAsia"/>
                <w:sz w:val="24"/>
                <w:szCs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561" w:type="pct"/>
            <w:vAlign w:val="center"/>
          </w:tcPr>
          <w:p>
            <w:pPr>
              <w:pStyle w:val="47"/>
              <w:snapToGrid w:val="0"/>
              <w:ind w:right="-23"/>
              <w:rPr>
                <w:rFonts w:asciiTheme="minorEastAsia" w:hAnsiTheme="minorEastAsia" w:eastAsiaTheme="minorEastAsia"/>
                <w:sz w:val="24"/>
                <w:szCs w:val="24"/>
              </w:rPr>
            </w:pPr>
            <w:r>
              <w:rPr>
                <w:rFonts w:asciiTheme="minorEastAsia" w:hAnsiTheme="minorEastAsia" w:eastAsiaTheme="minorEastAsia"/>
                <w:sz w:val="24"/>
                <w:szCs w:val="24"/>
              </w:rPr>
              <w:t>3.2.4</w:t>
            </w:r>
          </w:p>
        </w:tc>
        <w:tc>
          <w:tcPr>
            <w:tcW w:w="1019" w:type="pct"/>
            <w:vAlign w:val="center"/>
          </w:tcPr>
          <w:p>
            <w:pPr>
              <w:pStyle w:val="47"/>
              <w:snapToGrid w:val="0"/>
              <w:ind w:right="144"/>
              <w:rPr>
                <w:rFonts w:asciiTheme="minorEastAsia" w:hAnsiTheme="minorEastAsia" w:eastAsiaTheme="minorEastAsia"/>
                <w:sz w:val="24"/>
                <w:szCs w:val="24"/>
              </w:rPr>
            </w:pPr>
            <w:r>
              <w:rPr>
                <w:rFonts w:asciiTheme="minorEastAsia" w:hAnsiTheme="minorEastAsia" w:eastAsiaTheme="minorEastAsia"/>
                <w:sz w:val="24"/>
                <w:szCs w:val="24"/>
              </w:rPr>
              <w:t>最高投标限价</w:t>
            </w:r>
          </w:p>
        </w:tc>
        <w:tc>
          <w:tcPr>
            <w:tcW w:w="3419" w:type="pct"/>
            <w:vAlign w:val="center"/>
          </w:tcPr>
          <w:p>
            <w:pPr>
              <w:pStyle w:val="47"/>
              <w:snapToGrid w:val="0"/>
              <w:ind w:right="3278"/>
              <w:jc w:val="both"/>
              <w:rPr>
                <w:rFonts w:asciiTheme="minorEastAsia" w:hAnsiTheme="minorEastAsia" w:eastAsiaTheme="minorEastAsia"/>
                <w:sz w:val="24"/>
                <w:szCs w:val="24"/>
                <w:lang w:eastAsia="zh-CN"/>
              </w:rPr>
            </w:pPr>
            <w:r>
              <w:rPr>
                <w:rFonts w:hint="eastAsia" w:asciiTheme="minorEastAsia" w:hAnsiTheme="minorEastAsia" w:eastAsiaTheme="minorEastAsia"/>
                <w:i/>
                <w:sz w:val="24"/>
                <w:szCs w:val="24"/>
                <w:lang w:eastAsia="zh-CN"/>
              </w:rPr>
              <w:t>■</w:t>
            </w:r>
            <w:r>
              <w:rPr>
                <w:rFonts w:asciiTheme="minorEastAsia" w:hAnsiTheme="minorEastAsia" w:eastAsiaTheme="minorEastAsia"/>
                <w:sz w:val="24"/>
                <w:szCs w:val="24"/>
                <w:lang w:eastAsia="zh-CN"/>
              </w:rPr>
              <w:t>无</w:t>
            </w:r>
          </w:p>
          <w:p>
            <w:pPr>
              <w:pStyle w:val="47"/>
              <w:spacing w:line="300" w:lineRule="auto"/>
              <w:rPr>
                <w:rFonts w:asciiTheme="minorEastAsia" w:hAnsiTheme="minorEastAsia" w:eastAsiaTheme="minorEastAsia"/>
                <w:sz w:val="24"/>
                <w:szCs w:val="24"/>
                <w:lang w:eastAsia="zh-CN"/>
              </w:rPr>
            </w:pPr>
            <w:r>
              <w:rPr>
                <w:rFonts w:asciiTheme="minorEastAsia" w:hAnsiTheme="minorEastAsia" w:eastAsiaTheme="minorEastAsia"/>
                <w:i/>
                <w:sz w:val="24"/>
                <w:szCs w:val="24"/>
                <w:lang w:eastAsia="zh-CN"/>
              </w:rPr>
              <w:t>□</w:t>
            </w:r>
            <w:r>
              <w:rPr>
                <w:rFonts w:cs="Arial" w:asciiTheme="minorEastAsia" w:hAnsiTheme="minorEastAsia" w:eastAsiaTheme="minorEastAsia"/>
                <w:b/>
                <w:sz w:val="24"/>
                <w:szCs w:val="24"/>
                <w:lang w:eastAsia="zh-CN"/>
              </w:rPr>
              <w:t>有，最高投标限价：</w:t>
            </w:r>
            <w:r>
              <w:rPr>
                <w:rFonts w:hint="eastAsia" w:cs="Arial" w:asciiTheme="minorEastAsia" w:hAnsiTheme="minorEastAsia" w:eastAsiaTheme="minorEastAsia"/>
                <w:b/>
                <w:sz w:val="24"/>
                <w:szCs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561" w:type="pct"/>
            <w:vAlign w:val="center"/>
          </w:tcPr>
          <w:p>
            <w:pPr>
              <w:pStyle w:val="47"/>
              <w:snapToGrid w:val="0"/>
              <w:ind w:right="-23"/>
              <w:rPr>
                <w:rFonts w:asciiTheme="minorEastAsia" w:hAnsiTheme="minorEastAsia" w:eastAsiaTheme="minorEastAsia"/>
                <w:sz w:val="24"/>
                <w:szCs w:val="24"/>
              </w:rPr>
            </w:pPr>
            <w:r>
              <w:rPr>
                <w:rFonts w:asciiTheme="minorEastAsia" w:hAnsiTheme="minorEastAsia" w:eastAsiaTheme="minorEastAsia"/>
                <w:sz w:val="24"/>
                <w:szCs w:val="24"/>
              </w:rPr>
              <w:t>3.2.5</w:t>
            </w:r>
          </w:p>
        </w:tc>
        <w:tc>
          <w:tcPr>
            <w:tcW w:w="1019" w:type="pct"/>
            <w:vAlign w:val="center"/>
          </w:tcPr>
          <w:p>
            <w:pPr>
              <w:pStyle w:val="47"/>
              <w:snapToGrid w:val="0"/>
              <w:ind w:right="144"/>
              <w:rPr>
                <w:rFonts w:asciiTheme="minorEastAsia" w:hAnsiTheme="minorEastAsia" w:eastAsiaTheme="minorEastAsia"/>
                <w:sz w:val="24"/>
                <w:szCs w:val="24"/>
              </w:rPr>
            </w:pPr>
            <w:r>
              <w:rPr>
                <w:rFonts w:asciiTheme="minorEastAsia" w:hAnsiTheme="minorEastAsia" w:eastAsiaTheme="minorEastAsia"/>
                <w:sz w:val="24"/>
                <w:szCs w:val="24"/>
              </w:rPr>
              <w:t>投标报价的其他要求</w:t>
            </w:r>
          </w:p>
        </w:tc>
        <w:tc>
          <w:tcPr>
            <w:tcW w:w="3419" w:type="pct"/>
            <w:vAlign w:val="center"/>
          </w:tcPr>
          <w:p>
            <w:pPr>
              <w:tabs>
                <w:tab w:val="left" w:pos="358"/>
              </w:tabs>
              <w:snapToGrid w:val="0"/>
              <w:jc w:val="both"/>
              <w:rPr>
                <w:rFonts w:cs="Arial" w:asciiTheme="minorEastAsia" w:hAnsiTheme="minorEastAsia" w:eastAsiaTheme="minorEastAsia"/>
                <w:sz w:val="24"/>
                <w:szCs w:val="24"/>
                <w:lang w:eastAsia="zh-CN"/>
              </w:rPr>
            </w:pPr>
            <w:r>
              <w:rPr>
                <w:rFonts w:cs="Arial" w:asciiTheme="minorEastAsia" w:hAnsiTheme="minorEastAsia" w:eastAsiaTheme="minorEastAsia"/>
                <w:sz w:val="24"/>
                <w:szCs w:val="24"/>
                <w:lang w:eastAsia="zh-CN"/>
              </w:rPr>
              <w:t>1)</w:t>
            </w:r>
            <w:r>
              <w:rPr>
                <w:rFonts w:cs="Arial" w:asciiTheme="minorEastAsia" w:hAnsiTheme="minorEastAsia" w:eastAsiaTheme="minorEastAsia"/>
                <w:sz w:val="24"/>
                <w:szCs w:val="24"/>
                <w:lang w:eastAsia="zh-CN"/>
              </w:rPr>
              <w:tab/>
            </w:r>
            <w:r>
              <w:rPr>
                <w:rFonts w:cs="Arial" w:asciiTheme="minorEastAsia" w:hAnsiTheme="minorEastAsia" w:eastAsiaTheme="minorEastAsia"/>
                <w:sz w:val="24"/>
                <w:szCs w:val="24"/>
                <w:lang w:eastAsia="zh-CN"/>
              </w:rPr>
              <w:t>报价唯一：只能有一个有效报价。即：单价和总价都只允许有一个报价，任何有选择和保留的报价将不予接受。</w:t>
            </w:r>
          </w:p>
          <w:p>
            <w:pPr>
              <w:tabs>
                <w:tab w:val="left" w:pos="358"/>
              </w:tabs>
              <w:snapToGrid w:val="0"/>
              <w:jc w:val="both"/>
              <w:rPr>
                <w:rFonts w:cs="Arial" w:asciiTheme="minorEastAsia" w:hAnsiTheme="minorEastAsia" w:eastAsiaTheme="minorEastAsia"/>
                <w:sz w:val="24"/>
                <w:szCs w:val="24"/>
                <w:lang w:eastAsia="zh-CN"/>
              </w:rPr>
            </w:pPr>
            <w:r>
              <w:rPr>
                <w:rFonts w:cs="Arial" w:asciiTheme="minorEastAsia" w:hAnsiTheme="minorEastAsia" w:eastAsiaTheme="minorEastAsia"/>
                <w:sz w:val="24"/>
                <w:szCs w:val="24"/>
                <w:lang w:eastAsia="zh-CN"/>
              </w:rPr>
              <w:t>2)</w:t>
            </w:r>
            <w:r>
              <w:rPr>
                <w:rFonts w:cs="Arial" w:asciiTheme="minorEastAsia" w:hAnsiTheme="minorEastAsia" w:eastAsiaTheme="minorEastAsia"/>
                <w:sz w:val="24"/>
                <w:szCs w:val="24"/>
                <w:lang w:eastAsia="zh-CN"/>
              </w:rPr>
              <w:tab/>
            </w:r>
            <w:r>
              <w:rPr>
                <w:rFonts w:cs="Arial" w:asciiTheme="minorEastAsia" w:hAnsiTheme="minorEastAsia" w:eastAsiaTheme="minorEastAsia"/>
                <w:sz w:val="24"/>
                <w:szCs w:val="24"/>
                <w:lang w:eastAsia="zh-CN"/>
              </w:rPr>
              <w:t>报价方式：投标报价为固定总价，包含但不限于：</w:t>
            </w:r>
            <w:r>
              <w:rPr>
                <w:rFonts w:hint="eastAsia" w:cs="Arial" w:asciiTheme="minorEastAsia" w:hAnsiTheme="minorEastAsia" w:eastAsiaTheme="minorEastAsia"/>
                <w:sz w:val="24"/>
                <w:szCs w:val="24"/>
                <w:lang w:eastAsia="zh-CN"/>
              </w:rPr>
              <w:t>研究费、人工费、差旅费、技术服务费、技术文档费、运输费、保险费等，最终验收合格前产生的所有费用，以及投标人承诺包含的售后服务费用与其他优惠条件。</w:t>
            </w:r>
            <w:r>
              <w:rPr>
                <w:rFonts w:cs="Arial" w:asciiTheme="minorEastAsia" w:hAnsiTheme="minorEastAsia" w:eastAsiaTheme="minorEastAsia"/>
                <w:sz w:val="24"/>
                <w:szCs w:val="24"/>
                <w:lang w:eastAsia="zh-CN"/>
              </w:rPr>
              <w:t>因投标人自身原因造成的漏报少报皆由自行承担责任，招标人对此不</w:t>
            </w:r>
            <w:r>
              <w:rPr>
                <w:rFonts w:hint="eastAsia" w:cs="Arial" w:asciiTheme="minorEastAsia" w:hAnsiTheme="minorEastAsia" w:eastAsiaTheme="minorEastAsia"/>
                <w:sz w:val="24"/>
                <w:szCs w:val="24"/>
                <w:lang w:eastAsia="zh-CN"/>
              </w:rPr>
              <w:t>再</w:t>
            </w:r>
            <w:r>
              <w:rPr>
                <w:rFonts w:cs="Arial" w:asciiTheme="minorEastAsia" w:hAnsiTheme="minorEastAsia" w:eastAsiaTheme="minorEastAsia"/>
                <w:sz w:val="24"/>
                <w:szCs w:val="24"/>
                <w:lang w:eastAsia="zh-CN"/>
              </w:rPr>
              <w:t>另行补偿。</w:t>
            </w:r>
          </w:p>
          <w:p>
            <w:pPr>
              <w:snapToGrid w:val="0"/>
              <w:jc w:val="both"/>
              <w:rPr>
                <w:rFonts w:cs="Arial"/>
                <w:sz w:val="24"/>
                <w:szCs w:val="24"/>
                <w:lang w:eastAsia="zh-CN"/>
              </w:rPr>
            </w:pPr>
            <w:r>
              <w:rPr>
                <w:rFonts w:hint="eastAsia" w:cs="Arial" w:asciiTheme="minorEastAsia" w:hAnsiTheme="minorEastAsia" w:eastAsiaTheme="minorEastAsia"/>
                <w:sz w:val="24"/>
                <w:szCs w:val="24"/>
                <w:lang w:eastAsia="zh-CN"/>
              </w:rPr>
              <w:t>3)</w:t>
            </w:r>
            <w:r>
              <w:rPr>
                <w:rFonts w:hint="eastAsia" w:cs="Arial"/>
                <w:sz w:val="24"/>
                <w:szCs w:val="24"/>
                <w:lang w:eastAsia="zh-CN"/>
              </w:rPr>
              <w:t xml:space="preserve"> 投标总价中不得包含招标文件要求以外的内容，否则，在评标时不予核减。</w:t>
            </w:r>
          </w:p>
          <w:p>
            <w:pPr>
              <w:snapToGrid w:val="0"/>
              <w:jc w:val="both"/>
              <w:rPr>
                <w:rFonts w:cs="Arial"/>
                <w:sz w:val="24"/>
                <w:szCs w:val="24"/>
                <w:lang w:eastAsia="zh-CN"/>
              </w:rPr>
            </w:pPr>
            <w:r>
              <w:rPr>
                <w:rFonts w:cs="Arial"/>
                <w:sz w:val="24"/>
                <w:szCs w:val="24"/>
                <w:lang w:eastAsia="zh-CN"/>
              </w:rPr>
              <w:t>4）</w:t>
            </w:r>
            <w:bookmarkStart w:id="13" w:name="_Hlk68794351"/>
            <w:r>
              <w:rPr>
                <w:rFonts w:hint="eastAsia" w:cs="Arial"/>
                <w:sz w:val="24"/>
                <w:szCs w:val="24"/>
                <w:lang w:eastAsia="zh-CN"/>
              </w:rPr>
              <w:t>投标报价如依据评标办法</w:t>
            </w:r>
            <w:r>
              <w:rPr>
                <w:rFonts w:cs="Arial"/>
                <w:sz w:val="24"/>
                <w:szCs w:val="24"/>
                <w:lang w:eastAsia="zh-CN"/>
              </w:rPr>
              <w:t>3.1.3</w:t>
            </w:r>
            <w:r>
              <w:rPr>
                <w:rFonts w:hint="eastAsia" w:cs="Arial"/>
                <w:sz w:val="24"/>
                <w:szCs w:val="24"/>
                <w:lang w:eastAsia="zh-CN"/>
              </w:rPr>
              <w:t>进行了修正，修正后投标报价与开标时投标报价不一致，投标人中标后，修正后价格如果低于开标时投标报价，则按照修正后价格确定中标价；修正后价格如果高于投标报价，则按照开标时投标报价确定中标价。</w:t>
            </w:r>
            <w:bookmarkEnd w:id="13"/>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trPr>
        <w:tc>
          <w:tcPr>
            <w:tcW w:w="561" w:type="pct"/>
            <w:vAlign w:val="center"/>
          </w:tcPr>
          <w:p>
            <w:pPr>
              <w:pStyle w:val="47"/>
              <w:snapToGrid w:val="0"/>
              <w:ind w:right="-23"/>
              <w:rPr>
                <w:rFonts w:asciiTheme="minorEastAsia" w:hAnsiTheme="minorEastAsia" w:eastAsiaTheme="minorEastAsia"/>
                <w:sz w:val="24"/>
                <w:szCs w:val="24"/>
              </w:rPr>
            </w:pPr>
            <w:r>
              <w:rPr>
                <w:rFonts w:asciiTheme="minorEastAsia" w:hAnsiTheme="minorEastAsia" w:eastAsiaTheme="minorEastAsia"/>
                <w:sz w:val="24"/>
                <w:szCs w:val="24"/>
              </w:rPr>
              <w:t>3.3.1</w:t>
            </w:r>
          </w:p>
        </w:tc>
        <w:tc>
          <w:tcPr>
            <w:tcW w:w="1019" w:type="pct"/>
            <w:vAlign w:val="center"/>
          </w:tcPr>
          <w:p>
            <w:pPr>
              <w:pStyle w:val="47"/>
              <w:snapToGrid w:val="0"/>
              <w:ind w:right="144"/>
              <w:rPr>
                <w:rFonts w:asciiTheme="minorEastAsia" w:hAnsiTheme="minorEastAsia" w:eastAsiaTheme="minorEastAsia"/>
                <w:sz w:val="24"/>
                <w:szCs w:val="24"/>
              </w:rPr>
            </w:pPr>
            <w:r>
              <w:rPr>
                <w:rFonts w:asciiTheme="minorEastAsia" w:hAnsiTheme="minorEastAsia" w:eastAsiaTheme="minorEastAsia"/>
                <w:sz w:val="24"/>
                <w:szCs w:val="24"/>
              </w:rPr>
              <w:t>投标有效期</w:t>
            </w:r>
          </w:p>
        </w:tc>
        <w:tc>
          <w:tcPr>
            <w:tcW w:w="3419" w:type="pct"/>
            <w:vAlign w:val="center"/>
          </w:tcPr>
          <w:p>
            <w:pPr>
              <w:snapToGrid w:val="0"/>
              <w:jc w:val="both"/>
              <w:rPr>
                <w:rFonts w:asciiTheme="minorEastAsia" w:hAnsiTheme="minorEastAsia" w:eastAsiaTheme="minorEastAsia"/>
                <w:b/>
                <w:sz w:val="24"/>
                <w:szCs w:val="24"/>
              </w:rPr>
            </w:pPr>
            <w:r>
              <w:rPr>
                <w:rFonts w:asciiTheme="minorEastAsia" w:hAnsiTheme="minorEastAsia" w:eastAsiaTheme="minorEastAsia"/>
                <w:b/>
                <w:sz w:val="24"/>
                <w:szCs w:val="24"/>
                <w:lang w:eastAsia="zh-CN"/>
              </w:rPr>
              <w:t>投标有效期为120</w:t>
            </w:r>
            <w:r>
              <w:rPr>
                <w:rFonts w:hint="eastAsia" w:asciiTheme="minorEastAsia" w:hAnsiTheme="minorEastAsia" w:eastAsiaTheme="minorEastAsia"/>
                <w:b/>
                <w:sz w:val="24"/>
                <w:szCs w:val="24"/>
                <w:lang w:eastAsia="zh-CN"/>
              </w:rPr>
              <w:t>日</w:t>
            </w:r>
            <w:r>
              <w:rPr>
                <w:rFonts w:asciiTheme="minorEastAsia" w:hAnsiTheme="minorEastAsia" w:eastAsiaTheme="minorEastAsia"/>
                <w:b/>
                <w:sz w:val="24"/>
                <w:szCs w:val="24"/>
                <w:lang w:eastAsia="zh-CN"/>
              </w:rPr>
              <w:t>历天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561" w:type="pct"/>
            <w:vAlign w:val="center"/>
          </w:tcPr>
          <w:p>
            <w:pPr>
              <w:pStyle w:val="47"/>
              <w:snapToGrid w:val="0"/>
              <w:ind w:right="-23"/>
              <w:rPr>
                <w:rFonts w:asciiTheme="minorEastAsia" w:hAnsiTheme="minorEastAsia" w:eastAsiaTheme="minorEastAsia"/>
                <w:sz w:val="24"/>
                <w:szCs w:val="24"/>
              </w:rPr>
            </w:pPr>
            <w:r>
              <w:rPr>
                <w:rFonts w:asciiTheme="minorEastAsia" w:hAnsiTheme="minorEastAsia" w:eastAsiaTheme="minorEastAsia"/>
                <w:sz w:val="24"/>
                <w:szCs w:val="24"/>
              </w:rPr>
              <w:t>3.4.1</w:t>
            </w:r>
          </w:p>
        </w:tc>
        <w:tc>
          <w:tcPr>
            <w:tcW w:w="1019" w:type="pct"/>
            <w:vAlign w:val="center"/>
          </w:tcPr>
          <w:p>
            <w:pPr>
              <w:pStyle w:val="47"/>
              <w:snapToGrid w:val="0"/>
              <w:ind w:right="144"/>
              <w:rPr>
                <w:rFonts w:asciiTheme="minorEastAsia" w:hAnsiTheme="minorEastAsia" w:eastAsiaTheme="minorEastAsia"/>
                <w:sz w:val="24"/>
                <w:szCs w:val="24"/>
              </w:rPr>
            </w:pPr>
            <w:r>
              <w:rPr>
                <w:rFonts w:asciiTheme="minorEastAsia" w:hAnsiTheme="minorEastAsia" w:eastAsiaTheme="minorEastAsia"/>
                <w:sz w:val="24"/>
                <w:szCs w:val="24"/>
              </w:rPr>
              <w:t>投标保证金</w:t>
            </w:r>
          </w:p>
        </w:tc>
        <w:tc>
          <w:tcPr>
            <w:tcW w:w="3419" w:type="pct"/>
            <w:vAlign w:val="center"/>
          </w:tcPr>
          <w:p>
            <w:pPr>
              <w:pStyle w:val="47"/>
              <w:snapToGrid w:val="0"/>
              <w:ind w:right="102"/>
              <w:jc w:val="both"/>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是否要求投标人递交投标保证金：</w:t>
            </w:r>
          </w:p>
          <w:p>
            <w:pPr>
              <w:pStyle w:val="22"/>
              <w:snapToGrid w:val="0"/>
              <w:rPr>
                <w:rFonts w:asciiTheme="minorEastAsia" w:hAnsiTheme="minorEastAsia" w:eastAsiaTheme="minorEastAsia"/>
                <w:sz w:val="24"/>
                <w:szCs w:val="24"/>
              </w:rPr>
            </w:pPr>
            <w:r>
              <w:rPr>
                <w:rFonts w:asciiTheme="minorEastAsia" w:hAnsiTheme="minorEastAsia" w:eastAsiaTheme="minorEastAsia"/>
                <w:i/>
                <w:sz w:val="24"/>
                <w:szCs w:val="24"/>
              </w:rPr>
              <w:t>■</w:t>
            </w:r>
            <w:r>
              <w:rPr>
                <w:rFonts w:asciiTheme="minorEastAsia" w:hAnsiTheme="minorEastAsia" w:eastAsiaTheme="minorEastAsia"/>
                <w:sz w:val="24"/>
                <w:szCs w:val="24"/>
              </w:rPr>
              <w:t>要求</w:t>
            </w:r>
          </w:p>
          <w:p>
            <w:pPr>
              <w:pStyle w:val="47"/>
              <w:snapToGrid w:val="0"/>
              <w:ind w:right="102"/>
              <w:jc w:val="both"/>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投标保证金的形式：</w:t>
            </w:r>
          </w:p>
          <w:p>
            <w:pPr>
              <w:pStyle w:val="47"/>
              <w:snapToGrid w:val="0"/>
              <w:jc w:val="both"/>
              <w:rPr>
                <w:rFonts w:cs="Arial"/>
                <w:sz w:val="24"/>
                <w:szCs w:val="24"/>
                <w:lang w:eastAsia="zh-CN"/>
              </w:rPr>
            </w:pPr>
            <w:r>
              <w:rPr>
                <w:rFonts w:hint="eastAsia" w:cs="Arial" w:asciiTheme="minorEastAsia" w:hAnsiTheme="minorEastAsia" w:eastAsiaTheme="minorEastAsia"/>
                <w:sz w:val="24"/>
                <w:szCs w:val="24"/>
                <w:lang w:eastAsia="zh-CN"/>
              </w:rPr>
              <w:t>投标保证金不接收现钞。</w:t>
            </w:r>
            <w:r>
              <w:rPr>
                <w:rFonts w:cs="Arial" w:asciiTheme="minorEastAsia" w:hAnsiTheme="minorEastAsia" w:eastAsiaTheme="minorEastAsia"/>
                <w:sz w:val="24"/>
                <w:szCs w:val="24"/>
                <w:lang w:eastAsia="zh-CN"/>
              </w:rPr>
              <w:t>投标</w:t>
            </w:r>
            <w:r>
              <w:rPr>
                <w:rFonts w:hint="eastAsia" w:cs="Arial" w:asciiTheme="minorEastAsia" w:hAnsiTheme="minorEastAsia" w:eastAsiaTheme="minorEastAsia"/>
                <w:sz w:val="24"/>
                <w:szCs w:val="24"/>
                <w:lang w:eastAsia="zh-CN"/>
              </w:rPr>
              <w:t>人如电汇，应</w:t>
            </w:r>
            <w:r>
              <w:rPr>
                <w:rFonts w:cs="Arial" w:asciiTheme="minorEastAsia" w:hAnsiTheme="minorEastAsia" w:eastAsiaTheme="minorEastAsia"/>
                <w:sz w:val="24"/>
                <w:szCs w:val="24"/>
                <w:lang w:eastAsia="zh-CN"/>
              </w:rPr>
              <w:t>从其基本账户</w:t>
            </w:r>
            <w:r>
              <w:rPr>
                <w:rFonts w:hint="eastAsia" w:cs="Arial" w:asciiTheme="minorEastAsia" w:hAnsiTheme="minorEastAsia" w:eastAsiaTheme="minorEastAsia"/>
                <w:sz w:val="24"/>
                <w:szCs w:val="24"/>
                <w:lang w:eastAsia="zh-CN"/>
              </w:rPr>
              <w:t>向中招联合招标采购平台生成的账户[此账户为虚拟账户，资金实际进入中科信工程咨询（北京）有限责任公司账户]电汇</w:t>
            </w:r>
            <w:r>
              <w:rPr>
                <w:rFonts w:cs="Arial" w:asciiTheme="minorEastAsia" w:hAnsiTheme="minorEastAsia" w:eastAsiaTheme="minorEastAsia"/>
                <w:sz w:val="24"/>
                <w:szCs w:val="24"/>
                <w:lang w:eastAsia="zh-CN"/>
              </w:rPr>
              <w:t>转出。</w:t>
            </w:r>
          </w:p>
          <w:p>
            <w:pPr>
              <w:pStyle w:val="47"/>
              <w:snapToGrid w:val="0"/>
              <w:ind w:right="102" w:firstLine="480" w:firstLineChars="200"/>
              <w:jc w:val="both"/>
              <w:rPr>
                <w:rFonts w:cs="Arial" w:asciiTheme="minorEastAsia" w:hAnsiTheme="minorEastAsia" w:eastAsiaTheme="minorEastAsia"/>
                <w:sz w:val="24"/>
                <w:szCs w:val="24"/>
                <w:lang w:eastAsia="zh-CN"/>
              </w:rPr>
            </w:pPr>
          </w:p>
          <w:p>
            <w:pPr>
              <w:pStyle w:val="47"/>
              <w:snapToGrid w:val="0"/>
              <w:ind w:right="102" w:firstLine="480" w:firstLineChars="200"/>
              <w:jc w:val="both"/>
              <w:rPr>
                <w:rFonts w:cs="Arial"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投标</w:t>
            </w:r>
            <w:r>
              <w:rPr>
                <w:rFonts w:asciiTheme="minorEastAsia" w:hAnsiTheme="minorEastAsia" w:eastAsiaTheme="minorEastAsia"/>
                <w:sz w:val="24"/>
                <w:szCs w:val="24"/>
                <w:lang w:eastAsia="zh-CN"/>
              </w:rPr>
              <w:t>人</w:t>
            </w:r>
            <w:r>
              <w:rPr>
                <w:rFonts w:hint="eastAsia" w:asciiTheme="minorEastAsia" w:hAnsiTheme="minorEastAsia" w:eastAsiaTheme="minorEastAsia"/>
                <w:sz w:val="24"/>
                <w:szCs w:val="24"/>
                <w:lang w:eastAsia="zh-CN"/>
              </w:rPr>
              <w:t>采用电</w:t>
            </w:r>
            <w:r>
              <w:rPr>
                <w:rFonts w:asciiTheme="minorEastAsia" w:hAnsiTheme="minorEastAsia" w:eastAsiaTheme="minorEastAsia"/>
                <w:sz w:val="24"/>
                <w:szCs w:val="24"/>
                <w:lang w:eastAsia="zh-CN"/>
              </w:rPr>
              <w:t>汇或者支票形式提交的投标保证金，应当从其基本账户转出并在投标文件中附上</w:t>
            </w:r>
            <w:r>
              <w:rPr>
                <w:rFonts w:hint="eastAsia" w:cs="Arial"/>
                <w:b/>
                <w:sz w:val="24"/>
                <w:szCs w:val="24"/>
                <w:lang w:eastAsia="zh-CN"/>
              </w:rPr>
              <w:t>开户许可证或基本存款账户信息等基本账户证明文件复印件</w:t>
            </w:r>
            <w:r>
              <w:rPr>
                <w:rFonts w:hint="eastAsia" w:asciiTheme="minorEastAsia" w:hAnsiTheme="minorEastAsia" w:eastAsiaTheme="minorEastAsia"/>
                <w:sz w:val="24"/>
                <w:szCs w:val="24"/>
                <w:lang w:eastAsia="zh-CN"/>
              </w:rPr>
              <w:t>及</w:t>
            </w:r>
            <w:r>
              <w:rPr>
                <w:rFonts w:hint="eastAsia" w:cs="Arial" w:asciiTheme="minorEastAsia" w:hAnsiTheme="minorEastAsia" w:eastAsiaTheme="minorEastAsia"/>
                <w:sz w:val="24"/>
                <w:szCs w:val="24"/>
                <w:lang w:eastAsia="zh-CN"/>
              </w:rPr>
              <w:t>汇款底单复印件。投标人采用银行保函形式提交的投标保证金，保函的生效时间最迟不晚于投标截止时间，在投标有效期内保持有效。</w:t>
            </w:r>
          </w:p>
          <w:p>
            <w:pPr>
              <w:pStyle w:val="47"/>
              <w:snapToGrid w:val="0"/>
              <w:ind w:right="102" w:firstLine="480" w:firstLineChars="200"/>
              <w:jc w:val="both"/>
              <w:rPr>
                <w:rFonts w:cs="Arial" w:asciiTheme="minorEastAsia" w:hAnsiTheme="minorEastAsia" w:eastAsiaTheme="minorEastAsia"/>
                <w:sz w:val="24"/>
                <w:szCs w:val="24"/>
                <w:lang w:eastAsia="zh-CN"/>
              </w:rPr>
            </w:pPr>
          </w:p>
          <w:p>
            <w:pPr>
              <w:pStyle w:val="47"/>
              <w:snapToGrid w:val="0"/>
              <w:ind w:right="102"/>
              <w:jc w:val="both"/>
              <w:rPr>
                <w:rFonts w:asciiTheme="minorEastAsia" w:hAnsiTheme="minorEastAsia" w:eastAsiaTheme="minorEastAsia"/>
                <w:b/>
                <w:sz w:val="24"/>
                <w:szCs w:val="24"/>
                <w:lang w:eastAsia="zh-CN"/>
              </w:rPr>
            </w:pPr>
            <w:r>
              <w:rPr>
                <w:rFonts w:asciiTheme="minorEastAsia" w:hAnsiTheme="minorEastAsia" w:eastAsiaTheme="minorEastAsia"/>
                <w:b/>
                <w:sz w:val="24"/>
                <w:szCs w:val="24"/>
                <w:lang w:eastAsia="zh-CN"/>
              </w:rPr>
              <w:t>投标保证金的金额</w:t>
            </w:r>
            <w:r>
              <w:rPr>
                <w:rFonts w:hint="eastAsia" w:asciiTheme="minorEastAsia" w:hAnsiTheme="minorEastAsia" w:eastAsiaTheme="minorEastAsia"/>
                <w:b/>
                <w:sz w:val="24"/>
                <w:szCs w:val="24"/>
                <w:lang w:eastAsia="zh-CN"/>
              </w:rPr>
              <w:t>：投标报价的1.5-2%</w:t>
            </w:r>
            <w:r>
              <w:rPr>
                <w:rFonts w:asciiTheme="minorEastAsia" w:hAnsiTheme="minorEastAsia" w:eastAsiaTheme="minorEastAsia"/>
                <w:b/>
                <w:bCs/>
                <w:sz w:val="24"/>
                <w:szCs w:val="24"/>
                <w:lang w:eastAsia="zh-CN"/>
              </w:rPr>
              <w:t>。</w:t>
            </w:r>
          </w:p>
          <w:p>
            <w:pPr>
              <w:pStyle w:val="47"/>
              <w:snapToGrid w:val="0"/>
              <w:ind w:right="102"/>
              <w:jc w:val="both"/>
              <w:rPr>
                <w:rFonts w:cs="Arial" w:asciiTheme="minorEastAsia" w:hAnsiTheme="minorEastAsia" w:eastAsiaTheme="minorEastAsia"/>
                <w:sz w:val="24"/>
                <w:szCs w:val="24"/>
                <w:lang w:eastAsia="zh-CN"/>
              </w:rPr>
            </w:pPr>
            <w:r>
              <w:rPr>
                <w:rFonts w:hint="eastAsia" w:asciiTheme="minorEastAsia" w:hAnsiTheme="minorEastAsia" w:eastAsiaTheme="minorEastAsia"/>
                <w:b/>
                <w:sz w:val="24"/>
                <w:szCs w:val="24"/>
                <w:lang w:eastAsia="zh-CN"/>
              </w:rPr>
              <w:t>投标保证金金额不足或</w:t>
            </w:r>
            <w:r>
              <w:rPr>
                <w:rFonts w:asciiTheme="minorEastAsia" w:hAnsiTheme="minorEastAsia" w:eastAsiaTheme="minorEastAsia"/>
                <w:b/>
                <w:sz w:val="24"/>
                <w:szCs w:val="24"/>
                <w:lang w:eastAsia="zh-CN"/>
              </w:rPr>
              <w:t>未提供基本账户证明</w:t>
            </w:r>
            <w:r>
              <w:rPr>
                <w:rFonts w:hint="eastAsia" w:asciiTheme="minorEastAsia" w:hAnsiTheme="minorEastAsia" w:eastAsiaTheme="minorEastAsia"/>
                <w:b/>
                <w:sz w:val="24"/>
                <w:szCs w:val="24"/>
                <w:lang w:eastAsia="zh-CN"/>
              </w:rPr>
              <w:t>或</w:t>
            </w:r>
            <w:r>
              <w:rPr>
                <w:rFonts w:asciiTheme="minorEastAsia" w:hAnsiTheme="minorEastAsia" w:eastAsiaTheme="minorEastAsia"/>
                <w:b/>
                <w:sz w:val="24"/>
                <w:szCs w:val="24"/>
                <w:lang w:eastAsia="zh-CN"/>
              </w:rPr>
              <w:t>投标保证金未从基本账户转出的投标均被否决</w:t>
            </w:r>
            <w:r>
              <w:rPr>
                <w:rFonts w:hint="eastAsia" w:cs="Arial" w:asciiTheme="minorEastAsia" w:hAnsiTheme="minorEastAsia" w:eastAsiaTheme="minorEastAsia"/>
                <w:sz w:val="24"/>
                <w:szCs w:val="24"/>
                <w:lang w:eastAsia="zh-CN"/>
              </w:rPr>
              <w:t>。</w:t>
            </w:r>
          </w:p>
          <w:p>
            <w:pPr>
              <w:pStyle w:val="47"/>
              <w:snapToGrid w:val="0"/>
              <w:ind w:right="102"/>
              <w:jc w:val="both"/>
              <w:rPr>
                <w:rFonts w:asciiTheme="minorEastAsia" w:hAnsiTheme="minorEastAsia" w:eastAsiaTheme="minorEastAsia"/>
                <w:sz w:val="24"/>
                <w:szCs w:val="24"/>
                <w:lang w:eastAsia="zh-CN"/>
              </w:rPr>
            </w:pPr>
            <w:r>
              <w:rPr>
                <w:rFonts w:asciiTheme="minorEastAsia" w:hAnsiTheme="minorEastAsia" w:eastAsiaTheme="minorEastAsia"/>
                <w:i/>
                <w:sz w:val="24"/>
                <w:szCs w:val="24"/>
                <w:lang w:eastAsia="zh-CN"/>
              </w:rPr>
              <w:t>□</w:t>
            </w:r>
            <w:r>
              <w:rPr>
                <w:rFonts w:asciiTheme="minorEastAsia" w:hAnsiTheme="minorEastAsia" w:eastAsiaTheme="minorEastAsia"/>
                <w:sz w:val="24"/>
                <w:szCs w:val="24"/>
                <w:lang w:eastAsia="zh-CN"/>
              </w:rPr>
              <w:t>不要求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561" w:type="pct"/>
            <w:vAlign w:val="center"/>
          </w:tcPr>
          <w:p>
            <w:pPr>
              <w:pStyle w:val="47"/>
              <w:snapToGrid w:val="0"/>
              <w:ind w:right="-23"/>
              <w:rPr>
                <w:rFonts w:asciiTheme="minorEastAsia" w:hAnsiTheme="minorEastAsia" w:eastAsiaTheme="minorEastAsia"/>
                <w:sz w:val="24"/>
                <w:szCs w:val="24"/>
              </w:rPr>
            </w:pPr>
            <w:r>
              <w:rPr>
                <w:rFonts w:asciiTheme="minorEastAsia" w:hAnsiTheme="minorEastAsia" w:eastAsiaTheme="minorEastAsia"/>
                <w:sz w:val="24"/>
                <w:szCs w:val="24"/>
              </w:rPr>
              <w:t>3.4.4</w:t>
            </w:r>
          </w:p>
        </w:tc>
        <w:tc>
          <w:tcPr>
            <w:tcW w:w="1019" w:type="pct"/>
            <w:vAlign w:val="center"/>
          </w:tcPr>
          <w:p>
            <w:pPr>
              <w:pStyle w:val="47"/>
              <w:snapToGrid w:val="0"/>
              <w:ind w:right="144"/>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其他可以不予退还投标保证金的情形</w:t>
            </w:r>
          </w:p>
        </w:tc>
        <w:tc>
          <w:tcPr>
            <w:tcW w:w="3419" w:type="pct"/>
            <w:vAlign w:val="center"/>
          </w:tcPr>
          <w:p>
            <w:pPr>
              <w:snapToGrid w:val="0"/>
              <w:jc w:val="both"/>
              <w:rPr>
                <w:rFonts w:cs="Arial" w:asciiTheme="minorEastAsia" w:hAnsiTheme="minorEastAsia" w:eastAsiaTheme="minorEastAsia"/>
                <w:sz w:val="24"/>
                <w:szCs w:val="24"/>
                <w:lang w:eastAsia="zh-CN"/>
              </w:rPr>
            </w:pPr>
            <w:r>
              <w:rPr>
                <w:rFonts w:hint="eastAsia" w:cs="Arial" w:asciiTheme="minorEastAsia" w:hAnsiTheme="minorEastAsia" w:eastAsiaTheme="minorEastAsia"/>
                <w:sz w:val="24"/>
                <w:szCs w:val="24"/>
                <w:lang w:eastAsia="zh-CN"/>
              </w:rPr>
              <w:t>1.中标人未按本招标文件规定交纳招标代理服务费。</w:t>
            </w:r>
          </w:p>
          <w:p>
            <w:pPr>
              <w:snapToGrid w:val="0"/>
              <w:jc w:val="both"/>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2.有串通投标、弄虚作假、行贿等违法行为。</w:t>
            </w:r>
          </w:p>
          <w:p>
            <w:pPr>
              <w:snapToGrid w:val="0"/>
              <w:jc w:val="both"/>
              <w:rPr>
                <w:rFonts w:asciiTheme="minorEastAsia" w:hAnsiTheme="minorEastAsia" w:eastAsiaTheme="minorEastAsia"/>
                <w:sz w:val="24"/>
                <w:szCs w:val="24"/>
                <w:lang w:eastAsia="zh-CN"/>
              </w:rPr>
            </w:pPr>
          </w:p>
          <w:p>
            <w:pPr>
              <w:snapToGrid w:val="0"/>
              <w:jc w:val="both"/>
              <w:rPr>
                <w:rFonts w:asciiTheme="minorEastAsia" w:hAnsiTheme="minorEastAsia" w:eastAsiaTheme="minorEastAsia"/>
                <w:sz w:val="24"/>
                <w:szCs w:val="24"/>
                <w:lang w:eastAsia="zh-CN"/>
              </w:rPr>
            </w:pPr>
            <w:r>
              <w:rPr>
                <w:rFonts w:hint="eastAsia" w:cs="Arial"/>
                <w:sz w:val="24"/>
                <w:szCs w:val="24"/>
                <w:lang w:eastAsia="zh-CN"/>
              </w:rPr>
              <w:t>不予退还投标保证金的，由投标保证金收取单位据招标人的书面通知或行政监督部门的书面处理意见，将投标保证金转至指定账户。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561" w:type="pct"/>
            <w:vAlign w:val="center"/>
          </w:tcPr>
          <w:p>
            <w:pPr>
              <w:pStyle w:val="47"/>
              <w:snapToGrid w:val="0"/>
              <w:ind w:right="240"/>
              <w:rPr>
                <w:rFonts w:asciiTheme="minorEastAsia" w:hAnsiTheme="minorEastAsia" w:eastAsiaTheme="minorEastAsia"/>
                <w:sz w:val="24"/>
                <w:szCs w:val="24"/>
              </w:rPr>
            </w:pPr>
            <w:r>
              <w:rPr>
                <w:rFonts w:asciiTheme="minorEastAsia" w:hAnsiTheme="minorEastAsia" w:eastAsiaTheme="minorEastAsia"/>
                <w:sz w:val="24"/>
                <w:szCs w:val="24"/>
              </w:rPr>
              <w:t>3.5</w:t>
            </w:r>
          </w:p>
        </w:tc>
        <w:tc>
          <w:tcPr>
            <w:tcW w:w="1019" w:type="pct"/>
            <w:vAlign w:val="center"/>
          </w:tcPr>
          <w:p>
            <w:pPr>
              <w:pStyle w:val="47"/>
              <w:snapToGrid w:val="0"/>
              <w:ind w:right="144"/>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资格审查资料的特殊要求</w:t>
            </w:r>
          </w:p>
        </w:tc>
        <w:tc>
          <w:tcPr>
            <w:tcW w:w="3419" w:type="pct"/>
            <w:vAlign w:val="center"/>
          </w:tcPr>
          <w:p>
            <w:pPr>
              <w:pStyle w:val="47"/>
              <w:snapToGrid w:val="0"/>
              <w:ind w:right="3278"/>
              <w:jc w:val="both"/>
              <w:rPr>
                <w:rFonts w:asciiTheme="minorEastAsia" w:hAnsiTheme="minorEastAsia" w:eastAsiaTheme="minorEastAsia"/>
                <w:sz w:val="24"/>
                <w:szCs w:val="24"/>
                <w:lang w:eastAsia="zh-CN"/>
              </w:rPr>
            </w:pPr>
            <w:r>
              <w:rPr>
                <w:rFonts w:asciiTheme="minorEastAsia" w:hAnsiTheme="minorEastAsia" w:eastAsiaTheme="minorEastAsia"/>
                <w:i/>
                <w:sz w:val="24"/>
                <w:szCs w:val="24"/>
                <w:lang w:eastAsia="zh-CN"/>
              </w:rPr>
              <w:t>□</w:t>
            </w:r>
            <w:r>
              <w:rPr>
                <w:rFonts w:asciiTheme="minorEastAsia" w:hAnsiTheme="minorEastAsia" w:eastAsiaTheme="minorEastAsia"/>
                <w:sz w:val="24"/>
                <w:szCs w:val="24"/>
                <w:lang w:eastAsia="zh-CN"/>
              </w:rPr>
              <w:t>无</w:t>
            </w:r>
          </w:p>
          <w:p>
            <w:pPr>
              <w:pStyle w:val="47"/>
              <w:snapToGrid w:val="0"/>
              <w:ind w:right="102"/>
              <w:jc w:val="both"/>
              <w:rPr>
                <w:rFonts w:asciiTheme="minorEastAsia" w:hAnsiTheme="minorEastAsia" w:eastAsiaTheme="minorEastAsia"/>
                <w:sz w:val="24"/>
                <w:szCs w:val="24"/>
                <w:u w:val="single"/>
                <w:lang w:eastAsia="zh-CN"/>
              </w:rPr>
            </w:pPr>
            <w:r>
              <w:rPr>
                <w:rFonts w:hint="eastAsia" w:asciiTheme="minorEastAsia" w:hAnsiTheme="minorEastAsia" w:eastAsiaTheme="minorEastAsia"/>
                <w:i/>
                <w:sz w:val="24"/>
                <w:szCs w:val="24"/>
                <w:lang w:eastAsia="zh-CN"/>
              </w:rPr>
              <w:t>■</w:t>
            </w:r>
            <w:r>
              <w:rPr>
                <w:rFonts w:asciiTheme="minorEastAsia" w:hAnsiTheme="minorEastAsia" w:eastAsiaTheme="minorEastAsia"/>
                <w:sz w:val="24"/>
                <w:szCs w:val="24"/>
                <w:lang w:eastAsia="zh-CN"/>
              </w:rPr>
              <w:t>有，具体要求：</w:t>
            </w:r>
            <w:r>
              <w:rPr>
                <w:rFonts w:hint="eastAsia" w:asciiTheme="minorEastAsia" w:hAnsiTheme="minorEastAsia" w:eastAsiaTheme="minorEastAsia"/>
                <w:b/>
                <w:sz w:val="24"/>
                <w:szCs w:val="24"/>
                <w:lang w:eastAsia="zh-CN"/>
              </w:rPr>
              <w:t>详见下列</w:t>
            </w:r>
            <w:r>
              <w:rPr>
                <w:rFonts w:asciiTheme="minorEastAsia" w:hAnsiTheme="minorEastAsia" w:eastAsiaTheme="minorEastAsia"/>
                <w:b/>
                <w:sz w:val="24"/>
                <w:szCs w:val="24"/>
                <w:lang w:eastAsia="zh-CN"/>
              </w:rPr>
              <w:t>3.5.1至3.5.6</w:t>
            </w:r>
            <w:r>
              <w:rPr>
                <w:rFonts w:hint="eastAsia" w:cs="Times New Roman" w:asciiTheme="minorEastAsia" w:hAnsiTheme="minorEastAsia" w:eastAsiaTheme="minorEastAsia"/>
                <w:b/>
                <w:sz w:val="24"/>
                <w:szCs w:val="24"/>
                <w:lang w:eastAsia="zh-CN"/>
              </w:rPr>
              <w:t>的要求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561" w:type="pct"/>
            <w:vMerge w:val="restart"/>
            <w:vAlign w:val="center"/>
          </w:tcPr>
          <w:p>
            <w:pPr>
              <w:pStyle w:val="47"/>
              <w:snapToGrid w:val="0"/>
              <w:ind w:right="240"/>
              <w:rPr>
                <w:rFonts w:asciiTheme="minorEastAsia" w:hAnsiTheme="minorEastAsia" w:eastAsiaTheme="minorEastAsia"/>
                <w:sz w:val="24"/>
                <w:szCs w:val="24"/>
                <w:lang w:eastAsia="zh-CN"/>
              </w:rPr>
            </w:pPr>
            <w:r>
              <w:rPr>
                <w:rFonts w:asciiTheme="minorEastAsia" w:hAnsiTheme="minorEastAsia" w:eastAsiaTheme="minorEastAsia"/>
                <w:sz w:val="24"/>
                <w:szCs w:val="24"/>
              </w:rPr>
              <w:t>3.5.1</w:t>
            </w:r>
          </w:p>
        </w:tc>
        <w:tc>
          <w:tcPr>
            <w:tcW w:w="1019" w:type="pct"/>
            <w:vAlign w:val="center"/>
          </w:tcPr>
          <w:p>
            <w:pPr>
              <w:pStyle w:val="47"/>
              <w:snapToGrid w:val="0"/>
              <w:ind w:right="144"/>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法人证书</w:t>
            </w:r>
          </w:p>
        </w:tc>
        <w:tc>
          <w:tcPr>
            <w:tcW w:w="3419" w:type="pct"/>
            <w:vAlign w:val="center"/>
          </w:tcPr>
          <w:p>
            <w:pPr>
              <w:pStyle w:val="47"/>
              <w:snapToGrid w:val="0"/>
              <w:ind w:right="144"/>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应附投标人的营业执照复印件或事业单位法人证书的复印件（依法允许经营的事业单位）。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561" w:type="pct"/>
            <w:vMerge w:val="continue"/>
            <w:vAlign w:val="center"/>
          </w:tcPr>
          <w:p>
            <w:pPr>
              <w:pStyle w:val="47"/>
              <w:snapToGrid w:val="0"/>
              <w:ind w:right="240"/>
              <w:rPr>
                <w:rFonts w:asciiTheme="minorEastAsia" w:hAnsiTheme="minorEastAsia" w:eastAsiaTheme="minorEastAsia"/>
                <w:sz w:val="24"/>
                <w:szCs w:val="24"/>
                <w:lang w:eastAsia="zh-CN"/>
              </w:rPr>
            </w:pPr>
          </w:p>
        </w:tc>
        <w:tc>
          <w:tcPr>
            <w:tcW w:w="1019" w:type="pct"/>
            <w:vAlign w:val="center"/>
          </w:tcPr>
          <w:p>
            <w:pPr>
              <w:pStyle w:val="47"/>
              <w:snapToGrid w:val="0"/>
              <w:ind w:right="144"/>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资质要求</w:t>
            </w:r>
          </w:p>
        </w:tc>
        <w:tc>
          <w:tcPr>
            <w:tcW w:w="3419" w:type="pct"/>
          </w:tcPr>
          <w:p>
            <w:pPr>
              <w:pStyle w:val="47"/>
              <w:snapToGrid w:val="0"/>
              <w:ind w:right="144"/>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详</w:t>
            </w:r>
            <w:r>
              <w:rPr>
                <w:rFonts w:asciiTheme="minorEastAsia" w:hAnsiTheme="minorEastAsia" w:eastAsiaTheme="minorEastAsia"/>
                <w:sz w:val="24"/>
                <w:szCs w:val="24"/>
                <w:lang w:eastAsia="zh-CN"/>
              </w:rPr>
              <w:t>见</w:t>
            </w:r>
            <w:r>
              <w:rPr>
                <w:rFonts w:hint="eastAsia" w:asciiTheme="minorEastAsia" w:hAnsiTheme="minorEastAsia" w:eastAsiaTheme="minorEastAsia"/>
                <w:sz w:val="24"/>
                <w:szCs w:val="24"/>
                <w:lang w:eastAsia="zh-CN"/>
              </w:rPr>
              <w:t>第</w:t>
            </w:r>
            <w:r>
              <w:rPr>
                <w:rFonts w:asciiTheme="minorEastAsia" w:hAnsiTheme="minorEastAsia" w:eastAsiaTheme="minorEastAsia"/>
                <w:sz w:val="24"/>
                <w:szCs w:val="24"/>
                <w:lang w:eastAsia="zh-CN"/>
              </w:rPr>
              <w:t>一章</w:t>
            </w:r>
            <w:r>
              <w:rPr>
                <w:rFonts w:hint="eastAsia" w:asciiTheme="minorEastAsia" w:hAnsiTheme="minorEastAsia" w:eastAsiaTheme="minorEastAsia"/>
                <w:sz w:val="24"/>
                <w:szCs w:val="24"/>
                <w:lang w:eastAsia="zh-CN"/>
              </w:rPr>
              <w:t>招标公告/</w:t>
            </w:r>
            <w:r>
              <w:rPr>
                <w:rFonts w:asciiTheme="minorEastAsia" w:hAnsiTheme="minorEastAsia" w:eastAsiaTheme="minorEastAsia"/>
                <w:sz w:val="24"/>
                <w:szCs w:val="24"/>
                <w:lang w:eastAsia="zh-CN"/>
              </w:rPr>
              <w:t>投标邀请</w:t>
            </w:r>
            <w:r>
              <w:rPr>
                <w:rFonts w:hint="eastAsia" w:asciiTheme="minorEastAsia" w:hAnsiTheme="minorEastAsia" w:eastAsiaTheme="minorEastAsia"/>
                <w:sz w:val="24"/>
                <w:szCs w:val="24"/>
                <w:lang w:eastAsia="zh-CN"/>
              </w:rPr>
              <w:t>书</w:t>
            </w:r>
            <w:r>
              <w:rPr>
                <w:rFonts w:asciiTheme="minorEastAsia" w:hAnsiTheme="minorEastAsia" w:eastAsiaTheme="minorEastAsia"/>
                <w:sz w:val="24"/>
                <w:szCs w:val="24"/>
                <w:lang w:eastAsia="zh-CN"/>
              </w:rPr>
              <w:t>投标人资格要</w:t>
            </w:r>
            <w:r>
              <w:rPr>
                <w:rFonts w:hint="eastAsia" w:asciiTheme="minorEastAsia" w:hAnsiTheme="minorEastAsia" w:eastAsiaTheme="minorEastAsia"/>
                <w:sz w:val="24"/>
                <w:szCs w:val="24"/>
                <w:lang w:eastAsia="zh-CN"/>
              </w:rPr>
              <w:t>求</w:t>
            </w:r>
            <w:r>
              <w:rPr>
                <w:rFonts w:asciiTheme="minorEastAsia" w:hAnsiTheme="minorEastAsia" w:eastAsiaTheme="minorEastAsia"/>
                <w:sz w:val="24"/>
                <w:szCs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trPr>
        <w:tc>
          <w:tcPr>
            <w:tcW w:w="561" w:type="pct"/>
            <w:vMerge w:val="continue"/>
            <w:vAlign w:val="center"/>
          </w:tcPr>
          <w:p>
            <w:pPr>
              <w:pStyle w:val="47"/>
              <w:snapToGrid w:val="0"/>
              <w:ind w:right="240"/>
              <w:rPr>
                <w:rFonts w:asciiTheme="minorEastAsia" w:hAnsiTheme="minorEastAsia" w:eastAsiaTheme="minorEastAsia"/>
                <w:sz w:val="24"/>
                <w:szCs w:val="24"/>
                <w:lang w:eastAsia="zh-CN"/>
              </w:rPr>
            </w:pPr>
          </w:p>
        </w:tc>
        <w:tc>
          <w:tcPr>
            <w:tcW w:w="1019" w:type="pct"/>
            <w:vAlign w:val="center"/>
          </w:tcPr>
          <w:p>
            <w:pPr>
              <w:pStyle w:val="47"/>
              <w:snapToGrid w:val="0"/>
              <w:ind w:right="144"/>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其</w:t>
            </w:r>
            <w:r>
              <w:rPr>
                <w:rFonts w:asciiTheme="minorEastAsia" w:hAnsiTheme="minorEastAsia" w:eastAsiaTheme="minorEastAsia"/>
                <w:sz w:val="24"/>
                <w:szCs w:val="24"/>
                <w:lang w:eastAsia="zh-CN"/>
              </w:rPr>
              <w:t>他要求</w:t>
            </w:r>
          </w:p>
        </w:tc>
        <w:tc>
          <w:tcPr>
            <w:tcW w:w="3419" w:type="pct"/>
          </w:tcPr>
          <w:p>
            <w:pPr>
              <w:pStyle w:val="47"/>
              <w:snapToGrid w:val="0"/>
              <w:ind w:right="144"/>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详</w:t>
            </w:r>
            <w:r>
              <w:rPr>
                <w:rFonts w:asciiTheme="minorEastAsia" w:hAnsiTheme="minorEastAsia" w:eastAsiaTheme="minorEastAsia"/>
                <w:sz w:val="24"/>
                <w:szCs w:val="24"/>
                <w:lang w:eastAsia="zh-CN"/>
              </w:rPr>
              <w:t>见</w:t>
            </w:r>
            <w:r>
              <w:rPr>
                <w:rFonts w:hint="eastAsia" w:asciiTheme="minorEastAsia" w:hAnsiTheme="minorEastAsia" w:eastAsiaTheme="minorEastAsia"/>
                <w:sz w:val="24"/>
                <w:szCs w:val="24"/>
                <w:lang w:eastAsia="zh-CN"/>
              </w:rPr>
              <w:t>第</w:t>
            </w:r>
            <w:r>
              <w:rPr>
                <w:rFonts w:asciiTheme="minorEastAsia" w:hAnsiTheme="minorEastAsia" w:eastAsiaTheme="minorEastAsia"/>
                <w:sz w:val="24"/>
                <w:szCs w:val="24"/>
                <w:lang w:eastAsia="zh-CN"/>
              </w:rPr>
              <w:t>一章</w:t>
            </w:r>
            <w:r>
              <w:rPr>
                <w:rFonts w:hint="eastAsia" w:asciiTheme="minorEastAsia" w:hAnsiTheme="minorEastAsia" w:eastAsiaTheme="minorEastAsia"/>
                <w:sz w:val="24"/>
                <w:szCs w:val="24"/>
                <w:lang w:eastAsia="zh-CN"/>
              </w:rPr>
              <w:t>招标公告/</w:t>
            </w:r>
            <w:r>
              <w:rPr>
                <w:rFonts w:asciiTheme="minorEastAsia" w:hAnsiTheme="minorEastAsia" w:eastAsiaTheme="minorEastAsia"/>
                <w:sz w:val="24"/>
                <w:szCs w:val="24"/>
                <w:lang w:eastAsia="zh-CN"/>
              </w:rPr>
              <w:t>投标邀请</w:t>
            </w:r>
            <w:r>
              <w:rPr>
                <w:rFonts w:hint="eastAsia" w:asciiTheme="minorEastAsia" w:hAnsiTheme="minorEastAsia" w:eastAsiaTheme="minorEastAsia"/>
                <w:sz w:val="24"/>
                <w:szCs w:val="24"/>
                <w:lang w:eastAsia="zh-CN"/>
              </w:rPr>
              <w:t>书</w:t>
            </w:r>
            <w:r>
              <w:rPr>
                <w:rFonts w:asciiTheme="minorEastAsia" w:hAnsiTheme="minorEastAsia" w:eastAsiaTheme="minorEastAsia"/>
                <w:sz w:val="24"/>
                <w:szCs w:val="24"/>
                <w:lang w:eastAsia="zh-CN"/>
              </w:rPr>
              <w:t>投标人资格要</w:t>
            </w:r>
            <w:r>
              <w:rPr>
                <w:rFonts w:hint="eastAsia" w:asciiTheme="minorEastAsia" w:hAnsiTheme="minorEastAsia" w:eastAsiaTheme="minorEastAsia"/>
                <w:sz w:val="24"/>
                <w:szCs w:val="24"/>
                <w:lang w:eastAsia="zh-CN"/>
              </w:rPr>
              <w:t>求</w:t>
            </w:r>
            <w:r>
              <w:rPr>
                <w:rFonts w:asciiTheme="minorEastAsia" w:hAnsiTheme="minorEastAsia" w:eastAsiaTheme="minorEastAsia"/>
                <w:sz w:val="24"/>
                <w:szCs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561" w:type="pct"/>
            <w:vAlign w:val="center"/>
          </w:tcPr>
          <w:p>
            <w:pPr>
              <w:pStyle w:val="47"/>
              <w:snapToGrid w:val="0"/>
              <w:ind w:right="-23"/>
              <w:rPr>
                <w:rFonts w:asciiTheme="minorEastAsia" w:hAnsiTheme="minorEastAsia" w:eastAsiaTheme="minorEastAsia"/>
                <w:sz w:val="24"/>
                <w:szCs w:val="24"/>
              </w:rPr>
            </w:pPr>
            <w:r>
              <w:rPr>
                <w:rFonts w:asciiTheme="minorEastAsia" w:hAnsiTheme="minorEastAsia" w:eastAsiaTheme="minorEastAsia"/>
                <w:sz w:val="24"/>
                <w:szCs w:val="24"/>
              </w:rPr>
              <w:t>3.5.2</w:t>
            </w:r>
          </w:p>
        </w:tc>
        <w:tc>
          <w:tcPr>
            <w:tcW w:w="1019" w:type="pct"/>
            <w:vAlign w:val="center"/>
          </w:tcPr>
          <w:p>
            <w:pPr>
              <w:pStyle w:val="47"/>
              <w:snapToGrid w:val="0"/>
              <w:ind w:right="144"/>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近年财务状况</w:t>
            </w:r>
          </w:p>
        </w:tc>
        <w:tc>
          <w:tcPr>
            <w:tcW w:w="3419" w:type="pct"/>
          </w:tcPr>
          <w:p>
            <w:pPr>
              <w:pStyle w:val="47"/>
              <w:snapToGrid w:val="0"/>
              <w:ind w:right="144"/>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详</w:t>
            </w:r>
            <w:r>
              <w:rPr>
                <w:rFonts w:asciiTheme="minorEastAsia" w:hAnsiTheme="minorEastAsia" w:eastAsiaTheme="minorEastAsia"/>
                <w:sz w:val="24"/>
                <w:szCs w:val="24"/>
                <w:lang w:eastAsia="zh-CN"/>
              </w:rPr>
              <w:t>见</w:t>
            </w:r>
            <w:r>
              <w:rPr>
                <w:rFonts w:hint="eastAsia" w:asciiTheme="minorEastAsia" w:hAnsiTheme="minorEastAsia" w:eastAsiaTheme="minorEastAsia"/>
                <w:sz w:val="24"/>
                <w:szCs w:val="24"/>
                <w:lang w:eastAsia="zh-CN"/>
              </w:rPr>
              <w:t>第</w:t>
            </w:r>
            <w:r>
              <w:rPr>
                <w:rFonts w:asciiTheme="minorEastAsia" w:hAnsiTheme="minorEastAsia" w:eastAsiaTheme="minorEastAsia"/>
                <w:sz w:val="24"/>
                <w:szCs w:val="24"/>
                <w:lang w:eastAsia="zh-CN"/>
              </w:rPr>
              <w:t>一章</w:t>
            </w:r>
            <w:r>
              <w:rPr>
                <w:rFonts w:hint="eastAsia" w:asciiTheme="minorEastAsia" w:hAnsiTheme="minorEastAsia" w:eastAsiaTheme="minorEastAsia"/>
                <w:sz w:val="24"/>
                <w:szCs w:val="24"/>
                <w:lang w:eastAsia="zh-CN"/>
              </w:rPr>
              <w:t>招标公告/</w:t>
            </w:r>
            <w:r>
              <w:rPr>
                <w:rFonts w:asciiTheme="minorEastAsia" w:hAnsiTheme="minorEastAsia" w:eastAsiaTheme="minorEastAsia"/>
                <w:sz w:val="24"/>
                <w:szCs w:val="24"/>
                <w:lang w:eastAsia="zh-CN"/>
              </w:rPr>
              <w:t>投标邀请</w:t>
            </w:r>
            <w:r>
              <w:rPr>
                <w:rFonts w:hint="eastAsia" w:asciiTheme="minorEastAsia" w:hAnsiTheme="minorEastAsia" w:eastAsiaTheme="minorEastAsia"/>
                <w:sz w:val="24"/>
                <w:szCs w:val="24"/>
                <w:lang w:eastAsia="zh-CN"/>
              </w:rPr>
              <w:t>书</w:t>
            </w:r>
            <w:r>
              <w:rPr>
                <w:rFonts w:asciiTheme="minorEastAsia" w:hAnsiTheme="minorEastAsia" w:eastAsiaTheme="minorEastAsia"/>
                <w:sz w:val="24"/>
                <w:szCs w:val="24"/>
                <w:lang w:eastAsia="zh-CN"/>
              </w:rPr>
              <w:t>投标人资格要</w:t>
            </w:r>
            <w:r>
              <w:rPr>
                <w:rFonts w:hint="eastAsia" w:asciiTheme="minorEastAsia" w:hAnsiTheme="minorEastAsia" w:eastAsiaTheme="minorEastAsia"/>
                <w:sz w:val="24"/>
                <w:szCs w:val="24"/>
                <w:lang w:eastAsia="zh-CN"/>
              </w:rPr>
              <w:t>求</w:t>
            </w:r>
            <w:r>
              <w:rPr>
                <w:rFonts w:asciiTheme="minorEastAsia" w:hAnsiTheme="minorEastAsia" w:eastAsiaTheme="minorEastAsia"/>
                <w:sz w:val="24"/>
                <w:szCs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561" w:type="pct"/>
            <w:vAlign w:val="center"/>
          </w:tcPr>
          <w:p>
            <w:pPr>
              <w:pStyle w:val="47"/>
              <w:snapToGrid w:val="0"/>
              <w:ind w:right="-23"/>
              <w:rPr>
                <w:rFonts w:asciiTheme="minorEastAsia" w:hAnsiTheme="minorEastAsia" w:eastAsiaTheme="minorEastAsia"/>
                <w:sz w:val="24"/>
                <w:szCs w:val="24"/>
              </w:rPr>
            </w:pPr>
            <w:r>
              <w:rPr>
                <w:rFonts w:asciiTheme="minorEastAsia" w:hAnsiTheme="minorEastAsia" w:eastAsiaTheme="minorEastAsia"/>
                <w:sz w:val="24"/>
                <w:szCs w:val="24"/>
              </w:rPr>
              <w:t>3.5.3</w:t>
            </w:r>
          </w:p>
        </w:tc>
        <w:tc>
          <w:tcPr>
            <w:tcW w:w="1019" w:type="pct"/>
            <w:vAlign w:val="center"/>
          </w:tcPr>
          <w:p>
            <w:pPr>
              <w:pStyle w:val="47"/>
              <w:snapToGrid w:val="0"/>
              <w:ind w:right="144"/>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近年完成的类似项目情况</w:t>
            </w:r>
          </w:p>
        </w:tc>
        <w:tc>
          <w:tcPr>
            <w:tcW w:w="3419" w:type="pct"/>
          </w:tcPr>
          <w:p>
            <w:pPr>
              <w:pStyle w:val="47"/>
              <w:snapToGrid w:val="0"/>
              <w:ind w:right="144"/>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详</w:t>
            </w:r>
            <w:r>
              <w:rPr>
                <w:rFonts w:asciiTheme="minorEastAsia" w:hAnsiTheme="minorEastAsia" w:eastAsiaTheme="minorEastAsia"/>
                <w:sz w:val="24"/>
                <w:szCs w:val="24"/>
                <w:lang w:eastAsia="zh-CN"/>
              </w:rPr>
              <w:t>见</w:t>
            </w:r>
            <w:r>
              <w:rPr>
                <w:rFonts w:hint="eastAsia" w:asciiTheme="minorEastAsia" w:hAnsiTheme="minorEastAsia" w:eastAsiaTheme="minorEastAsia"/>
                <w:sz w:val="24"/>
                <w:szCs w:val="24"/>
                <w:lang w:eastAsia="zh-CN"/>
              </w:rPr>
              <w:t>第</w:t>
            </w:r>
            <w:r>
              <w:rPr>
                <w:rFonts w:asciiTheme="minorEastAsia" w:hAnsiTheme="minorEastAsia" w:eastAsiaTheme="minorEastAsia"/>
                <w:sz w:val="24"/>
                <w:szCs w:val="24"/>
                <w:lang w:eastAsia="zh-CN"/>
              </w:rPr>
              <w:t>一章</w:t>
            </w:r>
            <w:r>
              <w:rPr>
                <w:rFonts w:hint="eastAsia" w:asciiTheme="minorEastAsia" w:hAnsiTheme="minorEastAsia" w:eastAsiaTheme="minorEastAsia"/>
                <w:sz w:val="24"/>
                <w:szCs w:val="24"/>
                <w:lang w:eastAsia="zh-CN"/>
              </w:rPr>
              <w:t>招标公告/</w:t>
            </w:r>
            <w:r>
              <w:rPr>
                <w:rFonts w:asciiTheme="minorEastAsia" w:hAnsiTheme="minorEastAsia" w:eastAsiaTheme="minorEastAsia"/>
                <w:sz w:val="24"/>
                <w:szCs w:val="24"/>
                <w:lang w:eastAsia="zh-CN"/>
              </w:rPr>
              <w:t>投标邀请</w:t>
            </w:r>
            <w:r>
              <w:rPr>
                <w:rFonts w:hint="eastAsia" w:asciiTheme="minorEastAsia" w:hAnsiTheme="minorEastAsia" w:eastAsiaTheme="minorEastAsia"/>
                <w:sz w:val="24"/>
                <w:szCs w:val="24"/>
                <w:lang w:eastAsia="zh-CN"/>
              </w:rPr>
              <w:t>书</w:t>
            </w:r>
            <w:r>
              <w:rPr>
                <w:rFonts w:asciiTheme="minorEastAsia" w:hAnsiTheme="minorEastAsia" w:eastAsiaTheme="minorEastAsia"/>
                <w:sz w:val="24"/>
                <w:szCs w:val="24"/>
                <w:lang w:eastAsia="zh-CN"/>
              </w:rPr>
              <w:t>投标人资格要</w:t>
            </w:r>
            <w:r>
              <w:rPr>
                <w:rFonts w:hint="eastAsia" w:asciiTheme="minorEastAsia" w:hAnsiTheme="minorEastAsia" w:eastAsiaTheme="minorEastAsia"/>
                <w:sz w:val="24"/>
                <w:szCs w:val="24"/>
                <w:lang w:eastAsia="zh-CN"/>
              </w:rPr>
              <w:t>求</w:t>
            </w:r>
            <w:r>
              <w:rPr>
                <w:rFonts w:asciiTheme="minorEastAsia" w:hAnsiTheme="minorEastAsia" w:eastAsiaTheme="minorEastAsia"/>
                <w:sz w:val="24"/>
                <w:szCs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561" w:type="pct"/>
            <w:vAlign w:val="center"/>
          </w:tcPr>
          <w:p>
            <w:pPr>
              <w:pStyle w:val="47"/>
              <w:snapToGrid w:val="0"/>
              <w:ind w:right="-23"/>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3.5.4</w:t>
            </w:r>
          </w:p>
        </w:tc>
        <w:tc>
          <w:tcPr>
            <w:tcW w:w="1019" w:type="pct"/>
            <w:vAlign w:val="center"/>
          </w:tcPr>
          <w:p>
            <w:pPr>
              <w:pStyle w:val="47"/>
              <w:snapToGrid w:val="0"/>
              <w:ind w:right="144"/>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正在供货和新承接的项目情况</w:t>
            </w:r>
          </w:p>
        </w:tc>
        <w:tc>
          <w:tcPr>
            <w:tcW w:w="3419" w:type="pct"/>
          </w:tcPr>
          <w:p>
            <w:pPr>
              <w:pStyle w:val="47"/>
              <w:snapToGrid w:val="0"/>
              <w:ind w:right="144"/>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详</w:t>
            </w:r>
            <w:r>
              <w:rPr>
                <w:rFonts w:asciiTheme="minorEastAsia" w:hAnsiTheme="minorEastAsia" w:eastAsiaTheme="minorEastAsia"/>
                <w:sz w:val="24"/>
                <w:szCs w:val="24"/>
                <w:lang w:eastAsia="zh-CN"/>
              </w:rPr>
              <w:t>见</w:t>
            </w:r>
            <w:r>
              <w:rPr>
                <w:rFonts w:hint="eastAsia" w:asciiTheme="minorEastAsia" w:hAnsiTheme="minorEastAsia" w:eastAsiaTheme="minorEastAsia"/>
                <w:sz w:val="24"/>
                <w:szCs w:val="24"/>
                <w:lang w:eastAsia="zh-CN"/>
              </w:rPr>
              <w:t>第</w:t>
            </w:r>
            <w:r>
              <w:rPr>
                <w:rFonts w:asciiTheme="minorEastAsia" w:hAnsiTheme="minorEastAsia" w:eastAsiaTheme="minorEastAsia"/>
                <w:sz w:val="24"/>
                <w:szCs w:val="24"/>
                <w:lang w:eastAsia="zh-CN"/>
              </w:rPr>
              <w:t>一章</w:t>
            </w:r>
            <w:r>
              <w:rPr>
                <w:rFonts w:hint="eastAsia" w:asciiTheme="minorEastAsia" w:hAnsiTheme="minorEastAsia" w:eastAsiaTheme="minorEastAsia"/>
                <w:sz w:val="24"/>
                <w:szCs w:val="24"/>
                <w:lang w:eastAsia="zh-CN"/>
              </w:rPr>
              <w:t>招标公告/</w:t>
            </w:r>
            <w:r>
              <w:rPr>
                <w:rFonts w:asciiTheme="minorEastAsia" w:hAnsiTheme="minorEastAsia" w:eastAsiaTheme="minorEastAsia"/>
                <w:sz w:val="24"/>
                <w:szCs w:val="24"/>
                <w:lang w:eastAsia="zh-CN"/>
              </w:rPr>
              <w:t>投标邀请</w:t>
            </w:r>
            <w:r>
              <w:rPr>
                <w:rFonts w:hint="eastAsia" w:asciiTheme="minorEastAsia" w:hAnsiTheme="minorEastAsia" w:eastAsiaTheme="minorEastAsia"/>
                <w:sz w:val="24"/>
                <w:szCs w:val="24"/>
                <w:lang w:eastAsia="zh-CN"/>
              </w:rPr>
              <w:t>书</w:t>
            </w:r>
            <w:r>
              <w:rPr>
                <w:rFonts w:asciiTheme="minorEastAsia" w:hAnsiTheme="minorEastAsia" w:eastAsiaTheme="minorEastAsia"/>
                <w:sz w:val="24"/>
                <w:szCs w:val="24"/>
                <w:lang w:eastAsia="zh-CN"/>
              </w:rPr>
              <w:t>投标人资格要</w:t>
            </w:r>
            <w:r>
              <w:rPr>
                <w:rFonts w:hint="eastAsia" w:asciiTheme="minorEastAsia" w:hAnsiTheme="minorEastAsia" w:eastAsiaTheme="minorEastAsia"/>
                <w:sz w:val="24"/>
                <w:szCs w:val="24"/>
                <w:lang w:eastAsia="zh-CN"/>
              </w:rPr>
              <w:t>求</w:t>
            </w:r>
            <w:r>
              <w:rPr>
                <w:rFonts w:asciiTheme="minorEastAsia" w:hAnsiTheme="minorEastAsia" w:eastAsiaTheme="minorEastAsia"/>
                <w:sz w:val="24"/>
                <w:szCs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561" w:type="pct"/>
            <w:vAlign w:val="center"/>
          </w:tcPr>
          <w:p>
            <w:pPr>
              <w:pStyle w:val="47"/>
              <w:snapToGrid w:val="0"/>
              <w:ind w:right="-23"/>
              <w:rPr>
                <w:rFonts w:asciiTheme="minorEastAsia" w:hAnsiTheme="minorEastAsia" w:eastAsiaTheme="minorEastAsia"/>
                <w:sz w:val="24"/>
                <w:szCs w:val="24"/>
              </w:rPr>
            </w:pPr>
            <w:r>
              <w:rPr>
                <w:rFonts w:asciiTheme="minorEastAsia" w:hAnsiTheme="minorEastAsia" w:eastAsiaTheme="minorEastAsia"/>
                <w:sz w:val="24"/>
                <w:szCs w:val="24"/>
              </w:rPr>
              <w:t>3.5.5</w:t>
            </w:r>
          </w:p>
        </w:tc>
        <w:tc>
          <w:tcPr>
            <w:tcW w:w="1019" w:type="pct"/>
            <w:vAlign w:val="center"/>
          </w:tcPr>
          <w:p>
            <w:pPr>
              <w:pStyle w:val="47"/>
              <w:snapToGrid w:val="0"/>
              <w:ind w:right="144"/>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信誉</w:t>
            </w:r>
            <w:r>
              <w:rPr>
                <w:rFonts w:asciiTheme="minorEastAsia" w:hAnsiTheme="minorEastAsia" w:eastAsiaTheme="minorEastAsia"/>
                <w:sz w:val="24"/>
                <w:szCs w:val="24"/>
                <w:lang w:eastAsia="zh-CN"/>
              </w:rPr>
              <w:t>要求</w:t>
            </w:r>
          </w:p>
        </w:tc>
        <w:tc>
          <w:tcPr>
            <w:tcW w:w="3419" w:type="pct"/>
          </w:tcPr>
          <w:p>
            <w:pPr>
              <w:pStyle w:val="47"/>
              <w:snapToGrid w:val="0"/>
              <w:ind w:right="144"/>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详</w:t>
            </w:r>
            <w:r>
              <w:rPr>
                <w:rFonts w:asciiTheme="minorEastAsia" w:hAnsiTheme="minorEastAsia" w:eastAsiaTheme="minorEastAsia"/>
                <w:sz w:val="24"/>
                <w:szCs w:val="24"/>
                <w:lang w:eastAsia="zh-CN"/>
              </w:rPr>
              <w:t>见</w:t>
            </w:r>
            <w:r>
              <w:rPr>
                <w:rFonts w:hint="eastAsia" w:asciiTheme="minorEastAsia" w:hAnsiTheme="minorEastAsia" w:eastAsiaTheme="minorEastAsia"/>
                <w:sz w:val="24"/>
                <w:szCs w:val="24"/>
                <w:lang w:eastAsia="zh-CN"/>
              </w:rPr>
              <w:t>第</w:t>
            </w:r>
            <w:r>
              <w:rPr>
                <w:rFonts w:asciiTheme="minorEastAsia" w:hAnsiTheme="minorEastAsia" w:eastAsiaTheme="minorEastAsia"/>
                <w:sz w:val="24"/>
                <w:szCs w:val="24"/>
                <w:lang w:eastAsia="zh-CN"/>
              </w:rPr>
              <w:t>一章</w:t>
            </w:r>
            <w:r>
              <w:rPr>
                <w:rFonts w:hint="eastAsia" w:asciiTheme="minorEastAsia" w:hAnsiTheme="minorEastAsia" w:eastAsiaTheme="minorEastAsia"/>
                <w:sz w:val="24"/>
                <w:szCs w:val="24"/>
                <w:lang w:eastAsia="zh-CN"/>
              </w:rPr>
              <w:t>招标公告/</w:t>
            </w:r>
            <w:r>
              <w:rPr>
                <w:rFonts w:asciiTheme="minorEastAsia" w:hAnsiTheme="minorEastAsia" w:eastAsiaTheme="minorEastAsia"/>
                <w:sz w:val="24"/>
                <w:szCs w:val="24"/>
                <w:lang w:eastAsia="zh-CN"/>
              </w:rPr>
              <w:t>投标邀请</w:t>
            </w:r>
            <w:r>
              <w:rPr>
                <w:rFonts w:hint="eastAsia" w:asciiTheme="minorEastAsia" w:hAnsiTheme="minorEastAsia" w:eastAsiaTheme="minorEastAsia"/>
                <w:sz w:val="24"/>
                <w:szCs w:val="24"/>
                <w:lang w:eastAsia="zh-CN"/>
              </w:rPr>
              <w:t>书</w:t>
            </w:r>
            <w:r>
              <w:rPr>
                <w:rFonts w:asciiTheme="minorEastAsia" w:hAnsiTheme="minorEastAsia" w:eastAsiaTheme="minorEastAsia"/>
                <w:sz w:val="24"/>
                <w:szCs w:val="24"/>
                <w:lang w:eastAsia="zh-CN"/>
              </w:rPr>
              <w:t>投标人资格要</w:t>
            </w:r>
            <w:r>
              <w:rPr>
                <w:rFonts w:hint="eastAsia" w:asciiTheme="minorEastAsia" w:hAnsiTheme="minorEastAsia" w:eastAsiaTheme="minorEastAsia"/>
                <w:sz w:val="24"/>
                <w:szCs w:val="24"/>
                <w:lang w:eastAsia="zh-CN"/>
              </w:rPr>
              <w:t>求</w:t>
            </w:r>
            <w:r>
              <w:rPr>
                <w:rFonts w:asciiTheme="minorEastAsia" w:hAnsiTheme="minorEastAsia" w:eastAsiaTheme="minorEastAsia"/>
                <w:sz w:val="24"/>
                <w:szCs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561" w:type="pct"/>
            <w:vAlign w:val="center"/>
          </w:tcPr>
          <w:p>
            <w:pPr>
              <w:pStyle w:val="47"/>
              <w:snapToGrid w:val="0"/>
              <w:ind w:right="-23"/>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3.5.6</w:t>
            </w:r>
          </w:p>
        </w:tc>
        <w:tc>
          <w:tcPr>
            <w:tcW w:w="1019" w:type="pct"/>
            <w:vAlign w:val="center"/>
          </w:tcPr>
          <w:p>
            <w:pPr>
              <w:pStyle w:val="47"/>
              <w:snapToGrid w:val="0"/>
              <w:ind w:right="144"/>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联合体情况</w:t>
            </w:r>
          </w:p>
        </w:tc>
        <w:tc>
          <w:tcPr>
            <w:tcW w:w="3419" w:type="pct"/>
            <w:vAlign w:val="center"/>
          </w:tcPr>
          <w:p>
            <w:pPr>
              <w:pStyle w:val="17"/>
              <w:adjustRightInd w:val="0"/>
              <w:snapToGrid w:val="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投标人须知前附表如规定接受联合体投标的，本章第3.5.1 项至第3.5.5 项规定的表格和资料应包括联合体各方相关情况。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561" w:type="pct"/>
            <w:vAlign w:val="center"/>
          </w:tcPr>
          <w:p>
            <w:pPr>
              <w:pStyle w:val="47"/>
              <w:snapToGrid w:val="0"/>
              <w:ind w:right="-23"/>
              <w:rPr>
                <w:rFonts w:asciiTheme="minorEastAsia" w:hAnsiTheme="minorEastAsia" w:eastAsiaTheme="minorEastAsia"/>
                <w:sz w:val="24"/>
                <w:szCs w:val="24"/>
              </w:rPr>
            </w:pPr>
            <w:r>
              <w:rPr>
                <w:rFonts w:asciiTheme="minorEastAsia" w:hAnsiTheme="minorEastAsia" w:eastAsiaTheme="minorEastAsia"/>
                <w:sz w:val="24"/>
                <w:szCs w:val="24"/>
              </w:rPr>
              <w:t>3.6.1</w:t>
            </w:r>
          </w:p>
        </w:tc>
        <w:tc>
          <w:tcPr>
            <w:tcW w:w="1019" w:type="pct"/>
            <w:vAlign w:val="center"/>
          </w:tcPr>
          <w:p>
            <w:pPr>
              <w:pStyle w:val="47"/>
              <w:snapToGrid w:val="0"/>
              <w:ind w:right="144"/>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是否允许递交备选投标方案</w:t>
            </w:r>
          </w:p>
        </w:tc>
        <w:tc>
          <w:tcPr>
            <w:tcW w:w="3419" w:type="pct"/>
            <w:vAlign w:val="center"/>
          </w:tcPr>
          <w:p>
            <w:pPr>
              <w:pStyle w:val="47"/>
              <w:snapToGrid w:val="0"/>
              <w:ind w:right="102"/>
              <w:jc w:val="both"/>
              <w:rPr>
                <w:rFonts w:asciiTheme="minorEastAsia" w:hAnsiTheme="minorEastAsia" w:eastAsiaTheme="minorEastAsia"/>
                <w:sz w:val="24"/>
                <w:szCs w:val="24"/>
              </w:rPr>
            </w:pPr>
            <w:r>
              <w:rPr>
                <w:rFonts w:hint="eastAsia" w:asciiTheme="minorEastAsia" w:hAnsiTheme="minorEastAsia" w:eastAsiaTheme="minorEastAsia"/>
                <w:i/>
                <w:sz w:val="24"/>
                <w:szCs w:val="24"/>
              </w:rPr>
              <w:t>■</w:t>
            </w:r>
            <w:r>
              <w:rPr>
                <w:rFonts w:asciiTheme="minorEastAsia" w:hAnsiTheme="minorEastAsia" w:eastAsiaTheme="minorEastAsia"/>
                <w:sz w:val="24"/>
                <w:szCs w:val="24"/>
              </w:rPr>
              <w:t>不允许</w:t>
            </w:r>
          </w:p>
          <w:p>
            <w:pPr>
              <w:pStyle w:val="47"/>
              <w:snapToGrid w:val="0"/>
              <w:ind w:right="3278"/>
              <w:jc w:val="both"/>
              <w:rPr>
                <w:rFonts w:asciiTheme="minorEastAsia" w:hAnsiTheme="minorEastAsia" w:eastAsiaTheme="minorEastAsia"/>
                <w:sz w:val="24"/>
                <w:szCs w:val="24"/>
              </w:rPr>
            </w:pPr>
            <w:r>
              <w:rPr>
                <w:rFonts w:asciiTheme="minorEastAsia" w:hAnsiTheme="minorEastAsia" w:eastAsiaTheme="minorEastAsia"/>
                <w:i/>
                <w:sz w:val="24"/>
                <w:szCs w:val="24"/>
              </w:rPr>
              <w:t>□</w:t>
            </w:r>
            <w:r>
              <w:rPr>
                <w:rFonts w:asciiTheme="minorEastAsia" w:hAnsiTheme="minorEastAsia" w:eastAsiaTheme="minorEastAsia"/>
                <w:sz w:val="24"/>
                <w:szCs w:val="24"/>
              </w:rPr>
              <w:t>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561" w:type="pct"/>
            <w:vAlign w:val="center"/>
          </w:tcPr>
          <w:p>
            <w:pPr>
              <w:pStyle w:val="47"/>
              <w:snapToGrid w:val="0"/>
              <w:ind w:right="144"/>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3.7.3A（2）</w:t>
            </w:r>
          </w:p>
        </w:tc>
        <w:tc>
          <w:tcPr>
            <w:tcW w:w="1019" w:type="pct"/>
            <w:vAlign w:val="center"/>
          </w:tcPr>
          <w:p>
            <w:pPr>
              <w:pStyle w:val="47"/>
              <w:snapToGrid w:val="0"/>
              <w:ind w:right="144"/>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投标文件副本份数及其他要求</w:t>
            </w:r>
          </w:p>
        </w:tc>
        <w:tc>
          <w:tcPr>
            <w:tcW w:w="3419" w:type="pct"/>
            <w:vAlign w:val="center"/>
          </w:tcPr>
          <w:p>
            <w:pPr>
              <w:rPr>
                <w:rFonts w:cs="Arial" w:asciiTheme="minorEastAsia" w:hAnsiTheme="minorEastAsia" w:eastAsiaTheme="minorEastAsia"/>
                <w:b/>
                <w:sz w:val="24"/>
                <w:szCs w:val="24"/>
                <w:lang w:eastAsia="zh-CN"/>
              </w:rPr>
            </w:pPr>
            <w:r>
              <w:rPr>
                <w:rFonts w:hint="eastAsia" w:cs="Arial" w:asciiTheme="minorEastAsia" w:hAnsiTheme="minorEastAsia" w:eastAsiaTheme="minorEastAsia"/>
                <w:b/>
                <w:sz w:val="24"/>
                <w:szCs w:val="24"/>
                <w:lang w:eastAsia="zh-CN"/>
              </w:rPr>
              <w:t>正本的份数：</w:t>
            </w:r>
            <w:r>
              <w:rPr>
                <w:rFonts w:cs="Arial" w:asciiTheme="minorEastAsia" w:hAnsiTheme="minorEastAsia" w:eastAsiaTheme="minorEastAsia"/>
                <w:b/>
                <w:sz w:val="24"/>
                <w:szCs w:val="24"/>
                <w:lang w:eastAsia="zh-CN"/>
              </w:rPr>
              <w:t>1</w:t>
            </w:r>
            <w:r>
              <w:rPr>
                <w:rFonts w:hint="eastAsia" w:cs="Arial" w:asciiTheme="minorEastAsia" w:hAnsiTheme="minorEastAsia" w:eastAsiaTheme="minorEastAsia"/>
                <w:b/>
                <w:sz w:val="24"/>
                <w:szCs w:val="24"/>
                <w:lang w:eastAsia="zh-CN"/>
              </w:rPr>
              <w:t>份。</w:t>
            </w:r>
          </w:p>
          <w:p>
            <w:pPr>
              <w:rPr>
                <w:rFonts w:cs="Arial" w:asciiTheme="minorEastAsia" w:hAnsiTheme="minorEastAsia" w:eastAsiaTheme="minorEastAsia"/>
                <w:b/>
                <w:sz w:val="24"/>
                <w:szCs w:val="24"/>
                <w:lang w:eastAsia="zh-CN"/>
              </w:rPr>
            </w:pPr>
            <w:r>
              <w:rPr>
                <w:rFonts w:hint="eastAsia" w:cs="Arial" w:asciiTheme="minorEastAsia" w:hAnsiTheme="minorEastAsia" w:eastAsiaTheme="minorEastAsia"/>
                <w:b/>
                <w:sz w:val="24"/>
                <w:szCs w:val="24"/>
                <w:lang w:eastAsia="zh-CN"/>
              </w:rPr>
              <w:t>副本的份数：</w:t>
            </w:r>
            <w:r>
              <w:rPr>
                <w:rFonts w:cs="Arial" w:asciiTheme="minorEastAsia" w:hAnsiTheme="minorEastAsia" w:eastAsiaTheme="minorEastAsia"/>
                <w:b/>
                <w:sz w:val="24"/>
                <w:szCs w:val="24"/>
                <w:lang w:eastAsia="zh-CN"/>
              </w:rPr>
              <w:t>3</w:t>
            </w:r>
            <w:r>
              <w:rPr>
                <w:rFonts w:hint="eastAsia" w:cs="Arial" w:asciiTheme="minorEastAsia" w:hAnsiTheme="minorEastAsia" w:eastAsiaTheme="minorEastAsia"/>
                <w:b/>
                <w:sz w:val="24"/>
                <w:szCs w:val="24"/>
                <w:lang w:eastAsia="zh-CN"/>
              </w:rPr>
              <w:t>份。</w:t>
            </w:r>
          </w:p>
          <w:p>
            <w:pPr>
              <w:rPr>
                <w:rFonts w:asciiTheme="minorEastAsia" w:hAnsiTheme="minorEastAsia" w:eastAsiaTheme="minorEastAsia"/>
                <w:sz w:val="24"/>
                <w:szCs w:val="24"/>
                <w:lang w:eastAsia="zh-CN"/>
              </w:rPr>
            </w:pPr>
            <w:r>
              <w:rPr>
                <w:rFonts w:hint="eastAsia" w:asciiTheme="minorEastAsia" w:hAnsiTheme="minorEastAsia" w:eastAsiaTheme="minorEastAsia"/>
                <w:b/>
                <w:sz w:val="24"/>
                <w:szCs w:val="24"/>
                <w:lang w:eastAsia="zh-CN"/>
              </w:rPr>
              <w:t>电</w:t>
            </w:r>
            <w:r>
              <w:rPr>
                <w:rFonts w:asciiTheme="minorEastAsia" w:hAnsiTheme="minorEastAsia" w:eastAsiaTheme="minorEastAsia"/>
                <w:b/>
                <w:sz w:val="24"/>
                <w:szCs w:val="24"/>
                <w:lang w:eastAsia="zh-CN"/>
              </w:rPr>
              <w:t>子档：</w:t>
            </w:r>
            <w:r>
              <w:rPr>
                <w:rFonts w:asciiTheme="minorEastAsia" w:hAnsiTheme="minorEastAsia" w:eastAsiaTheme="minorEastAsia"/>
                <w:sz w:val="24"/>
                <w:szCs w:val="24"/>
                <w:lang w:eastAsia="zh-CN"/>
              </w:rPr>
              <w:t>要求</w:t>
            </w:r>
            <w:r>
              <w:rPr>
                <w:rFonts w:hint="eastAsia" w:asciiTheme="minorEastAsia" w:hAnsiTheme="minorEastAsia" w:eastAsiaTheme="minorEastAsia"/>
                <w:sz w:val="24"/>
                <w:szCs w:val="24"/>
                <w:lang w:eastAsia="zh-CN"/>
              </w:rPr>
              <w:t>提供电子版1份</w:t>
            </w:r>
            <w:r>
              <w:rPr>
                <w:rFonts w:asciiTheme="minorEastAsia" w:hAnsiTheme="minorEastAsia" w:eastAsiaTheme="minorEastAsia"/>
                <w:sz w:val="24"/>
                <w:szCs w:val="24"/>
                <w:lang w:eastAsia="zh-CN"/>
              </w:rPr>
              <w:t>（</w:t>
            </w:r>
            <w:r>
              <w:rPr>
                <w:rFonts w:hint="eastAsia" w:asciiTheme="minorEastAsia" w:hAnsiTheme="minorEastAsia" w:eastAsiaTheme="minorEastAsia"/>
                <w:b/>
                <w:bCs/>
                <w:sz w:val="24"/>
                <w:szCs w:val="24"/>
                <w:lang w:eastAsia="zh-CN"/>
              </w:rPr>
              <w:t>非密项目</w:t>
            </w:r>
            <w:r>
              <w:rPr>
                <w:rFonts w:asciiTheme="minorEastAsia" w:hAnsiTheme="minorEastAsia" w:eastAsiaTheme="minorEastAsia"/>
                <w:b/>
                <w:bCs/>
                <w:sz w:val="24"/>
                <w:szCs w:val="24"/>
                <w:lang w:eastAsia="zh-CN"/>
              </w:rPr>
              <w:t>，提供</w:t>
            </w:r>
            <w:r>
              <w:rPr>
                <w:rFonts w:hint="eastAsia" w:asciiTheme="minorEastAsia" w:hAnsiTheme="minorEastAsia" w:eastAsiaTheme="minorEastAsia"/>
                <w:b/>
                <w:bCs/>
                <w:sz w:val="24"/>
                <w:szCs w:val="24"/>
                <w:lang w:eastAsia="zh-CN"/>
              </w:rPr>
              <w:t>U</w:t>
            </w:r>
            <w:r>
              <w:rPr>
                <w:rFonts w:asciiTheme="minorEastAsia" w:hAnsiTheme="minorEastAsia" w:eastAsiaTheme="minorEastAsia"/>
                <w:b/>
                <w:bCs/>
                <w:sz w:val="24"/>
                <w:szCs w:val="24"/>
                <w:lang w:eastAsia="zh-CN"/>
              </w:rPr>
              <w:t>盘</w:t>
            </w:r>
            <w:r>
              <w:rPr>
                <w:rFonts w:hint="eastAsia" w:asciiTheme="minorEastAsia" w:hAnsiTheme="minorEastAsia" w:eastAsiaTheme="minorEastAsia"/>
                <w:b/>
                <w:bCs/>
                <w:sz w:val="24"/>
                <w:szCs w:val="24"/>
                <w:lang w:eastAsia="zh-CN"/>
              </w:rPr>
              <w:t>，可编辑的w</w:t>
            </w:r>
            <w:r>
              <w:rPr>
                <w:rFonts w:asciiTheme="minorEastAsia" w:hAnsiTheme="minorEastAsia" w:eastAsiaTheme="minorEastAsia"/>
                <w:b/>
                <w:bCs/>
                <w:sz w:val="24"/>
                <w:szCs w:val="24"/>
                <w:lang w:eastAsia="zh-CN"/>
              </w:rPr>
              <w:t>ord</w:t>
            </w:r>
            <w:r>
              <w:rPr>
                <w:rFonts w:hint="eastAsia" w:asciiTheme="minorEastAsia" w:hAnsiTheme="minorEastAsia" w:eastAsiaTheme="minorEastAsia"/>
                <w:b/>
                <w:bCs/>
                <w:sz w:val="24"/>
                <w:szCs w:val="24"/>
                <w:lang w:eastAsia="zh-CN"/>
              </w:rPr>
              <w:t>版和签字盖章的P</w:t>
            </w:r>
            <w:r>
              <w:rPr>
                <w:rFonts w:asciiTheme="minorEastAsia" w:hAnsiTheme="minorEastAsia" w:eastAsiaTheme="minorEastAsia"/>
                <w:b/>
                <w:bCs/>
                <w:sz w:val="24"/>
                <w:szCs w:val="24"/>
                <w:lang w:eastAsia="zh-CN"/>
              </w:rPr>
              <w:t>DF</w:t>
            </w:r>
            <w:r>
              <w:rPr>
                <w:rFonts w:hint="eastAsia" w:asciiTheme="minorEastAsia" w:hAnsiTheme="minorEastAsia" w:eastAsiaTheme="minorEastAsia"/>
                <w:b/>
                <w:bCs/>
                <w:sz w:val="24"/>
                <w:szCs w:val="24"/>
                <w:lang w:eastAsia="zh-CN"/>
              </w:rPr>
              <w:t>版</w:t>
            </w:r>
            <w:r>
              <w:rPr>
                <w:rFonts w:hint="eastAsia" w:asciiTheme="minorEastAsia" w:hAnsiTheme="minorEastAsia" w:eastAsiaTheme="minorEastAsia"/>
                <w:sz w:val="24"/>
                <w:szCs w:val="24"/>
                <w:lang w:eastAsia="zh-CN"/>
              </w:rPr>
              <w:t>；涉密</w:t>
            </w:r>
            <w:r>
              <w:rPr>
                <w:rFonts w:asciiTheme="minorEastAsia" w:hAnsiTheme="minorEastAsia" w:eastAsiaTheme="minorEastAsia"/>
                <w:sz w:val="24"/>
                <w:szCs w:val="24"/>
                <w:lang w:eastAsia="zh-CN"/>
              </w:rPr>
              <w:t>项目，</w:t>
            </w:r>
            <w:r>
              <w:rPr>
                <w:rFonts w:hint="eastAsia" w:asciiTheme="minorEastAsia" w:hAnsiTheme="minorEastAsia" w:eastAsiaTheme="minorEastAsia"/>
                <w:sz w:val="24"/>
                <w:szCs w:val="24"/>
                <w:lang w:eastAsia="zh-CN"/>
              </w:rPr>
              <w:t>提交涉密光盘</w:t>
            </w:r>
            <w:r>
              <w:rPr>
                <w:rFonts w:asciiTheme="minorEastAsia" w:hAnsiTheme="minorEastAsia" w:eastAsiaTheme="minorEastAsia"/>
                <w:sz w:val="24"/>
                <w:szCs w:val="24"/>
                <w:lang w:eastAsia="zh-CN"/>
              </w:rPr>
              <w:t>并</w:t>
            </w:r>
            <w:r>
              <w:rPr>
                <w:rFonts w:hint="eastAsia" w:asciiTheme="minorEastAsia" w:hAnsiTheme="minorEastAsia" w:eastAsiaTheme="minorEastAsia"/>
                <w:sz w:val="24"/>
                <w:szCs w:val="24"/>
                <w:lang w:eastAsia="zh-CN"/>
              </w:rPr>
              <w:t>进行</w:t>
            </w:r>
            <w:r>
              <w:rPr>
                <w:rFonts w:asciiTheme="minorEastAsia" w:hAnsiTheme="minorEastAsia" w:eastAsiaTheme="minorEastAsia"/>
                <w:sz w:val="24"/>
                <w:szCs w:val="24"/>
                <w:lang w:eastAsia="zh-CN"/>
              </w:rPr>
              <w:t>国家秘密标识</w:t>
            </w:r>
            <w:r>
              <w:rPr>
                <w:rFonts w:hint="eastAsia" w:asciiTheme="minorEastAsia" w:hAnsiTheme="minorEastAsia" w:eastAsiaTheme="minorEastAsia"/>
                <w:sz w:val="24"/>
                <w:szCs w:val="24"/>
                <w:lang w:eastAsia="zh-CN"/>
              </w:rPr>
              <w:t>！</w:t>
            </w:r>
            <w:r>
              <w:rPr>
                <w:rFonts w:asciiTheme="minorEastAsia" w:hAnsiTheme="minorEastAsia" w:eastAsiaTheme="minorEastAsia"/>
                <w:sz w:val="24"/>
                <w:szCs w:val="24"/>
                <w:lang w:eastAsia="zh-CN"/>
              </w:rPr>
              <w:t>）</w:t>
            </w:r>
            <w:r>
              <w:rPr>
                <w:rFonts w:hint="eastAsia" w:asciiTheme="minorEastAsia" w:hAnsiTheme="minorEastAsia" w:eastAsiaTheme="minorEastAsia"/>
                <w:sz w:val="24"/>
                <w:szCs w:val="24"/>
                <w:lang w:eastAsia="zh-CN"/>
              </w:rPr>
              <w:t>。</w:t>
            </w:r>
          </w:p>
          <w:p>
            <w:pPr>
              <w:rPr>
                <w:rFonts w:asciiTheme="minorEastAsia" w:hAnsiTheme="minorEastAsia" w:eastAsiaTheme="minorEastAsia"/>
                <w:b/>
                <w:sz w:val="24"/>
                <w:szCs w:val="24"/>
                <w:lang w:eastAsia="zh-CN"/>
              </w:rPr>
            </w:pPr>
            <w:r>
              <w:rPr>
                <w:rFonts w:asciiTheme="minorEastAsia" w:hAnsiTheme="minorEastAsia" w:eastAsiaTheme="minorEastAsia"/>
                <w:b/>
                <w:sz w:val="24"/>
                <w:szCs w:val="24"/>
                <w:lang w:eastAsia="zh-CN"/>
              </w:rPr>
              <w:t>其他要求：</w:t>
            </w:r>
            <w:r>
              <w:rPr>
                <w:rFonts w:hint="eastAsia" w:asciiTheme="minorEastAsia" w:hAnsiTheme="minorEastAsia" w:eastAsiaTheme="minorEastAsia"/>
                <w:sz w:val="24"/>
                <w:szCs w:val="24"/>
                <w:lang w:eastAsia="zh-CN"/>
              </w:rPr>
              <w:t>投标</w:t>
            </w:r>
            <w:r>
              <w:rPr>
                <w:rFonts w:asciiTheme="minorEastAsia" w:hAnsiTheme="minorEastAsia" w:eastAsiaTheme="minorEastAsia"/>
                <w:sz w:val="24"/>
                <w:szCs w:val="24"/>
                <w:lang w:eastAsia="zh-CN"/>
              </w:rPr>
              <w:t>文件正本与副本应</w:t>
            </w:r>
            <w:r>
              <w:rPr>
                <w:rFonts w:hint="eastAsia" w:asciiTheme="minorEastAsia" w:hAnsiTheme="minorEastAsia" w:eastAsiaTheme="minorEastAsia"/>
                <w:sz w:val="24"/>
                <w:szCs w:val="24"/>
                <w:lang w:eastAsia="zh-CN"/>
              </w:rPr>
              <w:t>采用</w:t>
            </w:r>
            <w:r>
              <w:rPr>
                <w:rFonts w:asciiTheme="minorEastAsia" w:hAnsiTheme="minorEastAsia" w:eastAsiaTheme="minorEastAsia"/>
                <w:sz w:val="24"/>
                <w:szCs w:val="24"/>
                <w:lang w:eastAsia="zh-CN"/>
              </w:rPr>
              <w:t>胶装</w:t>
            </w:r>
            <w:r>
              <w:rPr>
                <w:rFonts w:hint="eastAsia" w:asciiTheme="minorEastAsia" w:hAnsiTheme="minorEastAsia" w:eastAsiaTheme="minorEastAsia"/>
                <w:sz w:val="24"/>
                <w:szCs w:val="24"/>
                <w:lang w:eastAsia="zh-CN"/>
              </w:rPr>
              <w:t>左侧</w:t>
            </w:r>
            <w:r>
              <w:rPr>
                <w:rFonts w:asciiTheme="minorEastAsia" w:hAnsiTheme="minorEastAsia" w:eastAsiaTheme="minorEastAsia"/>
                <w:sz w:val="24"/>
                <w:szCs w:val="24"/>
                <w:lang w:eastAsia="zh-CN"/>
              </w:rPr>
              <w:t>固定方式</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b/>
                <w:sz w:val="24"/>
                <w:szCs w:val="24"/>
                <w:lang w:eastAsia="zh-CN"/>
              </w:rPr>
              <w:t>不得采用活页夹等随时拆换的方式装订，不得有零散页</w:t>
            </w:r>
            <w:r>
              <w:rPr>
                <w:rFonts w:asciiTheme="minorEastAsia" w:hAnsiTheme="minorEastAsia" w:eastAsiaTheme="minorEastAsia"/>
                <w:b/>
                <w:sz w:val="24"/>
                <w:szCs w:val="24"/>
                <w:lang w:eastAsia="zh-CN"/>
              </w:rPr>
              <w:t>。</w:t>
            </w:r>
            <w:r>
              <w:rPr>
                <w:rFonts w:hint="eastAsia" w:asciiTheme="minorEastAsia" w:hAnsiTheme="minorEastAsia" w:eastAsiaTheme="minorEastAsia"/>
                <w:sz w:val="24"/>
                <w:szCs w:val="24"/>
                <w:lang w:eastAsia="zh-CN"/>
              </w:rPr>
              <w:t>正本</w:t>
            </w:r>
            <w:r>
              <w:rPr>
                <w:rFonts w:asciiTheme="minorEastAsia" w:hAnsiTheme="minorEastAsia" w:eastAsiaTheme="minorEastAsia"/>
                <w:sz w:val="24"/>
                <w:szCs w:val="24"/>
                <w:lang w:eastAsia="zh-CN"/>
              </w:rPr>
              <w:t>和副本</w:t>
            </w:r>
            <w:r>
              <w:rPr>
                <w:rFonts w:hint="eastAsia" w:asciiTheme="minorEastAsia" w:hAnsiTheme="minorEastAsia" w:eastAsiaTheme="minorEastAsia"/>
                <w:sz w:val="24"/>
                <w:szCs w:val="24"/>
                <w:lang w:eastAsia="zh-CN"/>
              </w:rPr>
              <w:t>封面右上角</w:t>
            </w:r>
            <w:r>
              <w:rPr>
                <w:rFonts w:asciiTheme="minorEastAsia" w:hAnsiTheme="minorEastAsia" w:eastAsiaTheme="minorEastAsia"/>
                <w:sz w:val="24"/>
                <w:szCs w:val="24"/>
                <w:lang w:eastAsia="zh-CN"/>
              </w:rPr>
              <w:t>应清晰标记“</w:t>
            </w:r>
            <w:r>
              <w:rPr>
                <w:rFonts w:hint="eastAsia" w:asciiTheme="minorEastAsia" w:hAnsiTheme="minorEastAsia" w:eastAsiaTheme="minorEastAsia"/>
                <w:sz w:val="24"/>
                <w:szCs w:val="24"/>
                <w:lang w:eastAsia="zh-CN"/>
              </w:rPr>
              <w:t>正本</w:t>
            </w:r>
            <w:r>
              <w:rPr>
                <w:rFonts w:asciiTheme="minorEastAsia" w:hAnsiTheme="minorEastAsia" w:eastAsiaTheme="minorEastAsia"/>
                <w:sz w:val="24"/>
                <w:szCs w:val="24"/>
                <w:lang w:eastAsia="zh-CN"/>
              </w:rPr>
              <w:t>”</w:t>
            </w:r>
            <w:r>
              <w:rPr>
                <w:rFonts w:hint="eastAsia" w:asciiTheme="minorEastAsia" w:hAnsiTheme="minorEastAsia" w:eastAsiaTheme="minorEastAsia"/>
                <w:sz w:val="24"/>
                <w:szCs w:val="24"/>
                <w:lang w:eastAsia="zh-CN"/>
              </w:rPr>
              <w:t>或</w:t>
            </w:r>
            <w:r>
              <w:rPr>
                <w:rFonts w:asciiTheme="minorEastAsia" w:hAnsiTheme="minorEastAsia" w:eastAsiaTheme="minorEastAsia"/>
                <w:sz w:val="24"/>
                <w:szCs w:val="24"/>
                <w:lang w:eastAsia="zh-CN"/>
              </w:rPr>
              <w:t>“</w:t>
            </w:r>
            <w:r>
              <w:rPr>
                <w:rFonts w:hint="eastAsia" w:asciiTheme="minorEastAsia" w:hAnsiTheme="minorEastAsia" w:eastAsiaTheme="minorEastAsia"/>
                <w:sz w:val="24"/>
                <w:szCs w:val="24"/>
                <w:lang w:eastAsia="zh-CN"/>
              </w:rPr>
              <w:t>副本</w:t>
            </w:r>
            <w:r>
              <w:rPr>
                <w:rFonts w:asciiTheme="minorEastAsia" w:hAnsiTheme="minorEastAsia" w:eastAsiaTheme="minorEastAsia"/>
                <w:sz w:val="24"/>
                <w:szCs w:val="24"/>
                <w:lang w:eastAsia="zh-CN"/>
              </w:rPr>
              <w:t>”</w:t>
            </w:r>
            <w:r>
              <w:rPr>
                <w:rFonts w:hint="eastAsia" w:asciiTheme="minorEastAsia" w:hAnsiTheme="minorEastAsia" w:eastAsiaTheme="minorEastAsia"/>
                <w:sz w:val="24"/>
                <w:szCs w:val="24"/>
                <w:lang w:eastAsia="zh-CN"/>
              </w:rPr>
              <w:t>字样，副本可为正本的复印件。</w:t>
            </w:r>
          </w:p>
          <w:p>
            <w:pPr>
              <w:pStyle w:val="47"/>
              <w:snapToGrid w:val="0"/>
              <w:ind w:right="144"/>
              <w:jc w:val="both"/>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投标文件电子版密封方式：单独放入一个密封袋中，加贴封条，并标记“投标文件电子版”字样。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561" w:type="pct"/>
            <w:vAlign w:val="center"/>
          </w:tcPr>
          <w:p>
            <w:pPr>
              <w:pStyle w:val="47"/>
              <w:snapToGrid w:val="0"/>
              <w:ind w:right="144"/>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3.7.3A（3）</w:t>
            </w:r>
          </w:p>
        </w:tc>
        <w:tc>
          <w:tcPr>
            <w:tcW w:w="1019" w:type="pct"/>
            <w:vAlign w:val="center"/>
          </w:tcPr>
          <w:p>
            <w:pPr>
              <w:pStyle w:val="47"/>
              <w:snapToGrid w:val="0"/>
              <w:ind w:right="144"/>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投标文件是否需分册装订</w:t>
            </w:r>
          </w:p>
        </w:tc>
        <w:tc>
          <w:tcPr>
            <w:tcW w:w="3419" w:type="pct"/>
            <w:vAlign w:val="center"/>
          </w:tcPr>
          <w:p>
            <w:pPr>
              <w:pStyle w:val="47"/>
              <w:snapToGrid w:val="0"/>
              <w:ind w:right="144"/>
              <w:jc w:val="both"/>
              <w:rPr>
                <w:rFonts w:asciiTheme="minorEastAsia" w:hAnsiTheme="minorEastAsia" w:eastAsiaTheme="minorEastAsia"/>
                <w:sz w:val="24"/>
                <w:szCs w:val="24"/>
                <w:lang w:eastAsia="zh-CN"/>
              </w:rPr>
            </w:pPr>
            <w:r>
              <w:rPr>
                <w:rFonts w:hint="eastAsia" w:asciiTheme="minorEastAsia" w:hAnsiTheme="minorEastAsia" w:eastAsiaTheme="minorEastAsia"/>
                <w:i/>
                <w:iCs/>
                <w:sz w:val="24"/>
                <w:szCs w:val="24"/>
                <w:lang w:eastAsia="zh-CN"/>
              </w:rPr>
              <w:t>■</w:t>
            </w:r>
            <w:r>
              <w:rPr>
                <w:rFonts w:asciiTheme="minorEastAsia" w:hAnsiTheme="minorEastAsia" w:eastAsiaTheme="minorEastAsia"/>
                <w:sz w:val="24"/>
                <w:szCs w:val="24"/>
                <w:lang w:eastAsia="zh-CN"/>
              </w:rPr>
              <w:t>不需要</w:t>
            </w:r>
            <w:r>
              <w:rPr>
                <w:rFonts w:hint="eastAsia" w:asciiTheme="minorEastAsia" w:hAnsiTheme="minorEastAsia" w:eastAsiaTheme="minorEastAsia"/>
                <w:sz w:val="24"/>
                <w:szCs w:val="24"/>
                <w:lang w:eastAsia="zh-CN"/>
              </w:rPr>
              <w:t>：由</w:t>
            </w:r>
            <w:r>
              <w:rPr>
                <w:rFonts w:asciiTheme="minorEastAsia" w:hAnsiTheme="minorEastAsia" w:eastAsiaTheme="minorEastAsia"/>
                <w:sz w:val="24"/>
                <w:szCs w:val="24"/>
                <w:lang w:eastAsia="zh-CN"/>
              </w:rPr>
              <w:t>投标人自行决定</w:t>
            </w:r>
            <w:r>
              <w:rPr>
                <w:rFonts w:hint="eastAsia" w:asciiTheme="minorEastAsia" w:hAnsiTheme="minorEastAsia" w:eastAsiaTheme="minorEastAsia"/>
                <w:sz w:val="24"/>
                <w:szCs w:val="24"/>
                <w:lang w:eastAsia="zh-CN"/>
              </w:rPr>
              <w:t>。</w:t>
            </w:r>
          </w:p>
          <w:p>
            <w:pPr>
              <w:pStyle w:val="47"/>
              <w:snapToGrid w:val="0"/>
              <w:ind w:right="144"/>
              <w:jc w:val="both"/>
              <w:rPr>
                <w:rFonts w:asciiTheme="minorEastAsia" w:hAnsiTheme="minorEastAsia" w:eastAsiaTheme="minorEastAsia"/>
                <w:sz w:val="24"/>
                <w:szCs w:val="24"/>
                <w:lang w:eastAsia="zh-CN"/>
              </w:rPr>
            </w:pPr>
            <w:r>
              <w:rPr>
                <w:rFonts w:asciiTheme="minorEastAsia" w:hAnsiTheme="minorEastAsia" w:eastAsiaTheme="minorEastAsia"/>
                <w:i/>
                <w:iCs/>
                <w:sz w:val="24"/>
                <w:szCs w:val="24"/>
                <w:lang w:eastAsia="zh-CN"/>
              </w:rPr>
              <w:t>□</w:t>
            </w:r>
            <w:r>
              <w:rPr>
                <w:rFonts w:asciiTheme="minorEastAsia" w:hAnsiTheme="minorEastAsia" w:eastAsiaTheme="minorEastAsia"/>
                <w:sz w:val="24"/>
                <w:szCs w:val="24"/>
                <w:lang w:eastAsia="zh-CN"/>
              </w:rPr>
              <w:t>需要，分册装订要求：</w:t>
            </w:r>
            <w:r>
              <w:rPr>
                <w:rFonts w:hint="eastAsia" w:asciiTheme="minorEastAsia" w:hAnsiTheme="minorEastAsia" w:eastAsiaTheme="minorEastAsia"/>
                <w:sz w:val="24"/>
                <w:szCs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561" w:type="pct"/>
            <w:vAlign w:val="center"/>
          </w:tcPr>
          <w:p>
            <w:pPr>
              <w:pStyle w:val="47"/>
              <w:snapToGrid w:val="0"/>
              <w:ind w:right="-23"/>
              <w:rPr>
                <w:rFonts w:asciiTheme="minorEastAsia" w:hAnsiTheme="minorEastAsia" w:eastAsiaTheme="minorEastAsia"/>
                <w:sz w:val="24"/>
                <w:szCs w:val="24"/>
              </w:rPr>
            </w:pPr>
            <w:r>
              <w:rPr>
                <w:rFonts w:asciiTheme="minorEastAsia" w:hAnsiTheme="minorEastAsia" w:eastAsiaTheme="minorEastAsia"/>
                <w:sz w:val="24"/>
                <w:szCs w:val="24"/>
              </w:rPr>
              <w:t>4.1.2</w:t>
            </w:r>
          </w:p>
        </w:tc>
        <w:tc>
          <w:tcPr>
            <w:tcW w:w="1019" w:type="pct"/>
            <w:vAlign w:val="center"/>
          </w:tcPr>
          <w:p>
            <w:pPr>
              <w:pStyle w:val="47"/>
              <w:snapToGrid w:val="0"/>
              <w:ind w:right="144"/>
              <w:rPr>
                <w:rFonts w:asciiTheme="minorEastAsia" w:hAnsiTheme="minorEastAsia" w:eastAsiaTheme="minorEastAsia"/>
                <w:sz w:val="24"/>
                <w:szCs w:val="24"/>
              </w:rPr>
            </w:pPr>
            <w:r>
              <w:rPr>
                <w:rFonts w:asciiTheme="minorEastAsia" w:hAnsiTheme="minorEastAsia" w:eastAsiaTheme="minorEastAsia"/>
                <w:sz w:val="24"/>
                <w:szCs w:val="24"/>
              </w:rPr>
              <w:t>封套上应载明的信息</w:t>
            </w:r>
          </w:p>
        </w:tc>
        <w:tc>
          <w:tcPr>
            <w:tcW w:w="3419" w:type="pct"/>
            <w:vAlign w:val="center"/>
          </w:tcPr>
          <w:p>
            <w:pPr>
              <w:pStyle w:val="47"/>
              <w:snapToGrid w:val="0"/>
              <w:ind w:right="2858"/>
              <w:jc w:val="both"/>
              <w:rPr>
                <w:rFonts w:asciiTheme="minorEastAsia" w:hAnsiTheme="minorEastAsia" w:eastAsiaTheme="minorEastAsia"/>
                <w:sz w:val="24"/>
                <w:szCs w:val="24"/>
                <w:u w:val="single"/>
                <w:lang w:eastAsia="zh-CN"/>
              </w:rPr>
            </w:pPr>
            <w:r>
              <w:rPr>
                <w:rFonts w:hint="eastAsia" w:asciiTheme="minorEastAsia" w:hAnsiTheme="minorEastAsia" w:eastAsiaTheme="minorEastAsia"/>
                <w:sz w:val="24"/>
                <w:szCs w:val="24"/>
                <w:lang w:eastAsia="zh-CN"/>
              </w:rPr>
              <w:t>投</w:t>
            </w:r>
            <w:r>
              <w:rPr>
                <w:rFonts w:asciiTheme="minorEastAsia" w:hAnsiTheme="minorEastAsia" w:eastAsiaTheme="minorEastAsia"/>
                <w:sz w:val="24"/>
                <w:szCs w:val="24"/>
                <w:lang w:eastAsia="zh-CN"/>
              </w:rPr>
              <w:t>标人名称：</w:t>
            </w:r>
          </w:p>
          <w:p>
            <w:pPr>
              <w:pStyle w:val="47"/>
              <w:snapToGrid w:val="0"/>
              <w:ind w:right="2858"/>
              <w:jc w:val="both"/>
              <w:rPr>
                <w:rFonts w:asciiTheme="minorEastAsia" w:hAnsiTheme="minorEastAsia" w:eastAsiaTheme="minorEastAsia"/>
                <w:sz w:val="24"/>
                <w:szCs w:val="24"/>
                <w:u w:val="single"/>
                <w:lang w:eastAsia="zh-CN"/>
              </w:rPr>
            </w:pPr>
            <w:r>
              <w:rPr>
                <w:rFonts w:hint="eastAsia" w:asciiTheme="minorEastAsia" w:hAnsiTheme="minorEastAsia" w:eastAsiaTheme="minorEastAsia"/>
                <w:sz w:val="24"/>
                <w:szCs w:val="24"/>
                <w:lang w:eastAsia="zh-CN"/>
              </w:rPr>
              <w:t>投</w:t>
            </w:r>
            <w:r>
              <w:rPr>
                <w:rFonts w:asciiTheme="minorEastAsia" w:hAnsiTheme="minorEastAsia" w:eastAsiaTheme="minorEastAsia"/>
                <w:sz w:val="24"/>
                <w:szCs w:val="24"/>
                <w:lang w:eastAsia="zh-CN"/>
              </w:rPr>
              <w:t>标人地址：</w:t>
            </w:r>
          </w:p>
          <w:p>
            <w:pPr>
              <w:pStyle w:val="47"/>
              <w:snapToGrid w:val="0"/>
              <w:ind w:right="102"/>
              <w:jc w:val="both"/>
              <w:rPr>
                <w:rFonts w:asciiTheme="minorEastAsia" w:hAnsiTheme="minorEastAsia" w:eastAsiaTheme="minorEastAsia"/>
                <w:sz w:val="24"/>
                <w:szCs w:val="24"/>
                <w:lang w:eastAsia="zh-CN"/>
              </w:rPr>
            </w:pPr>
            <w:r>
              <w:rPr>
                <w:rFonts w:hint="eastAsia" w:asciiTheme="minorEastAsia" w:hAnsiTheme="minorEastAsia" w:eastAsiaTheme="minorEastAsia"/>
                <w:sz w:val="24"/>
                <w:szCs w:val="24"/>
                <w:u w:val="single"/>
                <w:lang w:eastAsia="zh-CN"/>
              </w:rPr>
              <w:t>（项目名称）（</w:t>
            </w:r>
            <w:r>
              <w:rPr>
                <w:rFonts w:asciiTheme="minorEastAsia" w:hAnsiTheme="minorEastAsia" w:eastAsiaTheme="minorEastAsia"/>
                <w:sz w:val="24"/>
                <w:szCs w:val="24"/>
                <w:u w:val="single"/>
                <w:lang w:eastAsia="zh-CN"/>
              </w:rPr>
              <w:t>招标编号</w:t>
            </w:r>
            <w:r>
              <w:rPr>
                <w:rFonts w:hint="eastAsia" w:asciiTheme="minorEastAsia" w:hAnsiTheme="minorEastAsia" w:eastAsiaTheme="minorEastAsia"/>
                <w:sz w:val="24"/>
                <w:szCs w:val="24"/>
                <w:u w:val="single"/>
                <w:lang w:eastAsia="zh-CN"/>
              </w:rPr>
              <w:t>）</w:t>
            </w:r>
            <w:r>
              <w:rPr>
                <w:rFonts w:asciiTheme="minorEastAsia" w:hAnsiTheme="minorEastAsia" w:eastAsiaTheme="minorEastAsia"/>
                <w:sz w:val="24"/>
                <w:szCs w:val="24"/>
                <w:lang w:eastAsia="zh-CN"/>
              </w:rPr>
              <w:t>投标文件</w:t>
            </w:r>
          </w:p>
          <w:p>
            <w:pPr>
              <w:pStyle w:val="47"/>
              <w:tabs>
                <w:tab w:val="left" w:pos="734"/>
                <w:tab w:val="left" w:pos="1365"/>
                <w:tab w:val="left" w:pos="1994"/>
                <w:tab w:val="left" w:pos="2623"/>
              </w:tabs>
              <w:snapToGrid w:val="0"/>
              <w:ind w:right="102"/>
              <w:jc w:val="both"/>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在</w:t>
            </w:r>
            <w:r>
              <w:rPr>
                <w:rFonts w:asciiTheme="minorEastAsia" w:hAnsiTheme="minorEastAsia" w:eastAsiaTheme="minorEastAsia"/>
                <w:sz w:val="24"/>
                <w:szCs w:val="24"/>
                <w:u w:val="single"/>
                <w:lang w:eastAsia="zh-CN"/>
              </w:rPr>
              <w:t>（投标截止时间）</w:t>
            </w:r>
            <w:r>
              <w:rPr>
                <w:rFonts w:asciiTheme="minorEastAsia" w:hAnsiTheme="minorEastAsia" w:eastAsiaTheme="minorEastAsia"/>
                <w:sz w:val="24"/>
                <w:szCs w:val="24"/>
                <w:lang w:eastAsia="zh-CN"/>
              </w:rPr>
              <w:t>前不得开启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561" w:type="pct"/>
            <w:vAlign w:val="center"/>
          </w:tcPr>
          <w:p>
            <w:pPr>
              <w:pStyle w:val="47"/>
              <w:snapToGrid w:val="0"/>
              <w:ind w:right="-23"/>
              <w:rPr>
                <w:rFonts w:asciiTheme="minorEastAsia" w:hAnsiTheme="minorEastAsia" w:eastAsiaTheme="minorEastAsia"/>
                <w:sz w:val="24"/>
                <w:szCs w:val="24"/>
              </w:rPr>
            </w:pPr>
            <w:r>
              <w:rPr>
                <w:rFonts w:asciiTheme="minorEastAsia" w:hAnsiTheme="minorEastAsia" w:eastAsiaTheme="minorEastAsia"/>
                <w:sz w:val="24"/>
                <w:szCs w:val="24"/>
              </w:rPr>
              <w:t>4.2.1</w:t>
            </w:r>
          </w:p>
        </w:tc>
        <w:tc>
          <w:tcPr>
            <w:tcW w:w="1019" w:type="pct"/>
            <w:vAlign w:val="center"/>
          </w:tcPr>
          <w:p>
            <w:pPr>
              <w:pStyle w:val="47"/>
              <w:snapToGrid w:val="0"/>
              <w:ind w:right="144"/>
              <w:rPr>
                <w:rFonts w:asciiTheme="minorEastAsia" w:hAnsiTheme="minorEastAsia" w:eastAsiaTheme="minorEastAsia"/>
                <w:sz w:val="24"/>
                <w:szCs w:val="24"/>
              </w:rPr>
            </w:pPr>
            <w:r>
              <w:rPr>
                <w:rFonts w:asciiTheme="minorEastAsia" w:hAnsiTheme="minorEastAsia" w:eastAsiaTheme="minorEastAsia"/>
                <w:sz w:val="24"/>
                <w:szCs w:val="24"/>
              </w:rPr>
              <w:t>投标截止时间</w:t>
            </w:r>
          </w:p>
        </w:tc>
        <w:tc>
          <w:tcPr>
            <w:tcW w:w="3419" w:type="pct"/>
            <w:vAlign w:val="center"/>
          </w:tcPr>
          <w:p>
            <w:pPr>
              <w:pStyle w:val="47"/>
              <w:snapToGrid w:val="0"/>
              <w:ind w:right="144"/>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同第一章</w:t>
            </w:r>
            <w:r>
              <w:rPr>
                <w:rFonts w:hint="eastAsia" w:asciiTheme="minorEastAsia" w:hAnsiTheme="minorEastAsia" w:eastAsiaTheme="minorEastAsia"/>
                <w:sz w:val="24"/>
                <w:szCs w:val="24"/>
                <w:lang w:eastAsia="zh-CN"/>
              </w:rPr>
              <w:t>招标公告/</w:t>
            </w:r>
            <w:r>
              <w:rPr>
                <w:rFonts w:asciiTheme="minorEastAsia" w:hAnsiTheme="minorEastAsia" w:eastAsiaTheme="minorEastAsia"/>
                <w:sz w:val="24"/>
                <w:szCs w:val="24"/>
                <w:lang w:eastAsia="zh-CN"/>
              </w:rPr>
              <w:t>投标邀请</w:t>
            </w:r>
            <w:r>
              <w:rPr>
                <w:rFonts w:hint="eastAsia" w:asciiTheme="minorEastAsia" w:hAnsiTheme="minorEastAsia" w:eastAsiaTheme="minorEastAsia"/>
                <w:sz w:val="24"/>
                <w:szCs w:val="24"/>
                <w:lang w:eastAsia="zh-CN"/>
              </w:rPr>
              <w:t>书</w:t>
            </w:r>
            <w:r>
              <w:rPr>
                <w:rFonts w:asciiTheme="minorEastAsia" w:hAnsiTheme="minorEastAsia" w:eastAsiaTheme="minorEastAsia"/>
                <w:sz w:val="24"/>
                <w:szCs w:val="24"/>
                <w:lang w:eastAsia="zh-CN"/>
              </w:rPr>
              <w:t>中投标截止时间。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561" w:type="pct"/>
            <w:vAlign w:val="center"/>
          </w:tcPr>
          <w:p>
            <w:pPr>
              <w:pStyle w:val="47"/>
              <w:snapToGrid w:val="0"/>
              <w:ind w:right="-23"/>
              <w:rPr>
                <w:rFonts w:asciiTheme="minorEastAsia" w:hAnsiTheme="minorEastAsia" w:eastAsiaTheme="minorEastAsia"/>
                <w:sz w:val="24"/>
                <w:szCs w:val="24"/>
              </w:rPr>
            </w:pPr>
            <w:r>
              <w:rPr>
                <w:rFonts w:asciiTheme="minorEastAsia" w:hAnsiTheme="minorEastAsia" w:eastAsiaTheme="minorEastAsia"/>
                <w:sz w:val="24"/>
                <w:szCs w:val="24"/>
              </w:rPr>
              <w:t>4.2.2A</w:t>
            </w:r>
          </w:p>
        </w:tc>
        <w:tc>
          <w:tcPr>
            <w:tcW w:w="1019" w:type="pct"/>
            <w:vAlign w:val="center"/>
          </w:tcPr>
          <w:p>
            <w:pPr>
              <w:pStyle w:val="47"/>
              <w:snapToGrid w:val="0"/>
              <w:ind w:right="144"/>
              <w:rPr>
                <w:rFonts w:asciiTheme="minorEastAsia" w:hAnsiTheme="minorEastAsia" w:eastAsiaTheme="minorEastAsia"/>
                <w:sz w:val="24"/>
                <w:szCs w:val="24"/>
              </w:rPr>
            </w:pPr>
            <w:r>
              <w:rPr>
                <w:rFonts w:asciiTheme="minorEastAsia" w:hAnsiTheme="minorEastAsia" w:eastAsiaTheme="minorEastAsia"/>
                <w:sz w:val="24"/>
                <w:szCs w:val="24"/>
              </w:rPr>
              <w:t>递交投标文件地点</w:t>
            </w:r>
          </w:p>
        </w:tc>
        <w:tc>
          <w:tcPr>
            <w:tcW w:w="3419" w:type="pct"/>
            <w:vAlign w:val="center"/>
          </w:tcPr>
          <w:p>
            <w:pPr>
              <w:pStyle w:val="47"/>
              <w:snapToGrid w:val="0"/>
              <w:ind w:right="144"/>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同第一章</w:t>
            </w:r>
            <w:r>
              <w:rPr>
                <w:rFonts w:hint="eastAsia" w:asciiTheme="minorEastAsia" w:hAnsiTheme="minorEastAsia" w:eastAsiaTheme="minorEastAsia"/>
                <w:sz w:val="24"/>
                <w:szCs w:val="24"/>
                <w:lang w:eastAsia="zh-CN"/>
              </w:rPr>
              <w:t>招标公告/</w:t>
            </w:r>
            <w:r>
              <w:rPr>
                <w:rFonts w:asciiTheme="minorEastAsia" w:hAnsiTheme="minorEastAsia" w:eastAsiaTheme="minorEastAsia"/>
                <w:sz w:val="24"/>
                <w:szCs w:val="24"/>
                <w:lang w:eastAsia="zh-CN"/>
              </w:rPr>
              <w:t>投标邀请</w:t>
            </w:r>
            <w:r>
              <w:rPr>
                <w:rFonts w:hint="eastAsia" w:asciiTheme="minorEastAsia" w:hAnsiTheme="minorEastAsia" w:eastAsiaTheme="minorEastAsia"/>
                <w:sz w:val="24"/>
                <w:szCs w:val="24"/>
                <w:lang w:eastAsia="zh-CN"/>
              </w:rPr>
              <w:t>书</w:t>
            </w:r>
            <w:r>
              <w:rPr>
                <w:rFonts w:asciiTheme="minorEastAsia" w:hAnsiTheme="minorEastAsia" w:eastAsiaTheme="minorEastAsia"/>
                <w:sz w:val="24"/>
                <w:szCs w:val="24"/>
                <w:lang w:eastAsia="zh-CN"/>
              </w:rPr>
              <w:t>中投标文件递交的地点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561" w:type="pct"/>
            <w:vAlign w:val="center"/>
          </w:tcPr>
          <w:p>
            <w:pPr>
              <w:pStyle w:val="47"/>
              <w:snapToGrid w:val="0"/>
              <w:ind w:right="-23"/>
              <w:rPr>
                <w:rFonts w:asciiTheme="minorEastAsia" w:hAnsiTheme="minorEastAsia" w:eastAsiaTheme="minorEastAsia"/>
                <w:sz w:val="24"/>
                <w:szCs w:val="24"/>
              </w:rPr>
            </w:pPr>
            <w:r>
              <w:rPr>
                <w:rFonts w:asciiTheme="minorEastAsia" w:hAnsiTheme="minorEastAsia" w:eastAsiaTheme="minorEastAsia"/>
                <w:sz w:val="24"/>
                <w:szCs w:val="24"/>
              </w:rPr>
              <w:t>4.2.3</w:t>
            </w:r>
          </w:p>
        </w:tc>
        <w:tc>
          <w:tcPr>
            <w:tcW w:w="1019" w:type="pct"/>
            <w:vAlign w:val="center"/>
          </w:tcPr>
          <w:p>
            <w:pPr>
              <w:pStyle w:val="47"/>
              <w:snapToGrid w:val="0"/>
              <w:ind w:right="144"/>
              <w:rPr>
                <w:rFonts w:asciiTheme="minorEastAsia" w:hAnsiTheme="minorEastAsia" w:eastAsiaTheme="minorEastAsia"/>
                <w:sz w:val="24"/>
                <w:szCs w:val="24"/>
              </w:rPr>
            </w:pPr>
            <w:r>
              <w:rPr>
                <w:rFonts w:asciiTheme="minorEastAsia" w:hAnsiTheme="minorEastAsia" w:eastAsiaTheme="minorEastAsia"/>
                <w:sz w:val="24"/>
                <w:szCs w:val="24"/>
              </w:rPr>
              <w:t>投标文件是否退还</w:t>
            </w:r>
          </w:p>
        </w:tc>
        <w:tc>
          <w:tcPr>
            <w:tcW w:w="3419" w:type="pct"/>
            <w:vAlign w:val="center"/>
          </w:tcPr>
          <w:p>
            <w:pPr>
              <w:pStyle w:val="47"/>
              <w:snapToGrid w:val="0"/>
              <w:ind w:right="3278"/>
              <w:jc w:val="both"/>
              <w:rPr>
                <w:rFonts w:asciiTheme="minorEastAsia" w:hAnsiTheme="minorEastAsia" w:eastAsiaTheme="minorEastAsia"/>
                <w:sz w:val="24"/>
                <w:szCs w:val="24"/>
                <w:lang w:eastAsia="zh-CN"/>
              </w:rPr>
            </w:pPr>
            <w:r>
              <w:rPr>
                <w:rFonts w:hint="eastAsia" w:asciiTheme="minorEastAsia" w:hAnsiTheme="minorEastAsia" w:eastAsiaTheme="minorEastAsia"/>
                <w:i/>
                <w:sz w:val="24"/>
                <w:szCs w:val="24"/>
                <w:lang w:eastAsia="zh-CN"/>
              </w:rPr>
              <w:t>■</w:t>
            </w:r>
            <w:r>
              <w:rPr>
                <w:rFonts w:asciiTheme="minorEastAsia" w:hAnsiTheme="minorEastAsia" w:eastAsiaTheme="minorEastAsia"/>
                <w:sz w:val="24"/>
                <w:szCs w:val="24"/>
                <w:lang w:eastAsia="zh-CN"/>
              </w:rPr>
              <w:t>否</w:t>
            </w:r>
          </w:p>
          <w:p>
            <w:pPr>
              <w:pStyle w:val="47"/>
              <w:snapToGrid w:val="0"/>
              <w:ind w:right="102"/>
              <w:jc w:val="both"/>
              <w:rPr>
                <w:rFonts w:asciiTheme="minorEastAsia" w:hAnsiTheme="minorEastAsia" w:eastAsiaTheme="minorEastAsia"/>
                <w:sz w:val="24"/>
                <w:szCs w:val="24"/>
                <w:lang w:eastAsia="zh-CN"/>
              </w:rPr>
            </w:pPr>
            <w:r>
              <w:rPr>
                <w:rFonts w:asciiTheme="minorEastAsia" w:hAnsiTheme="minorEastAsia" w:eastAsiaTheme="minorEastAsia"/>
                <w:i/>
                <w:sz w:val="24"/>
                <w:szCs w:val="24"/>
                <w:lang w:eastAsia="zh-CN"/>
              </w:rPr>
              <w:t>□</w:t>
            </w:r>
            <w:r>
              <w:rPr>
                <w:rFonts w:asciiTheme="minorEastAsia" w:hAnsiTheme="minorEastAsia" w:eastAsiaTheme="minorEastAsia"/>
                <w:sz w:val="24"/>
                <w:szCs w:val="24"/>
                <w:lang w:eastAsia="zh-CN"/>
              </w:rPr>
              <w:t>是，退还时间：</w:t>
            </w:r>
            <w:r>
              <w:rPr>
                <w:rFonts w:hint="eastAsia" w:asciiTheme="minorEastAsia" w:hAnsiTheme="minorEastAsia" w:eastAsiaTheme="minorEastAsia"/>
                <w:sz w:val="24"/>
                <w:szCs w:val="24"/>
                <w:u w:val="single"/>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561" w:type="pct"/>
            <w:vAlign w:val="center"/>
          </w:tcPr>
          <w:p>
            <w:pPr>
              <w:pStyle w:val="47"/>
              <w:snapToGrid w:val="0"/>
              <w:ind w:right="-23"/>
              <w:rPr>
                <w:rFonts w:asciiTheme="minorEastAsia" w:hAnsiTheme="minorEastAsia" w:eastAsiaTheme="minorEastAsia"/>
                <w:sz w:val="24"/>
                <w:szCs w:val="24"/>
              </w:rPr>
            </w:pPr>
            <w:r>
              <w:rPr>
                <w:rFonts w:asciiTheme="minorEastAsia" w:hAnsiTheme="minorEastAsia" w:eastAsiaTheme="minorEastAsia"/>
                <w:sz w:val="24"/>
                <w:szCs w:val="24"/>
              </w:rPr>
              <w:t>5.1A</w:t>
            </w:r>
          </w:p>
        </w:tc>
        <w:tc>
          <w:tcPr>
            <w:tcW w:w="1019" w:type="pct"/>
            <w:vAlign w:val="center"/>
          </w:tcPr>
          <w:p>
            <w:pPr>
              <w:pStyle w:val="47"/>
              <w:snapToGrid w:val="0"/>
              <w:ind w:right="144"/>
              <w:rPr>
                <w:rFonts w:asciiTheme="minorEastAsia" w:hAnsiTheme="minorEastAsia" w:eastAsiaTheme="minorEastAsia"/>
                <w:sz w:val="24"/>
                <w:szCs w:val="24"/>
              </w:rPr>
            </w:pPr>
            <w:r>
              <w:rPr>
                <w:rFonts w:asciiTheme="minorEastAsia" w:hAnsiTheme="minorEastAsia" w:eastAsiaTheme="minorEastAsia"/>
                <w:sz w:val="24"/>
                <w:szCs w:val="24"/>
              </w:rPr>
              <w:t>开标时间和地点</w:t>
            </w:r>
          </w:p>
        </w:tc>
        <w:tc>
          <w:tcPr>
            <w:tcW w:w="3419" w:type="pct"/>
            <w:vAlign w:val="center"/>
          </w:tcPr>
          <w:p>
            <w:pPr>
              <w:pStyle w:val="47"/>
              <w:snapToGrid w:val="0"/>
              <w:ind w:right="102"/>
              <w:jc w:val="both"/>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开标时间：同投标截止时间</w:t>
            </w:r>
          </w:p>
          <w:p>
            <w:pPr>
              <w:pStyle w:val="47"/>
              <w:snapToGrid w:val="0"/>
              <w:ind w:right="102"/>
              <w:jc w:val="both"/>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开标地点：</w:t>
            </w:r>
            <w:r>
              <w:rPr>
                <w:rFonts w:hint="eastAsia" w:asciiTheme="minorEastAsia" w:hAnsiTheme="minorEastAsia" w:eastAsiaTheme="minorEastAsia"/>
                <w:sz w:val="24"/>
                <w:szCs w:val="24"/>
                <w:lang w:eastAsia="zh-CN"/>
              </w:rPr>
              <w:t>同</w:t>
            </w:r>
            <w:r>
              <w:rPr>
                <w:rFonts w:asciiTheme="minorEastAsia" w:hAnsiTheme="minorEastAsia" w:eastAsiaTheme="minorEastAsia"/>
                <w:sz w:val="24"/>
                <w:szCs w:val="24"/>
                <w:lang w:eastAsia="zh-CN"/>
              </w:rPr>
              <w:t>递交投标文件地点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561" w:type="pct"/>
            <w:vAlign w:val="center"/>
          </w:tcPr>
          <w:p>
            <w:pPr>
              <w:pStyle w:val="47"/>
              <w:snapToGrid w:val="0"/>
              <w:ind w:right="-23"/>
              <w:rPr>
                <w:rFonts w:asciiTheme="minorEastAsia" w:hAnsiTheme="minorEastAsia" w:eastAsiaTheme="minorEastAsia"/>
                <w:sz w:val="24"/>
                <w:szCs w:val="24"/>
                <w:lang w:eastAsia="zh-CN"/>
              </w:rPr>
            </w:pPr>
            <w:r>
              <w:rPr>
                <w:rFonts w:asciiTheme="minorEastAsia" w:hAnsiTheme="minorEastAsia" w:eastAsiaTheme="minorEastAsia"/>
                <w:sz w:val="24"/>
                <w:szCs w:val="24"/>
              </w:rPr>
              <w:t>5.</w:t>
            </w:r>
            <w:r>
              <w:rPr>
                <w:rFonts w:asciiTheme="minorEastAsia" w:hAnsiTheme="minorEastAsia" w:eastAsiaTheme="minorEastAsia"/>
                <w:spacing w:val="-101"/>
                <w:sz w:val="24"/>
                <w:szCs w:val="24"/>
              </w:rPr>
              <w:t>2</w:t>
            </w:r>
            <w:r>
              <w:rPr>
                <w:rFonts w:asciiTheme="minorEastAsia" w:hAnsiTheme="minorEastAsia" w:eastAsiaTheme="minorEastAsia"/>
                <w:spacing w:val="-1"/>
                <w:sz w:val="24"/>
                <w:szCs w:val="24"/>
              </w:rPr>
              <w:t>（</w:t>
            </w:r>
            <w:r>
              <w:rPr>
                <w:rFonts w:asciiTheme="minorEastAsia" w:hAnsiTheme="minorEastAsia" w:eastAsiaTheme="minorEastAsia"/>
                <w:sz w:val="24"/>
                <w:szCs w:val="24"/>
              </w:rPr>
              <w:t>4</w:t>
            </w:r>
            <w:r>
              <w:rPr>
                <w:rFonts w:hint="eastAsia" w:asciiTheme="minorEastAsia" w:hAnsiTheme="minorEastAsia" w:eastAsiaTheme="minorEastAsia"/>
                <w:spacing w:val="-209"/>
                <w:sz w:val="24"/>
                <w:szCs w:val="24"/>
                <w:lang w:eastAsia="zh-CN"/>
              </w:rPr>
              <w:t>）A</w:t>
            </w:r>
          </w:p>
        </w:tc>
        <w:tc>
          <w:tcPr>
            <w:tcW w:w="1019" w:type="pct"/>
            <w:vAlign w:val="center"/>
          </w:tcPr>
          <w:p>
            <w:pPr>
              <w:pStyle w:val="47"/>
              <w:snapToGrid w:val="0"/>
              <w:ind w:right="144"/>
              <w:rPr>
                <w:rFonts w:asciiTheme="minorEastAsia" w:hAnsiTheme="minorEastAsia" w:eastAsiaTheme="minorEastAsia"/>
                <w:sz w:val="24"/>
                <w:szCs w:val="24"/>
              </w:rPr>
            </w:pPr>
            <w:r>
              <w:rPr>
                <w:rFonts w:asciiTheme="minorEastAsia" w:hAnsiTheme="minorEastAsia" w:eastAsiaTheme="minorEastAsia"/>
                <w:sz w:val="24"/>
                <w:szCs w:val="24"/>
              </w:rPr>
              <w:t>开标程序</w:t>
            </w:r>
          </w:p>
        </w:tc>
        <w:tc>
          <w:tcPr>
            <w:tcW w:w="3419" w:type="pct"/>
            <w:vAlign w:val="center"/>
          </w:tcPr>
          <w:p>
            <w:pPr>
              <w:pStyle w:val="47"/>
              <w:snapToGrid w:val="0"/>
              <w:ind w:right="102"/>
              <w:jc w:val="both"/>
              <w:rPr>
                <w:rFonts w:asciiTheme="minorEastAsia" w:hAnsiTheme="minorEastAsia" w:eastAsiaTheme="minorEastAsia"/>
                <w:sz w:val="24"/>
                <w:szCs w:val="24"/>
                <w:lang w:eastAsia="zh-CN"/>
              </w:rPr>
            </w:pPr>
            <w:r>
              <w:rPr>
                <w:rFonts w:asciiTheme="minorEastAsia" w:hAnsiTheme="minorEastAsia" w:eastAsiaTheme="minorEastAsia"/>
                <w:sz w:val="24"/>
                <w:szCs w:val="24"/>
              </w:rPr>
              <w:t>开标顺序：</w:t>
            </w:r>
            <w:r>
              <w:rPr>
                <w:rFonts w:hint="eastAsia" w:asciiTheme="minorEastAsia" w:hAnsiTheme="minorEastAsia" w:eastAsiaTheme="minorEastAsia"/>
                <w:sz w:val="24"/>
                <w:szCs w:val="24"/>
                <w:lang w:eastAsia="zh-CN"/>
              </w:rPr>
              <w:t>随机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561" w:type="pct"/>
            <w:vAlign w:val="center"/>
          </w:tcPr>
          <w:p>
            <w:pPr>
              <w:pStyle w:val="47"/>
              <w:snapToGrid w:val="0"/>
              <w:ind w:right="-23"/>
              <w:rPr>
                <w:rFonts w:asciiTheme="minorEastAsia" w:hAnsiTheme="minorEastAsia" w:eastAsiaTheme="minorEastAsia"/>
                <w:sz w:val="24"/>
                <w:szCs w:val="24"/>
              </w:rPr>
            </w:pPr>
            <w:r>
              <w:rPr>
                <w:rFonts w:asciiTheme="minorEastAsia" w:hAnsiTheme="minorEastAsia" w:eastAsiaTheme="minorEastAsia"/>
                <w:sz w:val="24"/>
                <w:szCs w:val="24"/>
              </w:rPr>
              <w:t>6.1.1</w:t>
            </w:r>
          </w:p>
        </w:tc>
        <w:tc>
          <w:tcPr>
            <w:tcW w:w="1019" w:type="pct"/>
            <w:vAlign w:val="center"/>
          </w:tcPr>
          <w:p>
            <w:pPr>
              <w:pStyle w:val="47"/>
              <w:snapToGrid w:val="0"/>
              <w:ind w:right="144"/>
              <w:rPr>
                <w:rFonts w:asciiTheme="minorEastAsia" w:hAnsiTheme="minorEastAsia" w:eastAsiaTheme="minorEastAsia"/>
                <w:sz w:val="24"/>
                <w:szCs w:val="24"/>
              </w:rPr>
            </w:pPr>
            <w:r>
              <w:rPr>
                <w:rFonts w:asciiTheme="minorEastAsia" w:hAnsiTheme="minorEastAsia" w:eastAsiaTheme="minorEastAsia"/>
                <w:sz w:val="24"/>
                <w:szCs w:val="24"/>
              </w:rPr>
              <w:t>评标委员会的组建</w:t>
            </w:r>
          </w:p>
        </w:tc>
        <w:tc>
          <w:tcPr>
            <w:tcW w:w="3419" w:type="pct"/>
            <w:vAlign w:val="center"/>
          </w:tcPr>
          <w:p>
            <w:pPr>
              <w:pStyle w:val="47"/>
              <w:tabs>
                <w:tab w:val="left" w:pos="2309"/>
                <w:tab w:val="left" w:pos="2729"/>
                <w:tab w:val="left" w:pos="3826"/>
              </w:tabs>
              <w:snapToGrid w:val="0"/>
              <w:ind w:right="-3"/>
              <w:jc w:val="both"/>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评标委员会构成：</w:t>
            </w:r>
            <w:r>
              <w:rPr>
                <w:rFonts w:asciiTheme="minorEastAsia" w:hAnsiTheme="minorEastAsia" w:eastAsiaTheme="minorEastAsia"/>
                <w:sz w:val="24"/>
                <w:szCs w:val="24"/>
                <w:u w:val="single"/>
                <w:lang w:eastAsia="zh-CN"/>
              </w:rPr>
              <w:t>5</w:t>
            </w:r>
            <w:r>
              <w:rPr>
                <w:rFonts w:asciiTheme="minorEastAsia" w:hAnsiTheme="minorEastAsia" w:eastAsiaTheme="minorEastAsia"/>
                <w:sz w:val="24"/>
                <w:szCs w:val="24"/>
                <w:lang w:eastAsia="zh-CN"/>
              </w:rPr>
              <w:t>人</w:t>
            </w:r>
            <w:r>
              <w:rPr>
                <w:rFonts w:asciiTheme="minorEastAsia" w:hAnsiTheme="minorEastAsia" w:eastAsiaTheme="minorEastAsia"/>
                <w:spacing w:val="-3"/>
                <w:sz w:val="24"/>
                <w:szCs w:val="24"/>
                <w:lang w:eastAsia="zh-CN"/>
              </w:rPr>
              <w:t>；</w:t>
            </w:r>
            <w:r>
              <w:rPr>
                <w:rFonts w:asciiTheme="minorEastAsia" w:hAnsiTheme="minorEastAsia" w:eastAsiaTheme="minorEastAsia"/>
                <w:sz w:val="24"/>
                <w:szCs w:val="24"/>
                <w:lang w:eastAsia="zh-CN"/>
              </w:rPr>
              <w:t>评标专家确定方式：</w:t>
            </w:r>
            <w:r>
              <w:rPr>
                <w:rFonts w:hint="eastAsia" w:asciiTheme="minorEastAsia" w:hAnsiTheme="minorEastAsia" w:eastAsiaTheme="minorEastAsia"/>
                <w:sz w:val="24"/>
                <w:szCs w:val="24"/>
                <w:u w:val="single"/>
                <w:lang w:eastAsia="zh-CN"/>
              </w:rPr>
              <w:t>随机抽取</w:t>
            </w:r>
            <w:r>
              <w:rPr>
                <w:rFonts w:hint="eastAsia" w:asciiTheme="minorEastAsia" w:hAnsiTheme="minorEastAsia" w:eastAsiaTheme="minorEastAsia"/>
                <w:sz w:val="24"/>
                <w:szCs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561" w:type="pct"/>
            <w:vAlign w:val="center"/>
          </w:tcPr>
          <w:p>
            <w:pPr>
              <w:pStyle w:val="47"/>
              <w:snapToGrid w:val="0"/>
              <w:ind w:right="-23"/>
              <w:rPr>
                <w:rFonts w:asciiTheme="minorEastAsia" w:hAnsiTheme="minorEastAsia" w:eastAsiaTheme="minorEastAsia"/>
                <w:sz w:val="24"/>
                <w:szCs w:val="24"/>
              </w:rPr>
            </w:pPr>
            <w:r>
              <w:rPr>
                <w:rFonts w:asciiTheme="minorEastAsia" w:hAnsiTheme="minorEastAsia" w:eastAsiaTheme="minorEastAsia"/>
                <w:sz w:val="24"/>
                <w:szCs w:val="24"/>
              </w:rPr>
              <w:t>6.3.2</w:t>
            </w:r>
          </w:p>
        </w:tc>
        <w:tc>
          <w:tcPr>
            <w:tcW w:w="1019" w:type="pct"/>
            <w:vAlign w:val="center"/>
          </w:tcPr>
          <w:p>
            <w:pPr>
              <w:pStyle w:val="47"/>
              <w:snapToGrid w:val="0"/>
              <w:ind w:right="144"/>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评标委员会推荐中标候选人的人数</w:t>
            </w:r>
          </w:p>
        </w:tc>
        <w:tc>
          <w:tcPr>
            <w:tcW w:w="3419" w:type="pct"/>
            <w:vAlign w:val="center"/>
          </w:tcPr>
          <w:p>
            <w:pPr>
              <w:snapToGrid w:val="0"/>
              <w:jc w:val="both"/>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1至3名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561" w:type="pct"/>
            <w:vAlign w:val="center"/>
          </w:tcPr>
          <w:p>
            <w:pPr>
              <w:pStyle w:val="47"/>
              <w:snapToGrid w:val="0"/>
              <w:ind w:right="240"/>
              <w:rPr>
                <w:rFonts w:asciiTheme="minorEastAsia" w:hAnsiTheme="minorEastAsia" w:eastAsiaTheme="minorEastAsia"/>
                <w:sz w:val="24"/>
                <w:szCs w:val="24"/>
              </w:rPr>
            </w:pPr>
            <w:r>
              <w:rPr>
                <w:rFonts w:asciiTheme="minorEastAsia" w:hAnsiTheme="minorEastAsia" w:eastAsiaTheme="minorEastAsia"/>
                <w:sz w:val="24"/>
                <w:szCs w:val="24"/>
              </w:rPr>
              <w:t>7.1</w:t>
            </w:r>
          </w:p>
        </w:tc>
        <w:tc>
          <w:tcPr>
            <w:tcW w:w="1019" w:type="pct"/>
            <w:vAlign w:val="center"/>
          </w:tcPr>
          <w:p>
            <w:pPr>
              <w:pStyle w:val="47"/>
              <w:snapToGrid w:val="0"/>
              <w:ind w:right="144"/>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中标候选人公示媒介及期限</w:t>
            </w:r>
          </w:p>
        </w:tc>
        <w:tc>
          <w:tcPr>
            <w:tcW w:w="3419" w:type="pct"/>
            <w:vAlign w:val="center"/>
          </w:tcPr>
          <w:p>
            <w:pPr>
              <w:pStyle w:val="17"/>
              <w:tabs>
                <w:tab w:val="left" w:pos="3880"/>
              </w:tabs>
              <w:adjustRightInd w:val="0"/>
              <w:snapToGrid w:val="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公示媒介：</w:t>
            </w:r>
            <w:r>
              <w:rPr>
                <w:rFonts w:hint="eastAsia" w:asciiTheme="minorEastAsia" w:hAnsiTheme="minorEastAsia" w:eastAsiaTheme="minorEastAsia"/>
                <w:sz w:val="24"/>
                <w:szCs w:val="24"/>
                <w:lang w:eastAsia="zh-CN"/>
              </w:rPr>
              <w:t>同第</w:t>
            </w:r>
            <w:r>
              <w:rPr>
                <w:rFonts w:asciiTheme="minorEastAsia" w:hAnsiTheme="minorEastAsia" w:eastAsiaTheme="minorEastAsia"/>
                <w:sz w:val="24"/>
                <w:szCs w:val="24"/>
                <w:lang w:eastAsia="zh-CN"/>
              </w:rPr>
              <w:t>一</w:t>
            </w:r>
            <w:r>
              <w:rPr>
                <w:rFonts w:hint="eastAsia" w:asciiTheme="minorEastAsia" w:hAnsiTheme="minorEastAsia" w:eastAsiaTheme="minorEastAsia"/>
                <w:sz w:val="24"/>
                <w:szCs w:val="24"/>
                <w:lang w:eastAsia="zh-CN"/>
              </w:rPr>
              <w:t>章</w:t>
            </w:r>
            <w:r>
              <w:rPr>
                <w:rFonts w:asciiTheme="minorEastAsia" w:hAnsiTheme="minorEastAsia" w:eastAsiaTheme="minorEastAsia"/>
                <w:sz w:val="24"/>
                <w:szCs w:val="24"/>
                <w:lang w:eastAsia="zh-CN"/>
              </w:rPr>
              <w:t>招标公告发布的媒</w:t>
            </w:r>
            <w:r>
              <w:rPr>
                <w:rFonts w:hint="eastAsia" w:asciiTheme="minorEastAsia" w:hAnsiTheme="minorEastAsia" w:eastAsiaTheme="minorEastAsia"/>
                <w:sz w:val="24"/>
                <w:szCs w:val="24"/>
                <w:lang w:eastAsia="zh-CN"/>
              </w:rPr>
              <w:t>介</w:t>
            </w:r>
            <w:r>
              <w:rPr>
                <w:rFonts w:asciiTheme="minorEastAsia" w:hAnsiTheme="minorEastAsia" w:eastAsiaTheme="minorEastAsia"/>
                <w:sz w:val="24"/>
                <w:szCs w:val="24"/>
                <w:lang w:eastAsia="zh-CN"/>
              </w:rPr>
              <w:t>。</w:t>
            </w:r>
          </w:p>
          <w:p>
            <w:pPr>
              <w:pStyle w:val="47"/>
              <w:tabs>
                <w:tab w:val="left" w:pos="2100"/>
              </w:tabs>
              <w:snapToGrid w:val="0"/>
              <w:ind w:right="1928"/>
              <w:jc w:val="both"/>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公示期限：</w:t>
            </w:r>
            <w:r>
              <w:rPr>
                <w:rFonts w:hint="eastAsia" w:asciiTheme="minorEastAsia" w:hAnsiTheme="minorEastAsia" w:eastAsiaTheme="minorEastAsia"/>
                <w:sz w:val="24"/>
                <w:szCs w:val="24"/>
                <w:u w:val="single"/>
                <w:lang w:eastAsia="zh-CN"/>
              </w:rPr>
              <w:t>不少于3</w:t>
            </w:r>
            <w:r>
              <w:rPr>
                <w:rFonts w:asciiTheme="minorEastAsia" w:hAnsiTheme="minorEastAsia" w:eastAsiaTheme="minorEastAsia"/>
                <w:sz w:val="24"/>
                <w:szCs w:val="24"/>
                <w:lang w:eastAsia="zh-CN"/>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561" w:type="pct"/>
            <w:vAlign w:val="center"/>
          </w:tcPr>
          <w:p>
            <w:pPr>
              <w:pStyle w:val="47"/>
              <w:snapToGrid w:val="0"/>
              <w:ind w:right="240"/>
              <w:rPr>
                <w:rFonts w:asciiTheme="minorEastAsia" w:hAnsiTheme="minorEastAsia" w:eastAsiaTheme="minorEastAsia"/>
                <w:sz w:val="24"/>
                <w:szCs w:val="24"/>
              </w:rPr>
            </w:pPr>
            <w:r>
              <w:rPr>
                <w:rFonts w:asciiTheme="minorEastAsia" w:hAnsiTheme="minorEastAsia" w:eastAsiaTheme="minorEastAsia"/>
                <w:sz w:val="24"/>
                <w:szCs w:val="24"/>
              </w:rPr>
              <w:t>7.4</w:t>
            </w:r>
          </w:p>
        </w:tc>
        <w:tc>
          <w:tcPr>
            <w:tcW w:w="1019" w:type="pct"/>
            <w:vAlign w:val="center"/>
          </w:tcPr>
          <w:p>
            <w:pPr>
              <w:pStyle w:val="47"/>
              <w:snapToGrid w:val="0"/>
              <w:ind w:right="144"/>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是否授权评标委员会确定中标人</w:t>
            </w:r>
          </w:p>
        </w:tc>
        <w:tc>
          <w:tcPr>
            <w:tcW w:w="3419" w:type="pct"/>
            <w:vAlign w:val="center"/>
          </w:tcPr>
          <w:p>
            <w:pPr>
              <w:pStyle w:val="47"/>
              <w:snapToGrid w:val="0"/>
              <w:ind w:right="3278"/>
              <w:jc w:val="both"/>
              <w:rPr>
                <w:rFonts w:asciiTheme="minorEastAsia" w:hAnsiTheme="minorEastAsia" w:eastAsiaTheme="minorEastAsia"/>
                <w:sz w:val="24"/>
                <w:szCs w:val="24"/>
              </w:rPr>
            </w:pPr>
            <w:r>
              <w:rPr>
                <w:rFonts w:asciiTheme="minorEastAsia" w:hAnsiTheme="minorEastAsia" w:eastAsiaTheme="minorEastAsia"/>
                <w:i/>
                <w:sz w:val="24"/>
                <w:szCs w:val="24"/>
              </w:rPr>
              <w:t>□</w:t>
            </w:r>
            <w:r>
              <w:rPr>
                <w:rFonts w:asciiTheme="minorEastAsia" w:hAnsiTheme="minorEastAsia" w:eastAsiaTheme="minorEastAsia"/>
                <w:sz w:val="24"/>
                <w:szCs w:val="24"/>
              </w:rPr>
              <w:t>是</w:t>
            </w:r>
          </w:p>
          <w:p>
            <w:pPr>
              <w:pStyle w:val="47"/>
              <w:snapToGrid w:val="0"/>
              <w:ind w:right="3278"/>
              <w:jc w:val="both"/>
              <w:rPr>
                <w:rFonts w:asciiTheme="minorEastAsia" w:hAnsiTheme="minorEastAsia" w:eastAsiaTheme="minorEastAsia"/>
                <w:sz w:val="24"/>
                <w:szCs w:val="24"/>
              </w:rPr>
            </w:pPr>
            <w:r>
              <w:rPr>
                <w:rFonts w:hint="eastAsia" w:asciiTheme="minorEastAsia" w:hAnsiTheme="minorEastAsia" w:eastAsiaTheme="minorEastAsia"/>
                <w:i/>
                <w:sz w:val="24"/>
                <w:szCs w:val="24"/>
              </w:rPr>
              <w:t>■</w:t>
            </w:r>
            <w:r>
              <w:rPr>
                <w:rFonts w:asciiTheme="minorEastAsia" w:hAnsiTheme="minorEastAsia" w:eastAsiaTheme="minorEastAsia"/>
                <w:sz w:val="24"/>
                <w:szCs w:val="24"/>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561" w:type="pct"/>
            <w:vAlign w:val="center"/>
          </w:tcPr>
          <w:p>
            <w:pPr>
              <w:pStyle w:val="47"/>
              <w:snapToGrid w:val="0"/>
              <w:ind w:right="-23"/>
              <w:rPr>
                <w:rFonts w:asciiTheme="minorEastAsia" w:hAnsiTheme="minorEastAsia" w:eastAsiaTheme="minorEastAsia"/>
                <w:sz w:val="24"/>
                <w:szCs w:val="24"/>
              </w:rPr>
            </w:pPr>
            <w:r>
              <w:rPr>
                <w:rFonts w:asciiTheme="minorEastAsia" w:hAnsiTheme="minorEastAsia" w:eastAsiaTheme="minorEastAsia"/>
                <w:sz w:val="24"/>
                <w:szCs w:val="24"/>
              </w:rPr>
              <w:t>7.6.1</w:t>
            </w:r>
          </w:p>
        </w:tc>
        <w:tc>
          <w:tcPr>
            <w:tcW w:w="1019" w:type="pct"/>
            <w:vAlign w:val="center"/>
          </w:tcPr>
          <w:p>
            <w:pPr>
              <w:pStyle w:val="47"/>
              <w:snapToGrid w:val="0"/>
              <w:ind w:right="144"/>
              <w:rPr>
                <w:rFonts w:asciiTheme="minorEastAsia" w:hAnsiTheme="minorEastAsia" w:eastAsiaTheme="minorEastAsia"/>
                <w:sz w:val="24"/>
                <w:szCs w:val="24"/>
              </w:rPr>
            </w:pPr>
            <w:r>
              <w:rPr>
                <w:rFonts w:asciiTheme="minorEastAsia" w:hAnsiTheme="minorEastAsia" w:eastAsiaTheme="minorEastAsia"/>
                <w:sz w:val="24"/>
                <w:szCs w:val="24"/>
              </w:rPr>
              <w:t>履约保证金</w:t>
            </w:r>
          </w:p>
        </w:tc>
        <w:tc>
          <w:tcPr>
            <w:tcW w:w="3419" w:type="pct"/>
            <w:vAlign w:val="center"/>
          </w:tcPr>
          <w:p>
            <w:pPr>
              <w:pStyle w:val="47"/>
              <w:snapToGrid w:val="0"/>
              <w:ind w:right="102"/>
              <w:jc w:val="both"/>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是否要求中标人提交履约保证金：</w:t>
            </w:r>
          </w:p>
          <w:p>
            <w:pPr>
              <w:pStyle w:val="47"/>
              <w:snapToGrid w:val="0"/>
              <w:ind w:right="102"/>
              <w:jc w:val="both"/>
              <w:rPr>
                <w:rFonts w:asciiTheme="minorEastAsia" w:hAnsiTheme="minorEastAsia" w:eastAsiaTheme="minorEastAsia"/>
                <w:sz w:val="24"/>
                <w:szCs w:val="24"/>
                <w:lang w:eastAsia="zh-CN"/>
              </w:rPr>
            </w:pPr>
            <w:r>
              <w:rPr>
                <w:rFonts w:hint="eastAsia" w:asciiTheme="minorEastAsia" w:hAnsiTheme="minorEastAsia" w:eastAsiaTheme="minorEastAsia"/>
                <w:i/>
                <w:sz w:val="24"/>
                <w:szCs w:val="24"/>
                <w:lang w:eastAsia="zh-CN"/>
              </w:rPr>
              <w:t>■</w:t>
            </w:r>
            <w:r>
              <w:rPr>
                <w:rFonts w:asciiTheme="minorEastAsia" w:hAnsiTheme="minorEastAsia" w:eastAsiaTheme="minorEastAsia"/>
                <w:sz w:val="24"/>
                <w:szCs w:val="24"/>
                <w:lang w:eastAsia="zh-CN"/>
              </w:rPr>
              <w:t>要求，履约保证金的形式：</w:t>
            </w:r>
            <w:r>
              <w:rPr>
                <w:rFonts w:hint="eastAsia" w:asciiTheme="minorEastAsia" w:hAnsiTheme="minorEastAsia" w:eastAsiaTheme="minorEastAsia"/>
                <w:sz w:val="24"/>
                <w:szCs w:val="24"/>
                <w:lang w:eastAsia="zh-CN"/>
              </w:rPr>
              <w:t>银行保函或银行转账。</w:t>
            </w:r>
          </w:p>
          <w:p>
            <w:pPr>
              <w:pStyle w:val="47"/>
              <w:snapToGrid w:val="0"/>
              <w:ind w:left="943" w:right="102"/>
              <w:jc w:val="both"/>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履约保证金的金额：</w:t>
            </w:r>
            <w:r>
              <w:rPr>
                <w:rFonts w:hint="eastAsia" w:asciiTheme="minorEastAsia" w:hAnsiTheme="minorEastAsia" w:eastAsiaTheme="minorEastAsia"/>
                <w:sz w:val="24"/>
                <w:szCs w:val="24"/>
                <w:lang w:eastAsia="zh-CN"/>
              </w:rPr>
              <w:t>合同金额的 10%。</w:t>
            </w:r>
          </w:p>
          <w:p>
            <w:pPr>
              <w:pStyle w:val="47"/>
              <w:snapToGrid w:val="0"/>
              <w:ind w:left="943" w:right="102"/>
              <w:jc w:val="both"/>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履约保证金缴纳时间：中标通知书发出之日起至合同预付款之前。</w:t>
            </w:r>
          </w:p>
          <w:p>
            <w:pPr>
              <w:pStyle w:val="47"/>
              <w:snapToGrid w:val="0"/>
              <w:ind w:right="102"/>
              <w:jc w:val="both"/>
              <w:rPr>
                <w:rFonts w:asciiTheme="minorEastAsia" w:hAnsiTheme="minorEastAsia" w:eastAsiaTheme="minorEastAsia"/>
                <w:sz w:val="24"/>
                <w:szCs w:val="24"/>
                <w:lang w:eastAsia="zh-CN"/>
              </w:rPr>
            </w:pPr>
            <w:r>
              <w:rPr>
                <w:rFonts w:asciiTheme="minorEastAsia" w:hAnsiTheme="minorEastAsia" w:eastAsiaTheme="minorEastAsia"/>
                <w:i/>
                <w:sz w:val="24"/>
                <w:szCs w:val="24"/>
                <w:lang w:eastAsia="zh-CN"/>
              </w:rPr>
              <w:t>□</w:t>
            </w:r>
            <w:r>
              <w:rPr>
                <w:rFonts w:asciiTheme="minorEastAsia" w:hAnsiTheme="minorEastAsia" w:eastAsiaTheme="minorEastAsia"/>
                <w:sz w:val="24"/>
                <w:szCs w:val="24"/>
                <w:lang w:eastAsia="zh-CN"/>
              </w:rPr>
              <w:t>不要求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561" w:type="pct"/>
            <w:vAlign w:val="center"/>
          </w:tcPr>
          <w:p>
            <w:pPr>
              <w:pStyle w:val="47"/>
              <w:snapToGrid w:val="0"/>
              <w:rPr>
                <w:rFonts w:asciiTheme="minorEastAsia" w:hAnsiTheme="minorEastAsia" w:eastAsiaTheme="minorEastAsia"/>
                <w:sz w:val="24"/>
                <w:szCs w:val="24"/>
              </w:rPr>
            </w:pPr>
            <w:r>
              <w:rPr>
                <w:rFonts w:asciiTheme="minorEastAsia" w:hAnsiTheme="minorEastAsia" w:eastAsiaTheme="minorEastAsia"/>
                <w:sz w:val="24"/>
                <w:szCs w:val="24"/>
              </w:rPr>
              <w:t>9</w:t>
            </w:r>
          </w:p>
        </w:tc>
        <w:tc>
          <w:tcPr>
            <w:tcW w:w="1019" w:type="pct"/>
            <w:vAlign w:val="center"/>
          </w:tcPr>
          <w:p>
            <w:pPr>
              <w:pStyle w:val="47"/>
              <w:snapToGrid w:val="0"/>
              <w:ind w:right="144"/>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是否采用电子招标投标</w:t>
            </w:r>
          </w:p>
        </w:tc>
        <w:tc>
          <w:tcPr>
            <w:tcW w:w="3419" w:type="pct"/>
            <w:vAlign w:val="center"/>
          </w:tcPr>
          <w:p>
            <w:pPr>
              <w:pStyle w:val="47"/>
              <w:snapToGrid w:val="0"/>
              <w:ind w:right="3278"/>
              <w:jc w:val="both"/>
              <w:rPr>
                <w:rFonts w:asciiTheme="minorEastAsia" w:hAnsiTheme="minorEastAsia" w:eastAsiaTheme="minorEastAsia"/>
                <w:sz w:val="24"/>
                <w:szCs w:val="24"/>
              </w:rPr>
            </w:pPr>
            <w:r>
              <w:rPr>
                <w:rFonts w:hint="eastAsia" w:asciiTheme="minorEastAsia" w:hAnsiTheme="minorEastAsia" w:eastAsiaTheme="minorEastAsia"/>
                <w:i/>
                <w:sz w:val="24"/>
                <w:szCs w:val="24"/>
              </w:rPr>
              <w:t>■</w:t>
            </w:r>
            <w:r>
              <w:rPr>
                <w:rFonts w:asciiTheme="minorEastAsia" w:hAnsiTheme="minorEastAsia" w:eastAsiaTheme="minorEastAsia"/>
                <w:sz w:val="24"/>
                <w:szCs w:val="24"/>
              </w:rPr>
              <w:t>否</w:t>
            </w:r>
          </w:p>
          <w:p>
            <w:pPr>
              <w:pStyle w:val="47"/>
              <w:snapToGrid w:val="0"/>
              <w:ind w:right="4"/>
              <w:jc w:val="both"/>
              <w:rPr>
                <w:rFonts w:asciiTheme="minorEastAsia" w:hAnsiTheme="minorEastAsia" w:eastAsiaTheme="minorEastAsia"/>
                <w:sz w:val="24"/>
                <w:szCs w:val="24"/>
                <w:lang w:eastAsia="zh-CN"/>
              </w:rPr>
            </w:pPr>
            <w:r>
              <w:rPr>
                <w:rFonts w:asciiTheme="minorEastAsia" w:hAnsiTheme="minorEastAsia" w:eastAsiaTheme="minorEastAsia"/>
                <w:i/>
                <w:sz w:val="24"/>
                <w:szCs w:val="24"/>
              </w:rPr>
              <w:t>□</w:t>
            </w:r>
            <w:r>
              <w:rPr>
                <w:rFonts w:asciiTheme="minorEastAsia" w:hAnsiTheme="minorEastAsia" w:eastAsiaTheme="minorEastAsia"/>
                <w:sz w:val="24"/>
                <w:szCs w:val="24"/>
              </w:rPr>
              <w:t>是，具体要求：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8" w:hRule="atLeast"/>
        </w:trPr>
        <w:tc>
          <w:tcPr>
            <w:tcW w:w="561" w:type="pct"/>
            <w:vAlign w:val="center"/>
          </w:tcPr>
          <w:p>
            <w:pPr>
              <w:pStyle w:val="47"/>
              <w:snapToGrid w:val="0"/>
              <w:ind w:right="242"/>
              <w:rPr>
                <w:rFonts w:asciiTheme="minorEastAsia" w:hAnsiTheme="minorEastAsia" w:eastAsiaTheme="minorEastAsia"/>
                <w:sz w:val="24"/>
                <w:szCs w:val="24"/>
                <w:highlight w:val="yellow"/>
              </w:rPr>
            </w:pPr>
            <w:r>
              <w:rPr>
                <w:rFonts w:asciiTheme="minorEastAsia" w:hAnsiTheme="minorEastAsia" w:eastAsiaTheme="minorEastAsia"/>
                <w:sz w:val="24"/>
                <w:szCs w:val="24"/>
              </w:rPr>
              <w:t>10</w:t>
            </w:r>
            <w:r>
              <w:rPr>
                <w:rFonts w:hint="eastAsia" w:asciiTheme="minorEastAsia" w:hAnsiTheme="minorEastAsia" w:eastAsiaTheme="minorEastAsia"/>
                <w:sz w:val="24"/>
                <w:szCs w:val="24"/>
                <w:lang w:eastAsia="zh-CN"/>
              </w:rPr>
              <w:t>.</w:t>
            </w:r>
            <w:r>
              <w:rPr>
                <w:rFonts w:asciiTheme="minorEastAsia" w:hAnsiTheme="minorEastAsia" w:eastAsiaTheme="minorEastAsia"/>
                <w:sz w:val="24"/>
                <w:szCs w:val="24"/>
              </w:rPr>
              <w:t>1</w:t>
            </w:r>
          </w:p>
        </w:tc>
        <w:tc>
          <w:tcPr>
            <w:tcW w:w="1019" w:type="pct"/>
            <w:vAlign w:val="center"/>
          </w:tcPr>
          <w:p>
            <w:pPr>
              <w:pStyle w:val="47"/>
              <w:snapToGrid w:val="0"/>
              <w:ind w:right="144"/>
              <w:rPr>
                <w:rFonts w:asciiTheme="minorEastAsia" w:hAnsiTheme="minorEastAsia" w:eastAsiaTheme="minorEastAsia"/>
                <w:sz w:val="24"/>
                <w:szCs w:val="24"/>
                <w:highlight w:val="yellow"/>
              </w:rPr>
            </w:pPr>
            <w:r>
              <w:rPr>
                <w:rFonts w:cs="Arial" w:asciiTheme="minorEastAsia" w:hAnsiTheme="minorEastAsia" w:eastAsiaTheme="minorEastAsia"/>
                <w:sz w:val="24"/>
                <w:szCs w:val="24"/>
                <w:lang w:eastAsia="zh-CN"/>
              </w:rPr>
              <w:t>招标代理服务费</w:t>
            </w:r>
          </w:p>
        </w:tc>
        <w:tc>
          <w:tcPr>
            <w:tcW w:w="3419" w:type="pct"/>
            <w:vAlign w:val="center"/>
          </w:tcPr>
          <w:p>
            <w:pPr>
              <w:snapToGrid w:val="0"/>
              <w:ind w:right="-29" w:rightChars="-13"/>
              <w:rPr>
                <w:rFonts w:cs="Arial" w:asciiTheme="minorEastAsia" w:hAnsiTheme="minorEastAsia" w:eastAsiaTheme="minorEastAsia"/>
                <w:b/>
                <w:sz w:val="24"/>
                <w:szCs w:val="24"/>
                <w:lang w:eastAsia="zh-CN"/>
              </w:rPr>
            </w:pPr>
            <w:r>
              <w:rPr>
                <w:rFonts w:hint="eastAsia" w:cs="Arial" w:asciiTheme="minorEastAsia" w:hAnsiTheme="minorEastAsia" w:eastAsiaTheme="minorEastAsia"/>
                <w:b/>
                <w:sz w:val="24"/>
                <w:szCs w:val="24"/>
                <w:lang w:eastAsia="zh-CN"/>
              </w:rPr>
              <w:t>本次招标由中标人向招标代理机构缴纳</w:t>
            </w:r>
            <w:r>
              <w:rPr>
                <w:rFonts w:cs="Arial" w:asciiTheme="minorEastAsia" w:hAnsiTheme="minorEastAsia" w:eastAsiaTheme="minorEastAsia"/>
                <w:b/>
                <w:sz w:val="24"/>
                <w:szCs w:val="24"/>
                <w:lang w:eastAsia="zh-CN"/>
              </w:rPr>
              <w:t>招标代理服务费</w:t>
            </w:r>
            <w:r>
              <w:rPr>
                <w:rFonts w:hint="eastAsia" w:cs="Arial" w:asciiTheme="minorEastAsia" w:hAnsiTheme="minorEastAsia" w:eastAsiaTheme="minorEastAsia"/>
                <w:b/>
                <w:sz w:val="24"/>
                <w:szCs w:val="24"/>
                <w:lang w:eastAsia="zh-CN"/>
              </w:rPr>
              <w:t>。</w:t>
            </w:r>
          </w:p>
          <w:p>
            <w:pPr>
              <w:snapToGrid w:val="0"/>
              <w:ind w:right="-29" w:rightChars="-13"/>
              <w:rPr>
                <w:rFonts w:cs="Arial" w:asciiTheme="minorEastAsia" w:hAnsiTheme="minorEastAsia" w:eastAsiaTheme="minorEastAsia"/>
                <w:sz w:val="24"/>
                <w:szCs w:val="24"/>
                <w:lang w:eastAsia="zh-CN"/>
              </w:rPr>
            </w:pPr>
            <w:r>
              <w:rPr>
                <w:rFonts w:cs="Arial" w:asciiTheme="minorEastAsia" w:hAnsiTheme="minorEastAsia" w:eastAsiaTheme="minorEastAsia"/>
                <w:sz w:val="24"/>
                <w:szCs w:val="24"/>
                <w:lang w:eastAsia="zh-CN"/>
              </w:rPr>
              <w:t>收费标准</w:t>
            </w:r>
            <w:r>
              <w:rPr>
                <w:rFonts w:hint="eastAsia" w:cs="Arial" w:asciiTheme="minorEastAsia" w:hAnsiTheme="minorEastAsia" w:eastAsiaTheme="minorEastAsia"/>
                <w:sz w:val="24"/>
                <w:szCs w:val="24"/>
                <w:lang w:eastAsia="zh-CN"/>
              </w:rPr>
              <w:t>如下</w:t>
            </w:r>
            <w:r>
              <w:rPr>
                <w:rFonts w:cs="Arial" w:asciiTheme="minorEastAsia" w:hAnsiTheme="minorEastAsia" w:eastAsiaTheme="minorEastAsia"/>
                <w:sz w:val="24"/>
                <w:szCs w:val="24"/>
                <w:lang w:eastAsia="zh-CN"/>
              </w:rPr>
              <w:t>：</w:t>
            </w:r>
          </w:p>
          <w:p>
            <w:pPr>
              <w:snapToGrid w:val="0"/>
              <w:rPr>
                <w:rFonts w:cs="Arial" w:asciiTheme="minorEastAsia" w:hAnsiTheme="minorEastAsia" w:eastAsiaTheme="minorEastAsia"/>
                <w:sz w:val="24"/>
                <w:szCs w:val="24"/>
                <w:lang w:eastAsia="zh-CN"/>
              </w:rPr>
            </w:pPr>
            <w:r>
              <w:rPr>
                <w:rFonts w:hint="eastAsia" w:cs="Arial" w:asciiTheme="minorEastAsia" w:hAnsiTheme="minorEastAsia" w:eastAsiaTheme="minorEastAsia"/>
                <w:sz w:val="24"/>
                <w:szCs w:val="24"/>
                <w:lang w:eastAsia="zh-CN"/>
              </w:rPr>
              <w:t>1．</w:t>
            </w:r>
            <w:r>
              <w:rPr>
                <w:rFonts w:cs="Arial" w:asciiTheme="minorEastAsia" w:hAnsiTheme="minorEastAsia" w:eastAsiaTheme="minorEastAsia"/>
                <w:sz w:val="24"/>
                <w:szCs w:val="24"/>
                <w:lang w:eastAsia="zh-CN"/>
              </w:rPr>
              <w:t>招标代理服务收费</w:t>
            </w:r>
            <w:r>
              <w:rPr>
                <w:rFonts w:hint="eastAsia" w:cs="Arial" w:asciiTheme="minorEastAsia" w:hAnsiTheme="minorEastAsia" w:eastAsiaTheme="minorEastAsia"/>
                <w:sz w:val="24"/>
                <w:szCs w:val="24"/>
                <w:lang w:eastAsia="zh-CN"/>
              </w:rPr>
              <w:t>按照《招标代理服务收费管理暂行办法》（计价格[2002]1980号）</w:t>
            </w:r>
            <w:r>
              <w:rPr>
                <w:rFonts w:cs="Arial" w:asciiTheme="minorEastAsia" w:hAnsiTheme="minorEastAsia" w:eastAsiaTheme="minorEastAsia"/>
                <w:sz w:val="24"/>
                <w:szCs w:val="24"/>
                <w:lang w:eastAsia="zh-CN"/>
              </w:rPr>
              <w:t>差额定率累进法计算</w:t>
            </w:r>
            <w:r>
              <w:rPr>
                <w:rFonts w:hint="eastAsia" w:cs="Arial" w:asciiTheme="minorEastAsia" w:hAnsiTheme="minorEastAsia" w:eastAsiaTheme="minorEastAsia"/>
                <w:sz w:val="24"/>
                <w:szCs w:val="24"/>
                <w:lang w:eastAsia="zh-CN"/>
              </w:rPr>
              <w:t>，</w:t>
            </w:r>
            <w:r>
              <w:rPr>
                <w:rFonts w:cs="Arial" w:asciiTheme="minorEastAsia" w:hAnsiTheme="minorEastAsia" w:eastAsiaTheme="minorEastAsia"/>
                <w:sz w:val="24"/>
                <w:szCs w:val="24"/>
                <w:lang w:eastAsia="zh-CN"/>
              </w:rPr>
              <w:t>向</w:t>
            </w:r>
            <w:r>
              <w:rPr>
                <w:rFonts w:hint="eastAsia" w:cs="Arial" w:asciiTheme="minorEastAsia" w:hAnsiTheme="minorEastAsia" w:eastAsiaTheme="minorEastAsia"/>
                <w:sz w:val="24"/>
                <w:szCs w:val="24"/>
                <w:lang w:eastAsia="zh-CN"/>
              </w:rPr>
              <w:t>中</w:t>
            </w:r>
            <w:r>
              <w:rPr>
                <w:rFonts w:cs="Arial" w:asciiTheme="minorEastAsia" w:hAnsiTheme="minorEastAsia" w:eastAsiaTheme="minorEastAsia"/>
                <w:sz w:val="24"/>
                <w:szCs w:val="24"/>
                <w:lang w:eastAsia="zh-CN"/>
              </w:rPr>
              <w:t>标人收取。</w:t>
            </w:r>
          </w:p>
          <w:p>
            <w:pPr>
              <w:snapToGrid w:val="0"/>
              <w:rPr>
                <w:rFonts w:cs="Arial" w:asciiTheme="minorEastAsia" w:hAnsiTheme="minorEastAsia" w:eastAsiaTheme="minorEastAsia"/>
                <w:bCs/>
                <w:sz w:val="24"/>
                <w:szCs w:val="24"/>
                <w:lang w:eastAsia="zh-CN"/>
              </w:rPr>
            </w:pPr>
            <w:r>
              <w:rPr>
                <w:rFonts w:hint="eastAsia" w:cs="Arial" w:asciiTheme="minorEastAsia" w:hAnsiTheme="minorEastAsia" w:eastAsiaTheme="minorEastAsia"/>
                <w:sz w:val="24"/>
                <w:szCs w:val="24"/>
                <w:lang w:eastAsia="zh-CN"/>
              </w:rPr>
              <w:t>2．</w:t>
            </w:r>
            <w:r>
              <w:rPr>
                <w:rFonts w:hint="eastAsia" w:cs="Arial" w:asciiTheme="minorEastAsia" w:hAnsiTheme="minorEastAsia" w:eastAsiaTheme="minorEastAsia"/>
                <w:bCs/>
                <w:sz w:val="24"/>
                <w:szCs w:val="24"/>
                <w:lang w:eastAsia="zh-CN"/>
              </w:rPr>
              <w:t>如果本项目出现投标人不足三家等情况，导致最终招标人变更采购方式为谈判或直接采购，则向最终成交人按本标准收取服务费用。</w:t>
            </w:r>
          </w:p>
          <w:p>
            <w:pPr>
              <w:snapToGrid w:val="0"/>
              <w:ind w:right="-29" w:rightChars="-13"/>
              <w:rPr>
                <w:rFonts w:asciiTheme="minorEastAsia" w:hAnsiTheme="minorEastAsia" w:eastAsiaTheme="minorEastAsia"/>
                <w:sz w:val="24"/>
                <w:szCs w:val="24"/>
                <w:lang w:eastAsia="zh-CN"/>
              </w:rPr>
            </w:pPr>
            <w:r>
              <w:rPr>
                <w:rFonts w:hint="eastAsia" w:cs="Arial" w:asciiTheme="minorEastAsia" w:hAnsiTheme="minorEastAsia" w:eastAsiaTheme="minorEastAsia"/>
                <w:bCs/>
                <w:sz w:val="24"/>
                <w:szCs w:val="24"/>
                <w:lang w:eastAsia="zh-CN"/>
              </w:rPr>
              <w:t>3．招标服务费由中科信工程咨询（北京）有限责任公司收取，发票由中科信工程咨询（北京）有限责任公司开具。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561" w:type="pct"/>
            <w:vAlign w:val="center"/>
          </w:tcPr>
          <w:p>
            <w:pPr>
              <w:pStyle w:val="47"/>
              <w:snapToGrid w:val="0"/>
              <w:ind w:right="242"/>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10.</w:t>
            </w:r>
            <w:r>
              <w:rPr>
                <w:rFonts w:asciiTheme="minorEastAsia" w:hAnsiTheme="minorEastAsia" w:eastAsiaTheme="minorEastAsia"/>
                <w:sz w:val="24"/>
                <w:szCs w:val="24"/>
                <w:lang w:eastAsia="zh-CN"/>
              </w:rPr>
              <w:t>2</w:t>
            </w:r>
          </w:p>
        </w:tc>
        <w:tc>
          <w:tcPr>
            <w:tcW w:w="1019" w:type="pct"/>
            <w:vAlign w:val="center"/>
          </w:tcPr>
          <w:p>
            <w:pPr>
              <w:pStyle w:val="47"/>
              <w:snapToGrid w:val="0"/>
              <w:ind w:right="144"/>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重新招标</w:t>
            </w:r>
          </w:p>
        </w:tc>
        <w:tc>
          <w:tcPr>
            <w:tcW w:w="3419" w:type="pct"/>
            <w:vAlign w:val="center"/>
          </w:tcPr>
          <w:p>
            <w:pPr>
              <w:pStyle w:val="17"/>
              <w:adjustRightInd w:val="0"/>
              <w:snapToGrid w:val="0"/>
              <w:rPr>
                <w:rFonts w:asciiTheme="minorEastAsia" w:hAnsiTheme="minorEastAsia" w:eastAsiaTheme="minorEastAsia"/>
                <w:b/>
                <w:sz w:val="24"/>
                <w:szCs w:val="24"/>
                <w:lang w:eastAsia="zh-CN"/>
              </w:rPr>
            </w:pPr>
            <w:r>
              <w:rPr>
                <w:rFonts w:asciiTheme="minorEastAsia" w:hAnsiTheme="minorEastAsia" w:eastAsiaTheme="minorEastAsia"/>
                <w:sz w:val="24"/>
                <w:szCs w:val="24"/>
                <w:lang w:eastAsia="zh-CN"/>
              </w:rPr>
              <w:t>1.如果在招标文件发售时间截止后，购买招标文件的潜在投标人少于3个，可推定投标人少于3个，招标人可以立即组织重新招标。如因已领购招标文件的潜在投标人声明放弃投标而使潜在投标人少于3个，可推定投标人少于3个，招标人可以立即组织重新招标。</w:t>
            </w:r>
          </w:p>
          <w:p>
            <w:pPr>
              <w:pStyle w:val="17"/>
              <w:adjustRightInd w:val="0"/>
              <w:snapToGrid w:val="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2.投标截止时间止，提交投标文件的投标人少于3个的；</w:t>
            </w:r>
          </w:p>
          <w:p>
            <w:pPr>
              <w:pStyle w:val="17"/>
              <w:adjustRightInd w:val="0"/>
              <w:snapToGrid w:val="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3.经评标委员会评审后否决所有投标的；</w:t>
            </w:r>
          </w:p>
          <w:p>
            <w:pPr>
              <w:pStyle w:val="17"/>
              <w:adjustRightInd w:val="0"/>
              <w:snapToGrid w:val="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4.除非已经产生中标候选人，在投标有效期内同意延长投标有效期的投标人少于三个的；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561" w:type="pct"/>
            <w:vAlign w:val="center"/>
          </w:tcPr>
          <w:p>
            <w:pPr>
              <w:pStyle w:val="47"/>
              <w:snapToGrid w:val="0"/>
              <w:ind w:right="242"/>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10.</w:t>
            </w:r>
            <w:r>
              <w:rPr>
                <w:rFonts w:asciiTheme="minorEastAsia" w:hAnsiTheme="minorEastAsia" w:eastAsiaTheme="minorEastAsia"/>
                <w:sz w:val="24"/>
                <w:szCs w:val="24"/>
                <w:lang w:eastAsia="zh-CN"/>
              </w:rPr>
              <w:t>3</w:t>
            </w:r>
          </w:p>
        </w:tc>
        <w:tc>
          <w:tcPr>
            <w:tcW w:w="1019" w:type="pct"/>
            <w:vAlign w:val="center"/>
          </w:tcPr>
          <w:p>
            <w:pPr>
              <w:pStyle w:val="17"/>
              <w:adjustRightInd w:val="0"/>
              <w:snapToGrid w:val="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知识产权</w:t>
            </w:r>
          </w:p>
        </w:tc>
        <w:tc>
          <w:tcPr>
            <w:tcW w:w="3419" w:type="pct"/>
            <w:vAlign w:val="center"/>
          </w:tcPr>
          <w:p>
            <w:pPr>
              <w:pStyle w:val="17"/>
              <w:adjustRightInd w:val="0"/>
              <w:snapToGrid w:val="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本项目招标人所提供技术文件等资料</w:t>
            </w:r>
            <w:r>
              <w:rPr>
                <w:rFonts w:asciiTheme="minorEastAsia" w:hAnsiTheme="minorEastAsia" w:eastAsiaTheme="minorEastAsia"/>
                <w:sz w:val="24"/>
                <w:szCs w:val="24"/>
                <w:lang w:eastAsia="zh-CN"/>
              </w:rPr>
              <w:t>涉及</w:t>
            </w:r>
            <w:r>
              <w:rPr>
                <w:rFonts w:hint="eastAsia" w:asciiTheme="minorEastAsia" w:hAnsiTheme="minorEastAsia" w:eastAsiaTheme="minorEastAsia"/>
                <w:sz w:val="24"/>
                <w:szCs w:val="24"/>
                <w:lang w:eastAsia="zh-CN"/>
              </w:rPr>
              <w:t>知识</w:t>
            </w:r>
            <w:r>
              <w:rPr>
                <w:rFonts w:asciiTheme="minorEastAsia" w:hAnsiTheme="minorEastAsia" w:eastAsiaTheme="minorEastAsia"/>
                <w:sz w:val="24"/>
                <w:szCs w:val="24"/>
                <w:lang w:eastAsia="zh-CN"/>
              </w:rPr>
              <w:t>产权、商业秘密等</w:t>
            </w:r>
            <w:r>
              <w:rPr>
                <w:rFonts w:hint="eastAsia" w:asciiTheme="minorEastAsia" w:hAnsiTheme="minorEastAsia" w:eastAsiaTheme="minorEastAsia"/>
                <w:sz w:val="24"/>
                <w:szCs w:val="24"/>
                <w:lang w:eastAsia="zh-CN"/>
              </w:rPr>
              <w:t>招标人内部</w:t>
            </w:r>
            <w:r>
              <w:rPr>
                <w:rFonts w:asciiTheme="minorEastAsia" w:hAnsiTheme="minorEastAsia" w:eastAsiaTheme="minorEastAsia"/>
                <w:sz w:val="24"/>
                <w:szCs w:val="24"/>
                <w:lang w:eastAsia="zh-CN"/>
              </w:rPr>
              <w:t>相关信息。</w:t>
            </w:r>
            <w:r>
              <w:rPr>
                <w:rFonts w:hint="eastAsia" w:asciiTheme="minorEastAsia" w:hAnsiTheme="minorEastAsia" w:eastAsiaTheme="minorEastAsia"/>
                <w:sz w:val="24"/>
                <w:szCs w:val="24"/>
                <w:lang w:eastAsia="zh-CN"/>
              </w:rPr>
              <w:t>投标人参与</w:t>
            </w:r>
            <w:r>
              <w:rPr>
                <w:rFonts w:asciiTheme="minorEastAsia" w:hAnsiTheme="minorEastAsia" w:eastAsiaTheme="minorEastAsia"/>
                <w:sz w:val="24"/>
                <w:szCs w:val="24"/>
                <w:lang w:eastAsia="zh-CN"/>
              </w:rPr>
              <w:t>本项目投标并领取</w:t>
            </w:r>
            <w:r>
              <w:rPr>
                <w:rFonts w:hint="eastAsia" w:asciiTheme="minorEastAsia" w:hAnsiTheme="minorEastAsia" w:eastAsiaTheme="minorEastAsia"/>
                <w:sz w:val="24"/>
                <w:szCs w:val="24"/>
                <w:lang w:eastAsia="zh-CN"/>
              </w:rPr>
              <w:t>本</w:t>
            </w:r>
            <w:r>
              <w:rPr>
                <w:rFonts w:asciiTheme="minorEastAsia" w:hAnsiTheme="minorEastAsia" w:eastAsiaTheme="minorEastAsia"/>
                <w:sz w:val="24"/>
                <w:szCs w:val="24"/>
                <w:lang w:eastAsia="zh-CN"/>
              </w:rPr>
              <w:t>文件的，</w:t>
            </w:r>
            <w:r>
              <w:rPr>
                <w:rFonts w:hint="eastAsia" w:asciiTheme="minorEastAsia" w:hAnsiTheme="minorEastAsia" w:eastAsiaTheme="minorEastAsia"/>
                <w:sz w:val="24"/>
                <w:szCs w:val="24"/>
                <w:lang w:eastAsia="zh-CN"/>
              </w:rPr>
              <w:t>视为承诺履行保密</w:t>
            </w:r>
            <w:r>
              <w:rPr>
                <w:rFonts w:asciiTheme="minorEastAsia" w:hAnsiTheme="minorEastAsia" w:eastAsiaTheme="minorEastAsia"/>
                <w:sz w:val="24"/>
                <w:szCs w:val="24"/>
                <w:lang w:eastAsia="zh-CN"/>
              </w:rPr>
              <w:t>义务。</w:t>
            </w:r>
            <w:r>
              <w:rPr>
                <w:rFonts w:hint="eastAsia" w:asciiTheme="minorEastAsia" w:hAnsiTheme="minorEastAsia" w:eastAsiaTheme="minorEastAsia"/>
                <w:sz w:val="24"/>
                <w:szCs w:val="24"/>
                <w:lang w:eastAsia="zh-CN"/>
              </w:rPr>
              <w:t>资料保管、使用及销毁，应当符合安全保密管理规范。未经招标人书面同意，不得私自复制、</w:t>
            </w:r>
            <w:r>
              <w:rPr>
                <w:rFonts w:asciiTheme="minorEastAsia" w:hAnsiTheme="minorEastAsia" w:eastAsiaTheme="minorEastAsia"/>
                <w:sz w:val="24"/>
                <w:szCs w:val="24"/>
                <w:lang w:eastAsia="zh-CN"/>
              </w:rPr>
              <w:t>留存</w:t>
            </w:r>
            <w:r>
              <w:rPr>
                <w:rFonts w:hint="eastAsia" w:asciiTheme="minorEastAsia" w:hAnsiTheme="minorEastAsia" w:eastAsiaTheme="minorEastAsia"/>
                <w:sz w:val="24"/>
                <w:szCs w:val="24"/>
                <w:lang w:eastAsia="zh-CN"/>
              </w:rPr>
              <w:t>或</w:t>
            </w:r>
            <w:r>
              <w:rPr>
                <w:rFonts w:asciiTheme="minorEastAsia" w:hAnsiTheme="minorEastAsia" w:eastAsiaTheme="minorEastAsia"/>
                <w:sz w:val="24"/>
                <w:szCs w:val="24"/>
                <w:lang w:eastAsia="zh-CN"/>
              </w:rPr>
              <w:t>随意处置</w:t>
            </w:r>
            <w:r>
              <w:rPr>
                <w:rFonts w:hint="eastAsia" w:asciiTheme="minorEastAsia" w:hAnsiTheme="minorEastAsia" w:eastAsiaTheme="minorEastAsia"/>
                <w:sz w:val="24"/>
                <w:szCs w:val="24"/>
                <w:lang w:eastAsia="zh-CN"/>
              </w:rPr>
              <w:t>、不得在本项目以外使用。投标人应在开标当日退还招标人所提供的纸</w:t>
            </w:r>
            <w:r>
              <w:rPr>
                <w:rFonts w:asciiTheme="minorEastAsia" w:hAnsiTheme="minorEastAsia" w:eastAsiaTheme="minorEastAsia"/>
                <w:sz w:val="24"/>
                <w:szCs w:val="24"/>
                <w:lang w:eastAsia="zh-CN"/>
              </w:rPr>
              <w:t>质</w:t>
            </w:r>
            <w:r>
              <w:rPr>
                <w:rFonts w:hint="eastAsia" w:asciiTheme="minorEastAsia" w:hAnsiTheme="minorEastAsia" w:eastAsiaTheme="minorEastAsia"/>
                <w:sz w:val="24"/>
                <w:szCs w:val="24"/>
                <w:lang w:eastAsia="zh-CN"/>
              </w:rPr>
              <w:t>技术文件原件。</w:t>
            </w:r>
          </w:p>
        </w:tc>
      </w:tr>
    </w:tbl>
    <w:p>
      <w:pPr>
        <w:rPr>
          <w:rFonts w:cs="Microsoft JhengHei" w:asciiTheme="minorEastAsia" w:hAnsiTheme="minorEastAsia" w:eastAsiaTheme="minorEastAsia"/>
          <w:bCs/>
          <w:sz w:val="24"/>
          <w:szCs w:val="24"/>
          <w:lang w:eastAsia="zh-CN"/>
        </w:rPr>
      </w:pPr>
      <w:bookmarkStart w:id="14" w:name="_bookmark20"/>
      <w:bookmarkEnd w:id="14"/>
      <w:r>
        <w:rPr>
          <w:rFonts w:asciiTheme="minorEastAsia" w:hAnsiTheme="minorEastAsia" w:eastAsiaTheme="minorEastAsia"/>
          <w:b/>
          <w:sz w:val="24"/>
          <w:szCs w:val="24"/>
          <w:lang w:eastAsia="zh-CN"/>
        </w:rPr>
        <w:br w:type="page"/>
      </w:r>
    </w:p>
    <w:p>
      <w:pPr>
        <w:pStyle w:val="5"/>
        <w:ind w:firstLine="482"/>
        <w:rPr>
          <w:lang w:eastAsia="zh-CN"/>
        </w:rPr>
      </w:pPr>
      <w:r>
        <w:rPr>
          <w:lang w:eastAsia="zh-CN"/>
        </w:rPr>
        <w:t>1.总则</w:t>
      </w:r>
    </w:p>
    <w:p>
      <w:pPr>
        <w:pStyle w:val="17"/>
        <w:adjustRightInd w:val="0"/>
        <w:snapToGrid w:val="0"/>
        <w:spacing w:line="360" w:lineRule="auto"/>
        <w:ind w:firstLine="480" w:firstLineChars="200"/>
        <w:jc w:val="both"/>
        <w:rPr>
          <w:rFonts w:asciiTheme="minorEastAsia" w:hAnsiTheme="minorEastAsia" w:eastAsiaTheme="minorEastAsia"/>
          <w:sz w:val="24"/>
          <w:szCs w:val="24"/>
          <w:lang w:eastAsia="zh-CN"/>
        </w:rPr>
      </w:pPr>
      <w:bookmarkStart w:id="15" w:name="_bookmark21"/>
      <w:bookmarkEnd w:id="15"/>
      <w:r>
        <w:rPr>
          <w:rFonts w:asciiTheme="minorEastAsia" w:hAnsiTheme="minorEastAsia" w:eastAsiaTheme="minorEastAsia"/>
          <w:sz w:val="24"/>
          <w:szCs w:val="24"/>
          <w:lang w:eastAsia="zh-CN"/>
        </w:rPr>
        <w:t>1.1招标项目概况</w:t>
      </w:r>
    </w:p>
    <w:p>
      <w:pPr>
        <w:pStyle w:val="17"/>
        <w:adjustRightInd w:val="0"/>
        <w:snapToGrid w:val="0"/>
        <w:spacing w:line="360" w:lineRule="auto"/>
        <w:ind w:firstLine="480" w:firstLineChars="200"/>
        <w:jc w:val="both"/>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1.1.1根据《中华人民共和国招标投标法》、《中华人民共和国招标投标法实施条例》等有关法律、法规和规章的规定，本招标项目已具备招标条件，现对设备采购进行招标。</w:t>
      </w:r>
    </w:p>
    <w:p>
      <w:pPr>
        <w:pStyle w:val="17"/>
        <w:adjustRightInd w:val="0"/>
        <w:snapToGrid w:val="0"/>
        <w:spacing w:line="360" w:lineRule="auto"/>
        <w:ind w:firstLine="480" w:firstLineChars="200"/>
        <w:jc w:val="both"/>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1.1.2招标人：见投标人须知前附表。</w:t>
      </w:r>
    </w:p>
    <w:p>
      <w:pPr>
        <w:pStyle w:val="17"/>
        <w:adjustRightInd w:val="0"/>
        <w:snapToGrid w:val="0"/>
        <w:spacing w:line="360" w:lineRule="auto"/>
        <w:ind w:firstLine="480" w:firstLineChars="200"/>
        <w:jc w:val="both"/>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1.1.3招标代理机构：见投标人须知前附表。</w:t>
      </w:r>
    </w:p>
    <w:p>
      <w:pPr>
        <w:pStyle w:val="17"/>
        <w:adjustRightInd w:val="0"/>
        <w:snapToGrid w:val="0"/>
        <w:spacing w:line="360" w:lineRule="auto"/>
        <w:ind w:firstLine="480" w:firstLineChars="200"/>
        <w:jc w:val="both"/>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1.1.4招标项目名称：见投标人须知前附表。</w:t>
      </w:r>
    </w:p>
    <w:p>
      <w:pPr>
        <w:pStyle w:val="17"/>
        <w:adjustRightInd w:val="0"/>
        <w:snapToGrid w:val="0"/>
        <w:spacing w:line="360" w:lineRule="auto"/>
        <w:ind w:firstLine="480" w:firstLineChars="200"/>
        <w:jc w:val="both"/>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1.1.5工程项目名称：即招标项目所属的工程建设项目，见投标人须知前附表。</w:t>
      </w:r>
    </w:p>
    <w:p>
      <w:pPr>
        <w:pStyle w:val="17"/>
        <w:adjustRightInd w:val="0"/>
        <w:snapToGrid w:val="0"/>
        <w:spacing w:line="360" w:lineRule="auto"/>
        <w:ind w:firstLine="480" w:firstLineChars="200"/>
        <w:jc w:val="both"/>
        <w:rPr>
          <w:rFonts w:asciiTheme="minorEastAsia" w:hAnsiTheme="minorEastAsia" w:eastAsiaTheme="minorEastAsia"/>
          <w:sz w:val="24"/>
          <w:szCs w:val="24"/>
          <w:lang w:eastAsia="zh-CN"/>
        </w:rPr>
      </w:pPr>
      <w:bookmarkStart w:id="16" w:name="_bookmark22"/>
      <w:bookmarkEnd w:id="16"/>
      <w:r>
        <w:rPr>
          <w:rFonts w:asciiTheme="minorEastAsia" w:hAnsiTheme="minorEastAsia" w:eastAsiaTheme="minorEastAsia"/>
          <w:sz w:val="24"/>
          <w:szCs w:val="24"/>
          <w:lang w:eastAsia="zh-CN"/>
        </w:rPr>
        <w:t>1.2招标项目的资金来源和落实情况</w:t>
      </w:r>
    </w:p>
    <w:p>
      <w:pPr>
        <w:pStyle w:val="17"/>
        <w:adjustRightInd w:val="0"/>
        <w:snapToGrid w:val="0"/>
        <w:spacing w:line="360" w:lineRule="auto"/>
        <w:ind w:firstLine="480" w:firstLineChars="200"/>
        <w:jc w:val="both"/>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1.2.1资金来源及比例：见投标人须知前附表。</w:t>
      </w:r>
    </w:p>
    <w:p>
      <w:pPr>
        <w:pStyle w:val="17"/>
        <w:adjustRightInd w:val="0"/>
        <w:snapToGrid w:val="0"/>
        <w:spacing w:line="360" w:lineRule="auto"/>
        <w:ind w:firstLine="480" w:firstLineChars="200"/>
        <w:jc w:val="both"/>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1.2.2资金落实情况：见投标人须知前附表。</w:t>
      </w:r>
    </w:p>
    <w:p>
      <w:pPr>
        <w:pStyle w:val="17"/>
        <w:adjustRightInd w:val="0"/>
        <w:snapToGrid w:val="0"/>
        <w:spacing w:line="360" w:lineRule="auto"/>
        <w:ind w:firstLine="480" w:firstLineChars="200"/>
        <w:jc w:val="both"/>
        <w:rPr>
          <w:rFonts w:asciiTheme="minorEastAsia" w:hAnsiTheme="minorEastAsia" w:eastAsiaTheme="minorEastAsia"/>
          <w:sz w:val="24"/>
          <w:szCs w:val="24"/>
          <w:lang w:eastAsia="zh-CN"/>
        </w:rPr>
      </w:pPr>
      <w:bookmarkStart w:id="17" w:name="_bookmark23"/>
      <w:bookmarkEnd w:id="17"/>
      <w:r>
        <w:rPr>
          <w:rFonts w:asciiTheme="minorEastAsia" w:hAnsiTheme="minorEastAsia" w:eastAsiaTheme="minorEastAsia"/>
          <w:sz w:val="24"/>
          <w:szCs w:val="24"/>
          <w:lang w:eastAsia="zh-CN"/>
        </w:rPr>
        <w:t>1.3招标范围、交货期、交货地点和技术性能指标</w:t>
      </w:r>
    </w:p>
    <w:p>
      <w:pPr>
        <w:pStyle w:val="17"/>
        <w:adjustRightInd w:val="0"/>
        <w:snapToGrid w:val="0"/>
        <w:spacing w:line="360" w:lineRule="auto"/>
        <w:ind w:firstLine="480" w:firstLineChars="200"/>
        <w:jc w:val="both"/>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1.3.1招标范围：见投标人须知前附表。</w:t>
      </w:r>
    </w:p>
    <w:p>
      <w:pPr>
        <w:pStyle w:val="17"/>
        <w:adjustRightInd w:val="0"/>
        <w:snapToGrid w:val="0"/>
        <w:spacing w:line="360" w:lineRule="auto"/>
        <w:ind w:firstLine="480" w:firstLineChars="200"/>
        <w:jc w:val="both"/>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1.3.2交货期：见投标人须知前附表。</w:t>
      </w:r>
    </w:p>
    <w:p>
      <w:pPr>
        <w:pStyle w:val="17"/>
        <w:adjustRightInd w:val="0"/>
        <w:snapToGrid w:val="0"/>
        <w:spacing w:line="360" w:lineRule="auto"/>
        <w:ind w:firstLine="480" w:firstLineChars="200"/>
        <w:jc w:val="both"/>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1.3.3交货地点：见投标人须知前附表。</w:t>
      </w:r>
    </w:p>
    <w:p>
      <w:pPr>
        <w:pStyle w:val="17"/>
        <w:adjustRightInd w:val="0"/>
        <w:snapToGrid w:val="0"/>
        <w:spacing w:line="360" w:lineRule="auto"/>
        <w:ind w:firstLine="480" w:firstLineChars="200"/>
        <w:jc w:val="both"/>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1.3.4技术性能指标：见投标人须知前附表。</w:t>
      </w:r>
    </w:p>
    <w:p>
      <w:pPr>
        <w:pStyle w:val="17"/>
        <w:adjustRightInd w:val="0"/>
        <w:snapToGrid w:val="0"/>
        <w:spacing w:line="360" w:lineRule="auto"/>
        <w:ind w:firstLine="480" w:firstLineChars="200"/>
        <w:rPr>
          <w:rFonts w:asciiTheme="minorEastAsia" w:hAnsiTheme="minorEastAsia" w:eastAsiaTheme="minorEastAsia"/>
          <w:sz w:val="24"/>
          <w:szCs w:val="24"/>
          <w:lang w:eastAsia="zh-CN"/>
        </w:rPr>
      </w:pPr>
      <w:bookmarkStart w:id="18" w:name="_bookmark24"/>
      <w:bookmarkEnd w:id="18"/>
      <w:r>
        <w:rPr>
          <w:rFonts w:asciiTheme="minorEastAsia" w:hAnsiTheme="minorEastAsia" w:eastAsiaTheme="minorEastAsia"/>
          <w:sz w:val="24"/>
          <w:szCs w:val="24"/>
          <w:lang w:eastAsia="zh-CN"/>
        </w:rPr>
        <w:t>1.4投标人资格要求</w:t>
      </w:r>
    </w:p>
    <w:p>
      <w:pPr>
        <w:pStyle w:val="17"/>
        <w:adjustRightInd w:val="0"/>
        <w:snapToGrid w:val="0"/>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1.4.1投标人应具备承担本招标项目资质条件、能力和信誉：</w:t>
      </w:r>
    </w:p>
    <w:p>
      <w:pPr>
        <w:pStyle w:val="17"/>
        <w:adjustRightInd w:val="0"/>
        <w:snapToGrid w:val="0"/>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（1）资质要求：</w:t>
      </w:r>
      <w:r>
        <w:rPr>
          <w:rFonts w:asciiTheme="minorEastAsia" w:hAnsiTheme="minorEastAsia" w:eastAsiaTheme="minorEastAsia"/>
          <w:b/>
          <w:sz w:val="24"/>
          <w:szCs w:val="24"/>
          <w:lang w:eastAsia="zh-CN"/>
        </w:rPr>
        <w:t>见投标人须知前附表</w:t>
      </w:r>
      <w:r>
        <w:rPr>
          <w:rFonts w:asciiTheme="minorEastAsia" w:hAnsiTheme="minorEastAsia" w:eastAsiaTheme="minorEastAsia"/>
          <w:sz w:val="24"/>
          <w:szCs w:val="24"/>
          <w:lang w:eastAsia="zh-CN"/>
        </w:rPr>
        <w:t>；</w:t>
      </w:r>
    </w:p>
    <w:p>
      <w:pPr>
        <w:pStyle w:val="17"/>
        <w:adjustRightInd w:val="0"/>
        <w:snapToGrid w:val="0"/>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（2）财务要求：</w:t>
      </w:r>
      <w:r>
        <w:rPr>
          <w:rFonts w:asciiTheme="minorEastAsia" w:hAnsiTheme="minorEastAsia" w:eastAsiaTheme="minorEastAsia"/>
          <w:b/>
          <w:sz w:val="24"/>
          <w:szCs w:val="24"/>
          <w:lang w:eastAsia="zh-CN"/>
        </w:rPr>
        <w:t>见投标人须知前附表</w:t>
      </w:r>
      <w:r>
        <w:rPr>
          <w:rFonts w:asciiTheme="minorEastAsia" w:hAnsiTheme="minorEastAsia" w:eastAsiaTheme="minorEastAsia"/>
          <w:sz w:val="24"/>
          <w:szCs w:val="24"/>
          <w:lang w:eastAsia="zh-CN"/>
        </w:rPr>
        <w:t>；</w:t>
      </w:r>
    </w:p>
    <w:p>
      <w:pPr>
        <w:pStyle w:val="17"/>
        <w:adjustRightInd w:val="0"/>
        <w:snapToGrid w:val="0"/>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（3）业绩要求：</w:t>
      </w:r>
      <w:r>
        <w:rPr>
          <w:rFonts w:asciiTheme="minorEastAsia" w:hAnsiTheme="minorEastAsia" w:eastAsiaTheme="minorEastAsia"/>
          <w:b/>
          <w:sz w:val="24"/>
          <w:szCs w:val="24"/>
          <w:lang w:eastAsia="zh-CN"/>
        </w:rPr>
        <w:t>见投标人须知前附表</w:t>
      </w:r>
      <w:r>
        <w:rPr>
          <w:rFonts w:asciiTheme="minorEastAsia" w:hAnsiTheme="minorEastAsia" w:eastAsiaTheme="minorEastAsia"/>
          <w:sz w:val="24"/>
          <w:szCs w:val="24"/>
          <w:lang w:eastAsia="zh-CN"/>
        </w:rPr>
        <w:t>；</w:t>
      </w:r>
    </w:p>
    <w:p>
      <w:pPr>
        <w:pStyle w:val="17"/>
        <w:adjustRightInd w:val="0"/>
        <w:snapToGrid w:val="0"/>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（4）信誉要求：</w:t>
      </w:r>
      <w:r>
        <w:rPr>
          <w:rFonts w:asciiTheme="minorEastAsia" w:hAnsiTheme="minorEastAsia" w:eastAsiaTheme="minorEastAsia"/>
          <w:b/>
          <w:sz w:val="24"/>
          <w:szCs w:val="24"/>
          <w:lang w:eastAsia="zh-CN"/>
        </w:rPr>
        <w:t>见投标人须知前附表</w:t>
      </w:r>
      <w:r>
        <w:rPr>
          <w:rFonts w:asciiTheme="minorEastAsia" w:hAnsiTheme="minorEastAsia" w:eastAsiaTheme="minorEastAsia"/>
          <w:sz w:val="24"/>
          <w:szCs w:val="24"/>
          <w:lang w:eastAsia="zh-CN"/>
        </w:rPr>
        <w:t>；</w:t>
      </w:r>
    </w:p>
    <w:p>
      <w:pPr>
        <w:pStyle w:val="17"/>
        <w:adjustRightInd w:val="0"/>
        <w:snapToGrid w:val="0"/>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（5）其他要求：</w:t>
      </w:r>
      <w:r>
        <w:rPr>
          <w:rFonts w:asciiTheme="minorEastAsia" w:hAnsiTheme="minorEastAsia" w:eastAsiaTheme="minorEastAsia"/>
          <w:b/>
          <w:sz w:val="24"/>
          <w:szCs w:val="24"/>
          <w:lang w:eastAsia="zh-CN"/>
        </w:rPr>
        <w:t>见投标人须知前附表</w:t>
      </w:r>
      <w:r>
        <w:rPr>
          <w:rFonts w:asciiTheme="minorEastAsia" w:hAnsiTheme="minorEastAsia" w:eastAsiaTheme="minorEastAsia"/>
          <w:sz w:val="24"/>
          <w:szCs w:val="24"/>
          <w:lang w:eastAsia="zh-CN"/>
        </w:rPr>
        <w:t xml:space="preserve">。 </w:t>
      </w:r>
    </w:p>
    <w:p>
      <w:pPr>
        <w:pStyle w:val="17"/>
        <w:adjustRightInd w:val="0"/>
        <w:snapToGrid w:val="0"/>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投标人为代理经销商的，对投标人的资质要求包含对制造商的资质要求，对投标人的业绩要求包含对投标设备的业绩要求。需要提交的相关证明材料见本章第 3.5 款的规定。</w:t>
      </w:r>
    </w:p>
    <w:p>
      <w:pPr>
        <w:pStyle w:val="17"/>
        <w:adjustRightInd w:val="0"/>
        <w:snapToGrid w:val="0"/>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1.4.2</w:t>
      </w:r>
      <w:r>
        <w:rPr>
          <w:rFonts w:asciiTheme="minorEastAsia" w:hAnsiTheme="minorEastAsia" w:eastAsiaTheme="minorEastAsia"/>
          <w:b/>
          <w:sz w:val="24"/>
          <w:szCs w:val="24"/>
          <w:lang w:eastAsia="zh-CN"/>
        </w:rPr>
        <w:t>投标人须知前附表规定接受联合体投标的</w:t>
      </w:r>
      <w:r>
        <w:rPr>
          <w:rFonts w:asciiTheme="minorEastAsia" w:hAnsiTheme="minorEastAsia" w:eastAsiaTheme="minorEastAsia"/>
          <w:sz w:val="24"/>
          <w:szCs w:val="24"/>
          <w:lang w:eastAsia="zh-CN"/>
        </w:rPr>
        <w:t>，联合体除应符合本章第1.4.1项和投标人须知前附表的要求外，还应遵守以下规定：</w:t>
      </w:r>
    </w:p>
    <w:p>
      <w:pPr>
        <w:pStyle w:val="17"/>
        <w:adjustRightInd w:val="0"/>
        <w:snapToGrid w:val="0"/>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（1）联合体各方应按招标文件提供的格式签订联合体协议书，明确联合体牵头人和各方权利义务，并承诺就中标项目向招标人承担连带责任；</w:t>
      </w:r>
    </w:p>
    <w:p>
      <w:pPr>
        <w:pStyle w:val="17"/>
        <w:adjustRightInd w:val="0"/>
        <w:snapToGrid w:val="0"/>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（2）由同一专业的单位组成的联合体，按照资质等级较低的单位确定资质等级；</w:t>
      </w:r>
    </w:p>
    <w:p>
      <w:pPr>
        <w:pStyle w:val="17"/>
        <w:adjustRightInd w:val="0"/>
        <w:snapToGrid w:val="0"/>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（3）联合体各方不得再以自己名义单独或参加其他联合体在本招标项目中投标，否则各相关投标均无效。</w:t>
      </w:r>
    </w:p>
    <w:p>
      <w:pPr>
        <w:pStyle w:val="17"/>
        <w:adjustRightInd w:val="0"/>
        <w:snapToGrid w:val="0"/>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1.4.3投标人不得存在下列情形之一：</w:t>
      </w:r>
    </w:p>
    <w:p>
      <w:pPr>
        <w:pStyle w:val="17"/>
        <w:adjustRightInd w:val="0"/>
        <w:snapToGrid w:val="0"/>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（1）与招标人存在利害关系且可能影响招标公正性；</w:t>
      </w:r>
    </w:p>
    <w:p>
      <w:pPr>
        <w:pStyle w:val="17"/>
        <w:adjustRightInd w:val="0"/>
        <w:snapToGrid w:val="0"/>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（2）与本招标项目的其他投标人为同一个单位负责人；</w:t>
      </w:r>
    </w:p>
    <w:p>
      <w:pPr>
        <w:pStyle w:val="17"/>
        <w:adjustRightInd w:val="0"/>
        <w:snapToGrid w:val="0"/>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（3）与本招标项目的其他投标人存在控股、管理关系；</w:t>
      </w:r>
    </w:p>
    <w:p>
      <w:pPr>
        <w:pStyle w:val="17"/>
        <w:adjustRightInd w:val="0"/>
        <w:snapToGrid w:val="0"/>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（4）为本招标项目提供过设计、编制技术规范和其他文件的咨询服务；</w:t>
      </w:r>
    </w:p>
    <w:p>
      <w:pPr>
        <w:pStyle w:val="17"/>
        <w:adjustRightInd w:val="0"/>
        <w:snapToGrid w:val="0"/>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（5）为本工程项目的相关监理人，或者与本工程项目的相关监理人存在隶属关系或者其他利害关系；</w:t>
      </w:r>
    </w:p>
    <w:p>
      <w:pPr>
        <w:pStyle w:val="17"/>
        <w:adjustRightInd w:val="0"/>
        <w:snapToGrid w:val="0"/>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（6）为本招标项目的代建人；</w:t>
      </w:r>
    </w:p>
    <w:p>
      <w:pPr>
        <w:pStyle w:val="17"/>
        <w:adjustRightInd w:val="0"/>
        <w:snapToGrid w:val="0"/>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（7）为本招标项目的招标代理机构；</w:t>
      </w:r>
    </w:p>
    <w:p>
      <w:pPr>
        <w:pStyle w:val="17"/>
        <w:adjustRightInd w:val="0"/>
        <w:snapToGrid w:val="0"/>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（8）与本招标项目的监理人或代建人或招标代理机构同为一个法定代表人；</w:t>
      </w:r>
    </w:p>
    <w:p>
      <w:pPr>
        <w:pStyle w:val="17"/>
        <w:adjustRightInd w:val="0"/>
        <w:snapToGrid w:val="0"/>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（9）与本招标项目的监理人或代建人或招标代理机构存在控股或参股关系；</w:t>
      </w:r>
    </w:p>
    <w:p>
      <w:pPr>
        <w:pStyle w:val="17"/>
        <w:adjustRightInd w:val="0"/>
        <w:snapToGrid w:val="0"/>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（10）被依法暂停或者取消投标资格；</w:t>
      </w:r>
    </w:p>
    <w:p>
      <w:pPr>
        <w:pStyle w:val="17"/>
        <w:adjustRightInd w:val="0"/>
        <w:snapToGrid w:val="0"/>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（11）被责令停产停业、暂扣或者吊销许可证、暂扣或者吊销执照；</w:t>
      </w:r>
    </w:p>
    <w:p>
      <w:pPr>
        <w:pStyle w:val="17"/>
        <w:adjustRightInd w:val="0"/>
        <w:snapToGrid w:val="0"/>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（12）进入清算程序，或被宣告破产，或其他丧失履约能力的情形；</w:t>
      </w:r>
    </w:p>
    <w:p>
      <w:pPr>
        <w:pStyle w:val="17"/>
        <w:adjustRightInd w:val="0"/>
        <w:snapToGrid w:val="0"/>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（13）在最近三年内发生重大产品质量问题（以相关行业主管部门的行政处罚决定或司法机关出具的有关法律文书为准）；</w:t>
      </w:r>
    </w:p>
    <w:p>
      <w:pPr>
        <w:pStyle w:val="17"/>
        <w:adjustRightInd w:val="0"/>
        <w:snapToGrid w:val="0"/>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（14）被工商行政管理机关在全国企业信用信息公示系统中列入严重违法失信企业名单；</w:t>
      </w:r>
    </w:p>
    <w:p>
      <w:pPr>
        <w:pStyle w:val="17"/>
        <w:adjustRightInd w:val="0"/>
        <w:snapToGrid w:val="0"/>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（15）被最高人民法院在“信用中国”网站（</w:t>
      </w:r>
      <w:r>
        <w:fldChar w:fldCharType="begin"/>
      </w:r>
      <w:r>
        <w:instrText xml:space="preserve"> HYPERLINK "http://www.creditchina.gov.cn/" \h </w:instrText>
      </w:r>
      <w:r>
        <w:fldChar w:fldCharType="separate"/>
      </w:r>
      <w:r>
        <w:rPr>
          <w:rFonts w:asciiTheme="minorEastAsia" w:hAnsiTheme="minorEastAsia" w:eastAsiaTheme="minorEastAsia"/>
          <w:sz w:val="24"/>
          <w:szCs w:val="24"/>
          <w:lang w:eastAsia="zh-CN"/>
        </w:rPr>
        <w:t>www.creditchina.gov.cn</w:t>
      </w:r>
      <w:r>
        <w:rPr>
          <w:rFonts w:asciiTheme="minorEastAsia" w:hAnsiTheme="minorEastAsia" w:eastAsiaTheme="minorEastAsia"/>
          <w:sz w:val="24"/>
          <w:szCs w:val="24"/>
          <w:lang w:eastAsia="zh-CN"/>
        </w:rPr>
        <w:fldChar w:fldCharType="end"/>
      </w:r>
      <w:r>
        <w:rPr>
          <w:rFonts w:asciiTheme="minorEastAsia" w:hAnsiTheme="minorEastAsia" w:eastAsiaTheme="minorEastAsia"/>
          <w:sz w:val="24"/>
          <w:szCs w:val="24"/>
          <w:lang w:eastAsia="zh-CN"/>
        </w:rPr>
        <w:t>）或各级信用信息共享平台中列入失信被执行人名单；</w:t>
      </w:r>
    </w:p>
    <w:p>
      <w:pPr>
        <w:pStyle w:val="17"/>
        <w:adjustRightInd w:val="0"/>
        <w:snapToGrid w:val="0"/>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（16）在近三年内投标人或其法定代表人、拟委任的项目负责人有行贿犯罪行为的；</w:t>
      </w:r>
    </w:p>
    <w:p>
      <w:pPr>
        <w:pStyle w:val="17"/>
        <w:adjustRightInd w:val="0"/>
        <w:snapToGrid w:val="0"/>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（17）法律法规或</w:t>
      </w:r>
      <w:r>
        <w:rPr>
          <w:rFonts w:asciiTheme="minorEastAsia" w:hAnsiTheme="minorEastAsia" w:eastAsiaTheme="minorEastAsia"/>
          <w:b/>
          <w:sz w:val="24"/>
          <w:szCs w:val="24"/>
          <w:lang w:eastAsia="zh-CN"/>
        </w:rPr>
        <w:t>投标人须知前附表规定</w:t>
      </w:r>
      <w:r>
        <w:rPr>
          <w:rFonts w:asciiTheme="minorEastAsia" w:hAnsiTheme="minorEastAsia" w:eastAsiaTheme="minorEastAsia"/>
          <w:sz w:val="24"/>
          <w:szCs w:val="24"/>
          <w:lang w:eastAsia="zh-CN"/>
        </w:rPr>
        <w:t>的其他情形。</w:t>
      </w:r>
    </w:p>
    <w:p>
      <w:pPr>
        <w:pStyle w:val="17"/>
        <w:adjustRightInd w:val="0"/>
        <w:snapToGrid w:val="0"/>
        <w:spacing w:line="360" w:lineRule="auto"/>
        <w:ind w:firstLine="480" w:firstLineChars="200"/>
        <w:rPr>
          <w:rFonts w:asciiTheme="minorEastAsia" w:hAnsiTheme="minorEastAsia" w:eastAsiaTheme="minorEastAsia"/>
          <w:sz w:val="24"/>
          <w:szCs w:val="24"/>
          <w:lang w:eastAsia="zh-CN"/>
        </w:rPr>
      </w:pPr>
      <w:bookmarkStart w:id="19" w:name="_bookmark25"/>
      <w:bookmarkEnd w:id="19"/>
      <w:r>
        <w:rPr>
          <w:rFonts w:asciiTheme="minorEastAsia" w:hAnsiTheme="minorEastAsia" w:eastAsiaTheme="minorEastAsia"/>
          <w:sz w:val="24"/>
          <w:szCs w:val="24"/>
          <w:lang w:eastAsia="zh-CN"/>
        </w:rPr>
        <w:t>1.5费用承担</w:t>
      </w:r>
    </w:p>
    <w:p>
      <w:pPr>
        <w:pStyle w:val="17"/>
        <w:adjustRightInd w:val="0"/>
        <w:snapToGrid w:val="0"/>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投标人准备和参加投标活动发生的费用自理。</w:t>
      </w:r>
    </w:p>
    <w:p>
      <w:pPr>
        <w:pStyle w:val="17"/>
        <w:adjustRightInd w:val="0"/>
        <w:snapToGrid w:val="0"/>
        <w:spacing w:line="360" w:lineRule="auto"/>
        <w:ind w:firstLine="480" w:firstLineChars="200"/>
        <w:rPr>
          <w:rFonts w:asciiTheme="minorEastAsia" w:hAnsiTheme="minorEastAsia" w:eastAsiaTheme="minorEastAsia"/>
          <w:sz w:val="24"/>
          <w:szCs w:val="24"/>
          <w:lang w:eastAsia="zh-CN"/>
        </w:rPr>
      </w:pPr>
      <w:bookmarkStart w:id="20" w:name="_bookmark26"/>
      <w:bookmarkEnd w:id="20"/>
      <w:r>
        <w:rPr>
          <w:rFonts w:asciiTheme="minorEastAsia" w:hAnsiTheme="minorEastAsia" w:eastAsiaTheme="minorEastAsia"/>
          <w:sz w:val="24"/>
          <w:szCs w:val="24"/>
          <w:lang w:eastAsia="zh-CN"/>
        </w:rPr>
        <w:t>1.6保密</w:t>
      </w:r>
    </w:p>
    <w:p>
      <w:pPr>
        <w:pStyle w:val="17"/>
        <w:adjustRightInd w:val="0"/>
        <w:snapToGrid w:val="0"/>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参与招标投标活动的各方应对招标文件和投标文件中的商业和技术等秘密保密，否则应承担相应的法律责任。</w:t>
      </w:r>
    </w:p>
    <w:p>
      <w:pPr>
        <w:pStyle w:val="17"/>
        <w:adjustRightInd w:val="0"/>
        <w:snapToGrid w:val="0"/>
        <w:spacing w:line="360" w:lineRule="auto"/>
        <w:ind w:firstLine="480" w:firstLineChars="200"/>
        <w:rPr>
          <w:rFonts w:asciiTheme="minorEastAsia" w:hAnsiTheme="minorEastAsia" w:eastAsiaTheme="minorEastAsia"/>
          <w:sz w:val="24"/>
          <w:szCs w:val="24"/>
          <w:lang w:eastAsia="zh-CN"/>
        </w:rPr>
      </w:pPr>
      <w:bookmarkStart w:id="21" w:name="_bookmark27"/>
      <w:bookmarkEnd w:id="21"/>
      <w:r>
        <w:rPr>
          <w:rFonts w:asciiTheme="minorEastAsia" w:hAnsiTheme="minorEastAsia" w:eastAsiaTheme="minorEastAsia"/>
          <w:sz w:val="24"/>
          <w:szCs w:val="24"/>
          <w:lang w:eastAsia="zh-CN"/>
        </w:rPr>
        <w:t>1.7语言文字</w:t>
      </w:r>
    </w:p>
    <w:p>
      <w:pPr>
        <w:pStyle w:val="17"/>
        <w:adjustRightInd w:val="0"/>
        <w:snapToGrid w:val="0"/>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招标投标文件使用的语言文字为中文。专用术语使用外文的，应附有中文注释。</w:t>
      </w:r>
    </w:p>
    <w:p>
      <w:pPr>
        <w:pStyle w:val="17"/>
        <w:adjustRightInd w:val="0"/>
        <w:snapToGrid w:val="0"/>
        <w:spacing w:line="360" w:lineRule="auto"/>
        <w:ind w:firstLine="480" w:firstLineChars="200"/>
        <w:rPr>
          <w:rFonts w:asciiTheme="minorEastAsia" w:hAnsiTheme="minorEastAsia" w:eastAsiaTheme="minorEastAsia"/>
          <w:sz w:val="24"/>
          <w:szCs w:val="24"/>
          <w:lang w:eastAsia="zh-CN"/>
        </w:rPr>
      </w:pPr>
      <w:bookmarkStart w:id="22" w:name="_bookmark28"/>
      <w:bookmarkEnd w:id="22"/>
      <w:r>
        <w:rPr>
          <w:rFonts w:asciiTheme="minorEastAsia" w:hAnsiTheme="minorEastAsia" w:eastAsiaTheme="minorEastAsia"/>
          <w:sz w:val="24"/>
          <w:szCs w:val="24"/>
          <w:lang w:eastAsia="zh-CN"/>
        </w:rPr>
        <w:t>1.8计量单位</w:t>
      </w:r>
    </w:p>
    <w:p>
      <w:pPr>
        <w:pStyle w:val="17"/>
        <w:adjustRightInd w:val="0"/>
        <w:snapToGrid w:val="0"/>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所有计量均采用中华人民共和国法定计量单位。</w:t>
      </w:r>
    </w:p>
    <w:p>
      <w:pPr>
        <w:pStyle w:val="17"/>
        <w:adjustRightInd w:val="0"/>
        <w:snapToGrid w:val="0"/>
        <w:spacing w:line="360" w:lineRule="auto"/>
        <w:ind w:firstLine="480" w:firstLineChars="200"/>
        <w:rPr>
          <w:rFonts w:asciiTheme="minorEastAsia" w:hAnsiTheme="minorEastAsia" w:eastAsiaTheme="minorEastAsia"/>
          <w:sz w:val="24"/>
          <w:szCs w:val="24"/>
          <w:lang w:eastAsia="zh-CN"/>
        </w:rPr>
      </w:pPr>
      <w:bookmarkStart w:id="23" w:name="_bookmark29"/>
      <w:bookmarkEnd w:id="23"/>
      <w:r>
        <w:rPr>
          <w:rFonts w:asciiTheme="minorEastAsia" w:hAnsiTheme="minorEastAsia" w:eastAsiaTheme="minorEastAsia"/>
          <w:sz w:val="24"/>
          <w:szCs w:val="24"/>
          <w:lang w:eastAsia="zh-CN"/>
        </w:rPr>
        <w:t>1.9投标预备会</w:t>
      </w:r>
    </w:p>
    <w:p>
      <w:pPr>
        <w:pStyle w:val="17"/>
        <w:adjustRightInd w:val="0"/>
        <w:snapToGrid w:val="0"/>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1.9.1</w:t>
      </w:r>
      <w:r>
        <w:rPr>
          <w:rFonts w:asciiTheme="minorEastAsia" w:hAnsiTheme="minorEastAsia" w:eastAsiaTheme="minorEastAsia"/>
          <w:b/>
          <w:sz w:val="24"/>
          <w:szCs w:val="24"/>
          <w:lang w:eastAsia="zh-CN"/>
        </w:rPr>
        <w:t>投标人须知前附表规定</w:t>
      </w:r>
      <w:r>
        <w:rPr>
          <w:rFonts w:asciiTheme="minorEastAsia" w:hAnsiTheme="minorEastAsia" w:eastAsiaTheme="minorEastAsia"/>
          <w:sz w:val="24"/>
          <w:szCs w:val="24"/>
          <w:lang w:eastAsia="zh-CN"/>
        </w:rPr>
        <w:t>召开投标预备会的，招标人按投标人须知前附表规定的时间和地点召开投标预备会，澄清投标人提出的问题。</w:t>
      </w:r>
    </w:p>
    <w:p>
      <w:pPr>
        <w:pStyle w:val="17"/>
        <w:adjustRightInd w:val="0"/>
        <w:snapToGrid w:val="0"/>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1.9.2投标人应按</w:t>
      </w:r>
      <w:r>
        <w:rPr>
          <w:rFonts w:asciiTheme="minorEastAsia" w:hAnsiTheme="minorEastAsia" w:eastAsiaTheme="minorEastAsia"/>
          <w:b/>
          <w:sz w:val="24"/>
          <w:szCs w:val="24"/>
          <w:lang w:eastAsia="zh-CN"/>
        </w:rPr>
        <w:t>投标人须知前附表规定</w:t>
      </w:r>
      <w:r>
        <w:rPr>
          <w:rFonts w:asciiTheme="minorEastAsia" w:hAnsiTheme="minorEastAsia" w:eastAsiaTheme="minorEastAsia"/>
          <w:sz w:val="24"/>
          <w:szCs w:val="24"/>
          <w:lang w:eastAsia="zh-CN"/>
        </w:rPr>
        <w:t>的时间和形式将提出的问题送达招标人，以便招标人在会议期间澄清。</w:t>
      </w:r>
    </w:p>
    <w:p>
      <w:pPr>
        <w:pStyle w:val="17"/>
        <w:adjustRightInd w:val="0"/>
        <w:snapToGrid w:val="0"/>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1.9.3投标预备会后，招标人将对投标人所提问题的澄清，以</w:t>
      </w:r>
      <w:r>
        <w:rPr>
          <w:rFonts w:asciiTheme="minorEastAsia" w:hAnsiTheme="minorEastAsia" w:eastAsiaTheme="minorEastAsia"/>
          <w:b/>
          <w:sz w:val="24"/>
          <w:szCs w:val="24"/>
          <w:lang w:eastAsia="zh-CN"/>
        </w:rPr>
        <w:t>投标人须知前附表规定</w:t>
      </w:r>
      <w:r>
        <w:rPr>
          <w:rFonts w:asciiTheme="minorEastAsia" w:hAnsiTheme="minorEastAsia" w:eastAsiaTheme="minorEastAsia"/>
          <w:sz w:val="24"/>
          <w:szCs w:val="24"/>
          <w:lang w:eastAsia="zh-CN"/>
        </w:rPr>
        <w:t>的形式通知所有购买招标文件的投标人。该澄清内容为招标文件的组成部分。</w:t>
      </w:r>
    </w:p>
    <w:p>
      <w:pPr>
        <w:pStyle w:val="17"/>
        <w:adjustRightInd w:val="0"/>
        <w:snapToGrid w:val="0"/>
        <w:spacing w:line="360" w:lineRule="auto"/>
        <w:ind w:firstLine="480" w:firstLineChars="200"/>
        <w:rPr>
          <w:rFonts w:asciiTheme="minorEastAsia" w:hAnsiTheme="minorEastAsia" w:eastAsiaTheme="minorEastAsia"/>
          <w:sz w:val="24"/>
          <w:szCs w:val="24"/>
          <w:lang w:eastAsia="zh-CN"/>
        </w:rPr>
      </w:pPr>
      <w:bookmarkStart w:id="24" w:name="_bookmark30"/>
      <w:bookmarkEnd w:id="24"/>
      <w:r>
        <w:rPr>
          <w:rFonts w:asciiTheme="minorEastAsia" w:hAnsiTheme="minorEastAsia" w:eastAsiaTheme="minorEastAsia"/>
          <w:sz w:val="24"/>
          <w:szCs w:val="24"/>
          <w:lang w:eastAsia="zh-CN"/>
        </w:rPr>
        <w:t>1.10分包</w:t>
      </w:r>
    </w:p>
    <w:p>
      <w:pPr>
        <w:pStyle w:val="17"/>
        <w:adjustRightInd w:val="0"/>
        <w:snapToGrid w:val="0"/>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1.10.1投标人拟在中标后将中标项目的非主体设备进行分包的，应符合</w:t>
      </w:r>
      <w:r>
        <w:rPr>
          <w:rFonts w:asciiTheme="minorEastAsia" w:hAnsiTheme="minorEastAsia" w:eastAsiaTheme="minorEastAsia"/>
          <w:b/>
          <w:sz w:val="24"/>
          <w:szCs w:val="24"/>
          <w:lang w:eastAsia="zh-CN"/>
        </w:rPr>
        <w:t>投标人须知前附表规定</w:t>
      </w:r>
      <w:r>
        <w:rPr>
          <w:rFonts w:asciiTheme="minorEastAsia" w:hAnsiTheme="minorEastAsia" w:eastAsiaTheme="minorEastAsia"/>
          <w:sz w:val="24"/>
          <w:szCs w:val="24"/>
          <w:lang w:eastAsia="zh-CN"/>
        </w:rPr>
        <w:t>的分包内容、分包金额和资质要求等限制性条件，除投标人须知前附表规定的非主体设备外，其他工作不得分包。</w:t>
      </w:r>
    </w:p>
    <w:p>
      <w:pPr>
        <w:pStyle w:val="17"/>
        <w:adjustRightInd w:val="0"/>
        <w:snapToGrid w:val="0"/>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1.10.2中标人不得向他人转让中标项目，接受分包的人不得再次分包。中标人应当就分包项目向招标人负责，接受分包的人就分包项目承担连带责任。</w:t>
      </w:r>
    </w:p>
    <w:p>
      <w:pPr>
        <w:pStyle w:val="17"/>
        <w:adjustRightInd w:val="0"/>
        <w:snapToGrid w:val="0"/>
        <w:spacing w:line="360" w:lineRule="auto"/>
        <w:ind w:firstLine="480" w:firstLineChars="200"/>
        <w:rPr>
          <w:rFonts w:asciiTheme="minorEastAsia" w:hAnsiTheme="minorEastAsia" w:eastAsiaTheme="minorEastAsia"/>
          <w:sz w:val="24"/>
          <w:szCs w:val="24"/>
          <w:lang w:eastAsia="zh-CN"/>
        </w:rPr>
      </w:pPr>
      <w:bookmarkStart w:id="25" w:name="_bookmark31"/>
      <w:bookmarkEnd w:id="25"/>
      <w:r>
        <w:rPr>
          <w:rFonts w:asciiTheme="minorEastAsia" w:hAnsiTheme="minorEastAsia" w:eastAsiaTheme="minorEastAsia"/>
          <w:sz w:val="24"/>
          <w:szCs w:val="24"/>
          <w:lang w:eastAsia="zh-CN"/>
        </w:rPr>
        <w:t>1.11响应和偏差</w:t>
      </w:r>
    </w:p>
    <w:p>
      <w:pPr>
        <w:pStyle w:val="17"/>
        <w:adjustRightInd w:val="0"/>
        <w:snapToGrid w:val="0"/>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1.11.1投标文件应当对招标文件的实质性要求和条件作出满足性或更有利于招标人的响应，否则，投标人的投标将被否决。实质性要求和条件</w:t>
      </w:r>
      <w:r>
        <w:rPr>
          <w:rFonts w:asciiTheme="minorEastAsia" w:hAnsiTheme="minorEastAsia" w:eastAsiaTheme="minorEastAsia"/>
          <w:b/>
          <w:sz w:val="24"/>
          <w:szCs w:val="24"/>
          <w:lang w:eastAsia="zh-CN"/>
        </w:rPr>
        <w:t>见投标人须知前附表</w:t>
      </w:r>
      <w:r>
        <w:rPr>
          <w:rFonts w:asciiTheme="minorEastAsia" w:hAnsiTheme="minorEastAsia" w:eastAsiaTheme="minorEastAsia"/>
          <w:sz w:val="24"/>
          <w:szCs w:val="24"/>
          <w:lang w:eastAsia="zh-CN"/>
        </w:rPr>
        <w:t>。</w:t>
      </w:r>
    </w:p>
    <w:p>
      <w:pPr>
        <w:pStyle w:val="17"/>
        <w:adjustRightInd w:val="0"/>
        <w:snapToGrid w:val="0"/>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1.11.2投标人应根据招标文件的要求提供投标设备技术性能指标的详细描述、技术支持资料及技术服务和质保期服务计划等内容以对招标文件作出响应。</w:t>
      </w:r>
    </w:p>
    <w:p>
      <w:pPr>
        <w:pStyle w:val="17"/>
        <w:adjustRightInd w:val="0"/>
        <w:snapToGrid w:val="0"/>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1.11.3投标文件中应针对实质性要求和条件中列明的技术要求提供技术支持资料。技术支持资料以制造商公开发布的印刷资料，或检测机构出具的检测报告或</w:t>
      </w:r>
      <w:r>
        <w:rPr>
          <w:rFonts w:asciiTheme="minorEastAsia" w:hAnsiTheme="minorEastAsia" w:eastAsiaTheme="minorEastAsia"/>
          <w:b/>
          <w:sz w:val="24"/>
          <w:szCs w:val="24"/>
          <w:lang w:eastAsia="zh-CN"/>
        </w:rPr>
        <w:t>投标人须知前附表允许</w:t>
      </w:r>
      <w:r>
        <w:rPr>
          <w:rFonts w:asciiTheme="minorEastAsia" w:hAnsiTheme="minorEastAsia" w:eastAsiaTheme="minorEastAsia"/>
          <w:sz w:val="24"/>
          <w:szCs w:val="24"/>
          <w:lang w:eastAsia="zh-CN"/>
        </w:rPr>
        <w:t>的其他形式为准，不符合前述要求的，视为无技术支持资料，其投标将被否决。</w:t>
      </w:r>
    </w:p>
    <w:p>
      <w:pPr>
        <w:pStyle w:val="17"/>
        <w:adjustRightInd w:val="0"/>
        <w:snapToGrid w:val="0"/>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1.11.4</w:t>
      </w:r>
      <w:r>
        <w:rPr>
          <w:rFonts w:asciiTheme="minorEastAsia" w:hAnsiTheme="minorEastAsia" w:eastAsiaTheme="minorEastAsia"/>
          <w:b/>
          <w:sz w:val="24"/>
          <w:szCs w:val="24"/>
          <w:lang w:eastAsia="zh-CN"/>
        </w:rPr>
        <w:t>投标人须知前附表规定</w:t>
      </w:r>
      <w:r>
        <w:rPr>
          <w:rFonts w:asciiTheme="minorEastAsia" w:hAnsiTheme="minorEastAsia" w:eastAsiaTheme="minorEastAsia"/>
          <w:sz w:val="24"/>
          <w:szCs w:val="24"/>
          <w:lang w:eastAsia="zh-CN"/>
        </w:rPr>
        <w:t>了可以偏差的范围和最高偏差项数的，偏差应当符合投标人须知前附表规定的偏差范围和最高项数，超出偏差范围和最高偏差项数的投标将被否决。</w:t>
      </w:r>
    </w:p>
    <w:p>
      <w:pPr>
        <w:pStyle w:val="17"/>
        <w:adjustRightInd w:val="0"/>
        <w:snapToGrid w:val="0"/>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1.11.5投标文件对招标文件的全部偏差，均应在投标文件的商务和技术偏差表中列明，除列明的内容外，视为投标人响应招标文件的全部要求。</w:t>
      </w:r>
    </w:p>
    <w:p>
      <w:pPr>
        <w:pStyle w:val="17"/>
        <w:adjustRightInd w:val="0"/>
        <w:snapToGrid w:val="0"/>
        <w:spacing w:line="360" w:lineRule="auto"/>
        <w:rPr>
          <w:rFonts w:asciiTheme="minorEastAsia" w:hAnsiTheme="minorEastAsia" w:eastAsiaTheme="minorEastAsia"/>
          <w:sz w:val="24"/>
          <w:szCs w:val="24"/>
          <w:lang w:eastAsia="zh-CN"/>
        </w:rPr>
      </w:pPr>
      <w:bookmarkStart w:id="26" w:name="_bookmark32"/>
      <w:bookmarkEnd w:id="26"/>
    </w:p>
    <w:p>
      <w:pPr>
        <w:pStyle w:val="5"/>
        <w:ind w:firstLine="482"/>
        <w:rPr>
          <w:lang w:eastAsia="zh-CN"/>
        </w:rPr>
      </w:pPr>
      <w:r>
        <w:rPr>
          <w:lang w:eastAsia="zh-CN"/>
        </w:rPr>
        <w:t>2.招标文件</w:t>
      </w:r>
    </w:p>
    <w:p>
      <w:pPr>
        <w:pStyle w:val="17"/>
        <w:adjustRightInd w:val="0"/>
        <w:snapToGrid w:val="0"/>
        <w:spacing w:line="360" w:lineRule="auto"/>
        <w:ind w:firstLine="480" w:firstLineChars="200"/>
        <w:rPr>
          <w:rFonts w:asciiTheme="minorEastAsia" w:hAnsiTheme="minorEastAsia" w:eastAsiaTheme="minorEastAsia"/>
          <w:sz w:val="24"/>
          <w:szCs w:val="24"/>
          <w:lang w:eastAsia="zh-CN"/>
        </w:rPr>
      </w:pPr>
      <w:bookmarkStart w:id="27" w:name="_bookmark33"/>
      <w:bookmarkEnd w:id="27"/>
      <w:r>
        <w:rPr>
          <w:rFonts w:asciiTheme="minorEastAsia" w:hAnsiTheme="minorEastAsia" w:eastAsiaTheme="minorEastAsia"/>
          <w:sz w:val="24"/>
          <w:szCs w:val="24"/>
          <w:lang w:eastAsia="zh-CN"/>
        </w:rPr>
        <w:t>2.1招标文件的组成</w:t>
      </w:r>
    </w:p>
    <w:p>
      <w:pPr>
        <w:pStyle w:val="17"/>
        <w:adjustRightInd w:val="0"/>
        <w:snapToGrid w:val="0"/>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本招标文件包括：</w:t>
      </w:r>
    </w:p>
    <w:p>
      <w:pPr>
        <w:pStyle w:val="17"/>
        <w:adjustRightInd w:val="0"/>
        <w:snapToGrid w:val="0"/>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（1）招标公告（或投标邀请书）；</w:t>
      </w:r>
    </w:p>
    <w:p>
      <w:pPr>
        <w:pStyle w:val="17"/>
        <w:adjustRightInd w:val="0"/>
        <w:snapToGrid w:val="0"/>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（2）投标人须知；</w:t>
      </w:r>
    </w:p>
    <w:p>
      <w:pPr>
        <w:pStyle w:val="17"/>
        <w:adjustRightInd w:val="0"/>
        <w:snapToGrid w:val="0"/>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（3）评标办法；</w:t>
      </w:r>
    </w:p>
    <w:p>
      <w:pPr>
        <w:pStyle w:val="17"/>
        <w:adjustRightInd w:val="0"/>
        <w:snapToGrid w:val="0"/>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（4）合同条款及格式；</w:t>
      </w:r>
    </w:p>
    <w:p>
      <w:pPr>
        <w:pStyle w:val="17"/>
        <w:adjustRightInd w:val="0"/>
        <w:snapToGrid w:val="0"/>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（5）供货要求；</w:t>
      </w:r>
    </w:p>
    <w:p>
      <w:pPr>
        <w:pStyle w:val="17"/>
        <w:adjustRightInd w:val="0"/>
        <w:snapToGrid w:val="0"/>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（6）投标文件格式；</w:t>
      </w:r>
    </w:p>
    <w:p>
      <w:pPr>
        <w:pStyle w:val="17"/>
        <w:adjustRightInd w:val="0"/>
        <w:snapToGrid w:val="0"/>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（7）投标人须知前附表规定的其他资料。</w:t>
      </w:r>
    </w:p>
    <w:p>
      <w:pPr>
        <w:pStyle w:val="17"/>
        <w:adjustRightInd w:val="0"/>
        <w:snapToGrid w:val="0"/>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根据本章第1.9 款、第 2.2 款和第 2.3 款对招标文件所作的澄清、修改，构成招标文件的组成部分。</w:t>
      </w:r>
    </w:p>
    <w:p>
      <w:pPr>
        <w:pStyle w:val="17"/>
        <w:adjustRightInd w:val="0"/>
        <w:snapToGrid w:val="0"/>
        <w:spacing w:line="360" w:lineRule="auto"/>
        <w:ind w:firstLine="480" w:firstLineChars="200"/>
        <w:rPr>
          <w:rFonts w:asciiTheme="minorEastAsia" w:hAnsiTheme="minorEastAsia" w:eastAsiaTheme="minorEastAsia"/>
          <w:sz w:val="24"/>
          <w:szCs w:val="24"/>
          <w:lang w:eastAsia="zh-CN"/>
        </w:rPr>
      </w:pPr>
      <w:bookmarkStart w:id="28" w:name="_bookmark34"/>
      <w:bookmarkEnd w:id="28"/>
      <w:r>
        <w:rPr>
          <w:rFonts w:asciiTheme="minorEastAsia" w:hAnsiTheme="minorEastAsia" w:eastAsiaTheme="minorEastAsia"/>
          <w:sz w:val="24"/>
          <w:szCs w:val="24"/>
          <w:lang w:eastAsia="zh-CN"/>
        </w:rPr>
        <w:t>2.2招标文件的澄清</w:t>
      </w:r>
    </w:p>
    <w:p>
      <w:pPr>
        <w:pStyle w:val="17"/>
        <w:adjustRightInd w:val="0"/>
        <w:snapToGrid w:val="0"/>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2.2.1投标人应仔细阅读和检查招标文件的全部内容。如发现缺页或附件不全，应及时向招标人提出，以便补齐。如有疑问，应按</w:t>
      </w:r>
      <w:r>
        <w:rPr>
          <w:rFonts w:asciiTheme="minorEastAsia" w:hAnsiTheme="minorEastAsia" w:eastAsiaTheme="minorEastAsia"/>
          <w:b/>
          <w:sz w:val="24"/>
          <w:szCs w:val="24"/>
          <w:lang w:eastAsia="zh-CN"/>
        </w:rPr>
        <w:t>投标人须知前附表规定</w:t>
      </w:r>
      <w:r>
        <w:rPr>
          <w:rFonts w:asciiTheme="minorEastAsia" w:hAnsiTheme="minorEastAsia" w:eastAsiaTheme="minorEastAsia"/>
          <w:sz w:val="24"/>
          <w:szCs w:val="24"/>
          <w:lang w:eastAsia="zh-CN"/>
        </w:rPr>
        <w:t>的时间和形式将提出的问题送达招标人，要求招标人对招标文件予以澄清。</w:t>
      </w:r>
    </w:p>
    <w:p>
      <w:pPr>
        <w:pStyle w:val="17"/>
        <w:adjustRightInd w:val="0"/>
        <w:snapToGrid w:val="0"/>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2.2.2招标文件的澄清以</w:t>
      </w:r>
      <w:r>
        <w:rPr>
          <w:rFonts w:asciiTheme="minorEastAsia" w:hAnsiTheme="minorEastAsia" w:eastAsiaTheme="minorEastAsia"/>
          <w:b/>
          <w:sz w:val="24"/>
          <w:szCs w:val="24"/>
          <w:lang w:eastAsia="zh-CN"/>
        </w:rPr>
        <w:t>投标人须知前附表规定</w:t>
      </w:r>
      <w:r>
        <w:rPr>
          <w:rFonts w:asciiTheme="minorEastAsia" w:hAnsiTheme="minorEastAsia" w:eastAsiaTheme="minorEastAsia"/>
          <w:sz w:val="24"/>
          <w:szCs w:val="24"/>
          <w:lang w:eastAsia="zh-CN"/>
        </w:rPr>
        <w:t>的形式发给所有购买招标文件的投标人，但不指明澄清问题的来源。澄清发出的时间距本章第4.2.1 项规定的投标截止时间不足15 日的，并且澄清内容可能影响投标文件编制的，将相应延长投标截止时间。</w:t>
      </w:r>
    </w:p>
    <w:p>
      <w:pPr>
        <w:pStyle w:val="17"/>
        <w:adjustRightInd w:val="0"/>
        <w:snapToGrid w:val="0"/>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2.2.3投标人在收到澄清后，应按</w:t>
      </w:r>
      <w:r>
        <w:rPr>
          <w:rFonts w:asciiTheme="minorEastAsia" w:hAnsiTheme="minorEastAsia" w:eastAsiaTheme="minorEastAsia"/>
          <w:b/>
          <w:sz w:val="24"/>
          <w:szCs w:val="24"/>
          <w:lang w:eastAsia="zh-CN"/>
        </w:rPr>
        <w:t>投标人须知前附表规定</w:t>
      </w:r>
      <w:r>
        <w:rPr>
          <w:rFonts w:asciiTheme="minorEastAsia" w:hAnsiTheme="minorEastAsia" w:eastAsiaTheme="minorEastAsia"/>
          <w:sz w:val="24"/>
          <w:szCs w:val="24"/>
          <w:lang w:eastAsia="zh-CN"/>
        </w:rPr>
        <w:t>的时间和形式通知招标人，确认已收到该澄清。</w:t>
      </w:r>
    </w:p>
    <w:p>
      <w:pPr>
        <w:pStyle w:val="17"/>
        <w:adjustRightInd w:val="0"/>
        <w:snapToGrid w:val="0"/>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2.2.4除非招标人认为确有必要答复，否则，招标人有权拒绝回复投标人在本章第 2.2.1项规定的时间后的任何澄清要求。</w:t>
      </w:r>
    </w:p>
    <w:p>
      <w:pPr>
        <w:pStyle w:val="17"/>
        <w:adjustRightInd w:val="0"/>
        <w:snapToGrid w:val="0"/>
        <w:spacing w:line="360" w:lineRule="auto"/>
        <w:ind w:firstLine="480" w:firstLineChars="200"/>
        <w:rPr>
          <w:rFonts w:asciiTheme="minorEastAsia" w:hAnsiTheme="minorEastAsia" w:eastAsiaTheme="minorEastAsia"/>
          <w:sz w:val="24"/>
          <w:szCs w:val="24"/>
          <w:lang w:eastAsia="zh-CN"/>
        </w:rPr>
      </w:pPr>
      <w:bookmarkStart w:id="29" w:name="_bookmark35"/>
      <w:bookmarkEnd w:id="29"/>
      <w:r>
        <w:rPr>
          <w:rFonts w:asciiTheme="minorEastAsia" w:hAnsiTheme="minorEastAsia" w:eastAsiaTheme="minorEastAsia"/>
          <w:sz w:val="24"/>
          <w:szCs w:val="24"/>
          <w:lang w:eastAsia="zh-CN"/>
        </w:rPr>
        <w:t>2.3招标文件的修改</w:t>
      </w:r>
    </w:p>
    <w:p>
      <w:pPr>
        <w:pStyle w:val="17"/>
        <w:adjustRightInd w:val="0"/>
        <w:snapToGrid w:val="0"/>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2.3.1招标人以</w:t>
      </w:r>
      <w:r>
        <w:rPr>
          <w:rFonts w:asciiTheme="minorEastAsia" w:hAnsiTheme="minorEastAsia" w:eastAsiaTheme="minorEastAsia"/>
          <w:b/>
          <w:sz w:val="24"/>
          <w:szCs w:val="24"/>
          <w:lang w:eastAsia="zh-CN"/>
        </w:rPr>
        <w:t>投标人须知前附表规定</w:t>
      </w:r>
      <w:r>
        <w:rPr>
          <w:rFonts w:asciiTheme="minorEastAsia" w:hAnsiTheme="minorEastAsia" w:eastAsiaTheme="minorEastAsia"/>
          <w:sz w:val="24"/>
          <w:szCs w:val="24"/>
          <w:lang w:eastAsia="zh-CN"/>
        </w:rPr>
        <w:t>的形式修改招标文件，并通知所有已购买招标文件的投标人。修改招标文件的时间距本章第4.2.1项规定的投标截止时间不足15日的，并且修改内容可能影响投标文件编制的，将相应延长投标截止时间。</w:t>
      </w:r>
    </w:p>
    <w:p>
      <w:pPr>
        <w:pStyle w:val="17"/>
        <w:adjustRightInd w:val="0"/>
        <w:snapToGrid w:val="0"/>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2.3.2投标人收到修改内容后，应按</w:t>
      </w:r>
      <w:r>
        <w:rPr>
          <w:rFonts w:asciiTheme="minorEastAsia" w:hAnsiTheme="minorEastAsia" w:eastAsiaTheme="minorEastAsia"/>
          <w:b/>
          <w:sz w:val="24"/>
          <w:szCs w:val="24"/>
          <w:lang w:eastAsia="zh-CN"/>
        </w:rPr>
        <w:t>投标人须知前附表规定</w:t>
      </w:r>
      <w:r>
        <w:rPr>
          <w:rFonts w:asciiTheme="minorEastAsia" w:hAnsiTheme="minorEastAsia" w:eastAsiaTheme="minorEastAsia"/>
          <w:sz w:val="24"/>
          <w:szCs w:val="24"/>
          <w:lang w:eastAsia="zh-CN"/>
        </w:rPr>
        <w:t>的时间和形式通知招标人，确认已收到该修改。</w:t>
      </w:r>
    </w:p>
    <w:p>
      <w:pPr>
        <w:pStyle w:val="17"/>
        <w:adjustRightInd w:val="0"/>
        <w:snapToGrid w:val="0"/>
        <w:spacing w:line="360" w:lineRule="auto"/>
        <w:ind w:firstLine="480" w:firstLineChars="200"/>
        <w:rPr>
          <w:rFonts w:asciiTheme="minorEastAsia" w:hAnsiTheme="minorEastAsia" w:eastAsiaTheme="minorEastAsia"/>
          <w:sz w:val="24"/>
          <w:szCs w:val="24"/>
          <w:lang w:eastAsia="zh-CN"/>
        </w:rPr>
      </w:pPr>
      <w:bookmarkStart w:id="30" w:name="_bookmark36"/>
      <w:bookmarkEnd w:id="30"/>
      <w:r>
        <w:rPr>
          <w:rFonts w:asciiTheme="minorEastAsia" w:hAnsiTheme="minorEastAsia" w:eastAsiaTheme="minorEastAsia"/>
          <w:sz w:val="24"/>
          <w:szCs w:val="24"/>
          <w:lang w:eastAsia="zh-CN"/>
        </w:rPr>
        <w:t>2.4招标文件的异议</w:t>
      </w:r>
    </w:p>
    <w:p>
      <w:pPr>
        <w:pStyle w:val="17"/>
        <w:adjustRightInd w:val="0"/>
        <w:snapToGrid w:val="0"/>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投标人或者其他利害关系人对招标文件有异议的，应当在投标截止时间10日前以书面形式提出。招标人将在收到异议之日起3日内作出答复；作出答复前，将暂停招标投标活动。</w:t>
      </w:r>
    </w:p>
    <w:p>
      <w:pPr>
        <w:pStyle w:val="17"/>
        <w:adjustRightInd w:val="0"/>
        <w:snapToGrid w:val="0"/>
        <w:spacing w:line="360" w:lineRule="auto"/>
        <w:ind w:firstLine="480" w:firstLineChars="200"/>
        <w:rPr>
          <w:rFonts w:asciiTheme="minorEastAsia" w:hAnsiTheme="minorEastAsia" w:eastAsiaTheme="minorEastAsia"/>
          <w:sz w:val="24"/>
          <w:szCs w:val="24"/>
          <w:lang w:eastAsia="zh-CN"/>
        </w:rPr>
      </w:pPr>
      <w:bookmarkStart w:id="31" w:name="_bookmark37"/>
      <w:bookmarkEnd w:id="31"/>
    </w:p>
    <w:p>
      <w:pPr>
        <w:pStyle w:val="5"/>
        <w:ind w:firstLine="482"/>
        <w:rPr>
          <w:lang w:eastAsia="zh-CN"/>
        </w:rPr>
      </w:pPr>
      <w:r>
        <w:rPr>
          <w:lang w:eastAsia="zh-CN"/>
        </w:rPr>
        <w:t>3.投标文件</w:t>
      </w:r>
    </w:p>
    <w:p>
      <w:pPr>
        <w:pStyle w:val="17"/>
        <w:adjustRightInd w:val="0"/>
        <w:snapToGrid w:val="0"/>
        <w:spacing w:line="360" w:lineRule="auto"/>
        <w:ind w:firstLine="480" w:firstLineChars="200"/>
        <w:rPr>
          <w:rFonts w:asciiTheme="minorEastAsia" w:hAnsiTheme="minorEastAsia" w:eastAsiaTheme="minorEastAsia"/>
          <w:sz w:val="24"/>
          <w:szCs w:val="24"/>
          <w:lang w:eastAsia="zh-CN"/>
        </w:rPr>
      </w:pPr>
      <w:bookmarkStart w:id="32" w:name="_bookmark38"/>
      <w:bookmarkEnd w:id="32"/>
      <w:r>
        <w:rPr>
          <w:rFonts w:asciiTheme="minorEastAsia" w:hAnsiTheme="minorEastAsia" w:eastAsiaTheme="minorEastAsia"/>
          <w:sz w:val="24"/>
          <w:szCs w:val="24"/>
          <w:lang w:eastAsia="zh-CN"/>
        </w:rPr>
        <w:t>3.1投标文件的组成</w:t>
      </w:r>
    </w:p>
    <w:p>
      <w:pPr>
        <w:pStyle w:val="17"/>
        <w:adjustRightInd w:val="0"/>
        <w:snapToGrid w:val="0"/>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3.1.1投标文件应包括下列内容：</w:t>
      </w:r>
    </w:p>
    <w:p>
      <w:pPr>
        <w:pStyle w:val="17"/>
        <w:adjustRightInd w:val="0"/>
        <w:snapToGrid w:val="0"/>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（1）投标函</w:t>
      </w:r>
    </w:p>
    <w:p>
      <w:pPr>
        <w:pStyle w:val="17"/>
        <w:adjustRightInd w:val="0"/>
        <w:snapToGrid w:val="0"/>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（2）法定代表人（单位负责人）身份证明（适用于无委托代理人的情况）</w:t>
      </w:r>
    </w:p>
    <w:p>
      <w:pPr>
        <w:pStyle w:val="17"/>
        <w:adjustRightInd w:val="0"/>
        <w:snapToGrid w:val="0"/>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（2）授权委托书（适用于有委托代理人的情况）</w:t>
      </w:r>
    </w:p>
    <w:p>
      <w:pPr>
        <w:pStyle w:val="17"/>
        <w:adjustRightInd w:val="0"/>
        <w:snapToGrid w:val="0"/>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（3）联合体协议</w:t>
      </w:r>
    </w:p>
    <w:p>
      <w:pPr>
        <w:pStyle w:val="17"/>
        <w:adjustRightInd w:val="0"/>
        <w:snapToGrid w:val="0"/>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（4）投标保证金</w:t>
      </w:r>
    </w:p>
    <w:p>
      <w:pPr>
        <w:pStyle w:val="17"/>
        <w:adjustRightInd w:val="0"/>
        <w:snapToGrid w:val="0"/>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（5）商务和技术偏差表 </w:t>
      </w:r>
    </w:p>
    <w:p>
      <w:pPr>
        <w:pStyle w:val="17"/>
        <w:adjustRightInd w:val="0"/>
        <w:snapToGrid w:val="0"/>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（6）分项报价表</w:t>
      </w:r>
    </w:p>
    <w:p>
      <w:pPr>
        <w:pStyle w:val="17"/>
        <w:adjustRightInd w:val="0"/>
        <w:snapToGrid w:val="0"/>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（7）资格审查资料</w:t>
      </w:r>
    </w:p>
    <w:p>
      <w:pPr>
        <w:pStyle w:val="17"/>
        <w:adjustRightInd w:val="0"/>
        <w:snapToGrid w:val="0"/>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（8）投标设备技术性能指标的详细描述 </w:t>
      </w:r>
    </w:p>
    <w:p>
      <w:pPr>
        <w:pStyle w:val="17"/>
        <w:adjustRightInd w:val="0"/>
        <w:snapToGrid w:val="0"/>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（9）技术支持资料 </w:t>
      </w:r>
    </w:p>
    <w:p>
      <w:pPr>
        <w:pStyle w:val="17"/>
        <w:adjustRightInd w:val="0"/>
        <w:snapToGrid w:val="0"/>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（10）技术服务和质保期服务计划 </w:t>
      </w:r>
    </w:p>
    <w:p>
      <w:pPr>
        <w:pStyle w:val="17"/>
        <w:adjustRightInd w:val="0"/>
        <w:snapToGrid w:val="0"/>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（11）投标人须知前附表规定的其他资料。投标人在评标过程中作出的符合法律法规和招标文件规定的澄清确认，构成投标文件的组成部分。</w:t>
      </w:r>
    </w:p>
    <w:p>
      <w:pPr>
        <w:pStyle w:val="17"/>
        <w:adjustRightInd w:val="0"/>
        <w:snapToGrid w:val="0"/>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3.1.2投标人须知前附表规定不接受联合体投标的，或投标人没有组成联合体的，投标文件不包括本章第3.1.1（3）目所指的联合体协议书。</w:t>
      </w:r>
    </w:p>
    <w:p>
      <w:pPr>
        <w:pStyle w:val="17"/>
        <w:adjustRightInd w:val="0"/>
        <w:snapToGrid w:val="0"/>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3.1.3投标人须知前附表未要求提交投标保证金的，投标文件不包括本章第3.1.1（4）目所指的投标保证金。</w:t>
      </w:r>
    </w:p>
    <w:p>
      <w:pPr>
        <w:pStyle w:val="17"/>
        <w:adjustRightInd w:val="0"/>
        <w:snapToGrid w:val="0"/>
        <w:spacing w:line="360" w:lineRule="auto"/>
        <w:ind w:firstLine="480" w:firstLineChars="200"/>
        <w:rPr>
          <w:rFonts w:asciiTheme="minorEastAsia" w:hAnsiTheme="minorEastAsia" w:eastAsiaTheme="minorEastAsia"/>
          <w:sz w:val="24"/>
          <w:szCs w:val="24"/>
          <w:lang w:eastAsia="zh-CN"/>
        </w:rPr>
      </w:pPr>
      <w:bookmarkStart w:id="33" w:name="_bookmark39"/>
      <w:bookmarkEnd w:id="33"/>
      <w:r>
        <w:rPr>
          <w:rFonts w:asciiTheme="minorEastAsia" w:hAnsiTheme="minorEastAsia" w:eastAsiaTheme="minorEastAsia"/>
          <w:sz w:val="24"/>
          <w:szCs w:val="24"/>
          <w:lang w:eastAsia="zh-CN"/>
        </w:rPr>
        <w:t>3.2投标报价</w:t>
      </w:r>
    </w:p>
    <w:p>
      <w:pPr>
        <w:pStyle w:val="17"/>
        <w:adjustRightInd w:val="0"/>
        <w:snapToGrid w:val="0"/>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3.2.1 投标报价应包括国家规定的增值税税金，除</w:t>
      </w:r>
      <w:r>
        <w:rPr>
          <w:rFonts w:asciiTheme="minorEastAsia" w:hAnsiTheme="minorEastAsia" w:eastAsiaTheme="minorEastAsia"/>
          <w:b/>
          <w:sz w:val="24"/>
          <w:szCs w:val="24"/>
          <w:lang w:eastAsia="zh-CN"/>
        </w:rPr>
        <w:t>投标人须知前附表另有规定</w:t>
      </w:r>
      <w:r>
        <w:rPr>
          <w:rFonts w:asciiTheme="minorEastAsia" w:hAnsiTheme="minorEastAsia" w:eastAsiaTheme="minorEastAsia"/>
          <w:sz w:val="24"/>
          <w:szCs w:val="24"/>
          <w:lang w:eastAsia="zh-CN"/>
        </w:rPr>
        <w:t>外，增值税税金按一般计税方法计算。投标人应按第六章“投标文件格式”的要求在投标函中进行报价并填写分项报价表。</w:t>
      </w:r>
    </w:p>
    <w:p>
      <w:pPr>
        <w:pStyle w:val="17"/>
        <w:adjustRightInd w:val="0"/>
        <w:snapToGrid w:val="0"/>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3.2.2投标人应充分了解该项目的总体情况以及影响投标报价的其他要素。</w:t>
      </w:r>
    </w:p>
    <w:p>
      <w:pPr>
        <w:pStyle w:val="17"/>
        <w:adjustRightInd w:val="0"/>
        <w:snapToGrid w:val="0"/>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3.2.3投标报价为各分项报价金额之和，投标报价与分项报价的合价不一致的，应以各分项合价累计数为准，修正投标报价；如分项报价中存在缺漏项，则视为缺漏项价格已包含在其他分项报价之中。投标人在投标截止时间前修改投标函中的投标报价总额，应同时修改投标文件“分项报价表”中的相应报价。此修改须符合本章第4.3款的有关要求。</w:t>
      </w:r>
    </w:p>
    <w:p>
      <w:pPr>
        <w:pStyle w:val="17"/>
        <w:adjustRightInd w:val="0"/>
        <w:snapToGrid w:val="0"/>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3.2.4招标人设有最高投标限价的，投标人的投标报价不得超过最高投标限价，最高投标限价在</w:t>
      </w:r>
      <w:r>
        <w:rPr>
          <w:rFonts w:asciiTheme="minorEastAsia" w:hAnsiTheme="minorEastAsia" w:eastAsiaTheme="minorEastAsia"/>
          <w:b/>
          <w:sz w:val="24"/>
          <w:szCs w:val="24"/>
          <w:lang w:eastAsia="zh-CN"/>
        </w:rPr>
        <w:t>投标人须知前附表中载明</w:t>
      </w:r>
      <w:r>
        <w:rPr>
          <w:rFonts w:asciiTheme="minorEastAsia" w:hAnsiTheme="minorEastAsia" w:eastAsiaTheme="minorEastAsia"/>
          <w:sz w:val="24"/>
          <w:szCs w:val="24"/>
          <w:lang w:eastAsia="zh-CN"/>
        </w:rPr>
        <w:t>。</w:t>
      </w:r>
    </w:p>
    <w:p>
      <w:pPr>
        <w:pStyle w:val="17"/>
        <w:adjustRightInd w:val="0"/>
        <w:snapToGrid w:val="0"/>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3.2.5投标报价的其他要求</w:t>
      </w:r>
      <w:r>
        <w:rPr>
          <w:rFonts w:asciiTheme="minorEastAsia" w:hAnsiTheme="minorEastAsia" w:eastAsiaTheme="minorEastAsia"/>
          <w:b/>
          <w:sz w:val="24"/>
          <w:szCs w:val="24"/>
          <w:lang w:eastAsia="zh-CN"/>
        </w:rPr>
        <w:t>见投标人须知前附表</w:t>
      </w:r>
      <w:r>
        <w:rPr>
          <w:rFonts w:asciiTheme="minorEastAsia" w:hAnsiTheme="minorEastAsia" w:eastAsiaTheme="minorEastAsia"/>
          <w:sz w:val="24"/>
          <w:szCs w:val="24"/>
          <w:lang w:eastAsia="zh-CN"/>
        </w:rPr>
        <w:t>。</w:t>
      </w:r>
    </w:p>
    <w:p>
      <w:pPr>
        <w:pStyle w:val="17"/>
        <w:adjustRightInd w:val="0"/>
        <w:snapToGrid w:val="0"/>
        <w:spacing w:line="360" w:lineRule="auto"/>
        <w:ind w:firstLine="480" w:firstLineChars="200"/>
        <w:rPr>
          <w:rFonts w:asciiTheme="minorEastAsia" w:hAnsiTheme="minorEastAsia" w:eastAsiaTheme="minorEastAsia"/>
          <w:sz w:val="24"/>
          <w:szCs w:val="24"/>
          <w:lang w:eastAsia="zh-CN"/>
        </w:rPr>
      </w:pPr>
      <w:bookmarkStart w:id="34" w:name="_bookmark40"/>
      <w:bookmarkEnd w:id="34"/>
      <w:r>
        <w:rPr>
          <w:rFonts w:asciiTheme="minorEastAsia" w:hAnsiTheme="minorEastAsia" w:eastAsiaTheme="minorEastAsia"/>
          <w:sz w:val="24"/>
          <w:szCs w:val="24"/>
          <w:lang w:eastAsia="zh-CN"/>
        </w:rPr>
        <w:t>3.3投标有效期</w:t>
      </w:r>
    </w:p>
    <w:p>
      <w:pPr>
        <w:pStyle w:val="17"/>
        <w:adjustRightInd w:val="0"/>
        <w:snapToGrid w:val="0"/>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3.3.1除</w:t>
      </w:r>
      <w:r>
        <w:rPr>
          <w:rFonts w:asciiTheme="minorEastAsia" w:hAnsiTheme="minorEastAsia" w:eastAsiaTheme="minorEastAsia"/>
          <w:b/>
          <w:sz w:val="24"/>
          <w:szCs w:val="24"/>
          <w:lang w:eastAsia="zh-CN"/>
        </w:rPr>
        <w:t>投标人须知前附表</w:t>
      </w:r>
      <w:r>
        <w:rPr>
          <w:rFonts w:asciiTheme="minorEastAsia" w:hAnsiTheme="minorEastAsia" w:eastAsiaTheme="minorEastAsia"/>
          <w:sz w:val="24"/>
          <w:szCs w:val="24"/>
          <w:lang w:eastAsia="zh-CN"/>
        </w:rPr>
        <w:t>另有规定外，投标有效期为90天。</w:t>
      </w:r>
    </w:p>
    <w:p>
      <w:pPr>
        <w:pStyle w:val="17"/>
        <w:adjustRightInd w:val="0"/>
        <w:snapToGrid w:val="0"/>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3.3.2在投标有效期内，投标人撤销投标文件的，应承担招标文件和法律规定的责任。</w:t>
      </w:r>
    </w:p>
    <w:p>
      <w:pPr>
        <w:pStyle w:val="17"/>
        <w:adjustRightInd w:val="0"/>
        <w:snapToGrid w:val="0"/>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3.3.3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及以现金或者支票形式递交的投标保证金的银行同期存款利息。</w:t>
      </w:r>
    </w:p>
    <w:p>
      <w:pPr>
        <w:pStyle w:val="17"/>
        <w:adjustRightInd w:val="0"/>
        <w:snapToGrid w:val="0"/>
        <w:spacing w:line="360" w:lineRule="auto"/>
        <w:ind w:firstLine="480" w:firstLineChars="200"/>
        <w:rPr>
          <w:rFonts w:asciiTheme="minorEastAsia" w:hAnsiTheme="minorEastAsia" w:eastAsiaTheme="minorEastAsia"/>
          <w:sz w:val="24"/>
          <w:szCs w:val="24"/>
          <w:lang w:eastAsia="zh-CN"/>
        </w:rPr>
      </w:pPr>
      <w:bookmarkStart w:id="35" w:name="_bookmark41"/>
      <w:bookmarkEnd w:id="35"/>
      <w:r>
        <w:rPr>
          <w:rFonts w:asciiTheme="minorEastAsia" w:hAnsiTheme="minorEastAsia" w:eastAsiaTheme="minorEastAsia"/>
          <w:sz w:val="24"/>
          <w:szCs w:val="24"/>
          <w:lang w:eastAsia="zh-CN"/>
        </w:rPr>
        <w:t>3.4投标保证金</w:t>
      </w:r>
    </w:p>
    <w:p>
      <w:pPr>
        <w:pStyle w:val="17"/>
        <w:adjustRightInd w:val="0"/>
        <w:snapToGrid w:val="0"/>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3.4.1投标人在递交投标文件的同时，应按</w:t>
      </w:r>
      <w:r>
        <w:rPr>
          <w:rFonts w:asciiTheme="minorEastAsia" w:hAnsiTheme="minorEastAsia" w:eastAsiaTheme="minorEastAsia"/>
          <w:b/>
          <w:sz w:val="24"/>
          <w:szCs w:val="24"/>
          <w:lang w:eastAsia="zh-CN"/>
        </w:rPr>
        <w:t>投标人须知前附表</w:t>
      </w:r>
      <w:r>
        <w:rPr>
          <w:rFonts w:asciiTheme="minorEastAsia" w:hAnsiTheme="minorEastAsia" w:eastAsiaTheme="minorEastAsia"/>
          <w:sz w:val="24"/>
          <w:szCs w:val="24"/>
          <w:lang w:eastAsia="zh-CN"/>
        </w:rPr>
        <w:t>规定的金额、形式和第六章“投标文件格式”规定的投标保证金格式递交投标保证金，并作为其投标文件的组成部分。境内投标人以现金或者支票形式提交的投标保证金，应当从其基本账户转出并在投标文件中附上基本账户开户证明。联合体投标的，其投标保证金可以由牵头人递交，并应符合投标人须知前附表的规定。</w:t>
      </w:r>
    </w:p>
    <w:p>
      <w:pPr>
        <w:pStyle w:val="17"/>
        <w:adjustRightInd w:val="0"/>
        <w:snapToGrid w:val="0"/>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3.4.2投标人不按本章第3.4.1项要求提交投标保证金的，评标委员会将否决其投标。</w:t>
      </w:r>
    </w:p>
    <w:p>
      <w:pPr>
        <w:pStyle w:val="17"/>
        <w:adjustRightInd w:val="0"/>
        <w:snapToGrid w:val="0"/>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3.4.3招标人最迟将在与中标人签订合同后5日内，向未中标的投标人和中标人退还投标保证金。投标保证金以现金或者支票形式递交的，还应退还银行同期存款利息。</w:t>
      </w:r>
    </w:p>
    <w:p>
      <w:pPr>
        <w:pStyle w:val="17"/>
        <w:adjustRightInd w:val="0"/>
        <w:snapToGrid w:val="0"/>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3.4.4有下列情形之一的，投标保证金将不予退还：</w:t>
      </w:r>
    </w:p>
    <w:p>
      <w:pPr>
        <w:pStyle w:val="17"/>
        <w:adjustRightInd w:val="0"/>
        <w:snapToGrid w:val="0"/>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（1）投标人在投标有效期内撤销投标文件；</w:t>
      </w:r>
    </w:p>
    <w:p>
      <w:pPr>
        <w:pStyle w:val="17"/>
        <w:adjustRightInd w:val="0"/>
        <w:snapToGrid w:val="0"/>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（2）中标人在收到中标通知书后，无正当理由不与招标人订立合同，在签订合同时向招标人提出附加条件，或者不按照招标文件要求提交履约保证金；</w:t>
      </w:r>
    </w:p>
    <w:p>
      <w:pPr>
        <w:pStyle w:val="17"/>
        <w:adjustRightInd w:val="0"/>
        <w:snapToGrid w:val="0"/>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（3）发生</w:t>
      </w:r>
      <w:r>
        <w:rPr>
          <w:rFonts w:asciiTheme="minorEastAsia" w:hAnsiTheme="minorEastAsia" w:eastAsiaTheme="minorEastAsia"/>
          <w:b/>
          <w:sz w:val="24"/>
          <w:szCs w:val="24"/>
          <w:lang w:eastAsia="zh-CN"/>
        </w:rPr>
        <w:t>投标人须知前附表</w:t>
      </w:r>
      <w:r>
        <w:rPr>
          <w:rFonts w:asciiTheme="minorEastAsia" w:hAnsiTheme="minorEastAsia" w:eastAsiaTheme="minorEastAsia"/>
          <w:sz w:val="24"/>
          <w:szCs w:val="24"/>
          <w:lang w:eastAsia="zh-CN"/>
        </w:rPr>
        <w:t>规定的其他可以不予退还投标保证金的情形。</w:t>
      </w:r>
    </w:p>
    <w:p>
      <w:pPr>
        <w:pStyle w:val="17"/>
        <w:adjustRightInd w:val="0"/>
        <w:snapToGrid w:val="0"/>
        <w:spacing w:line="360" w:lineRule="auto"/>
        <w:ind w:firstLine="480" w:firstLineChars="200"/>
        <w:rPr>
          <w:rFonts w:asciiTheme="minorEastAsia" w:hAnsiTheme="minorEastAsia" w:eastAsiaTheme="minorEastAsia"/>
          <w:sz w:val="24"/>
          <w:szCs w:val="24"/>
          <w:lang w:eastAsia="zh-CN"/>
        </w:rPr>
      </w:pPr>
      <w:bookmarkStart w:id="36" w:name="_bookmark43"/>
      <w:bookmarkEnd w:id="36"/>
      <w:bookmarkStart w:id="37" w:name="_bookmark42"/>
      <w:bookmarkEnd w:id="37"/>
      <w:r>
        <w:rPr>
          <w:rFonts w:asciiTheme="minorEastAsia" w:hAnsiTheme="minorEastAsia" w:eastAsiaTheme="minorEastAsia"/>
          <w:sz w:val="24"/>
          <w:szCs w:val="24"/>
          <w:lang w:eastAsia="zh-CN"/>
        </w:rPr>
        <w:t>3.5资格审查资料</w:t>
      </w:r>
    </w:p>
    <w:p>
      <w:pPr>
        <w:pStyle w:val="17"/>
        <w:adjustRightInd w:val="0"/>
        <w:snapToGrid w:val="0"/>
        <w:spacing w:line="360" w:lineRule="auto"/>
        <w:ind w:firstLine="482" w:firstLineChars="200"/>
        <w:rPr>
          <w:rFonts w:asciiTheme="minorEastAsia" w:hAnsiTheme="minorEastAsia" w:eastAsiaTheme="minorEastAsia"/>
          <w:sz w:val="24"/>
          <w:szCs w:val="24"/>
          <w:lang w:eastAsia="zh-CN"/>
        </w:rPr>
      </w:pPr>
      <w:bookmarkStart w:id="38" w:name="_Hlk72334732"/>
      <w:r>
        <w:rPr>
          <w:rFonts w:asciiTheme="minorEastAsia" w:hAnsiTheme="minorEastAsia" w:eastAsiaTheme="minorEastAsia"/>
          <w:b/>
          <w:sz w:val="24"/>
          <w:szCs w:val="24"/>
          <w:lang w:eastAsia="zh-CN"/>
        </w:rPr>
        <w:t>除投标人须知前附表另有规定外</w:t>
      </w:r>
      <w:r>
        <w:rPr>
          <w:rFonts w:asciiTheme="minorEastAsia" w:hAnsiTheme="minorEastAsia" w:eastAsiaTheme="minorEastAsia"/>
          <w:sz w:val="24"/>
          <w:szCs w:val="24"/>
          <w:lang w:eastAsia="zh-CN"/>
        </w:rPr>
        <w:t>，投标人应按下列规定提供资格审查资料，以证明其满足本章第1.4款规定的资质、财务、业绩、信誉等要求。</w:t>
      </w:r>
    </w:p>
    <w:p>
      <w:pPr>
        <w:pStyle w:val="17"/>
        <w:adjustRightInd w:val="0"/>
        <w:snapToGrid w:val="0"/>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3.5.1“投标人基本情况表”应附投标人及其制造商（适用于代理经销商投标的情形）资格或者资质证书副本和投标</w:t>
      </w:r>
      <w:r>
        <w:rPr>
          <w:rFonts w:hint="eastAsia" w:asciiTheme="minorEastAsia" w:hAnsiTheme="minorEastAsia" w:eastAsiaTheme="minorEastAsia"/>
          <w:sz w:val="24"/>
          <w:szCs w:val="24"/>
          <w:lang w:eastAsia="zh-CN"/>
        </w:rPr>
        <w:t>设备</w:t>
      </w:r>
      <w:r>
        <w:rPr>
          <w:rFonts w:asciiTheme="minorEastAsia" w:hAnsiTheme="minorEastAsia" w:eastAsiaTheme="minorEastAsia"/>
          <w:sz w:val="24"/>
          <w:szCs w:val="24"/>
          <w:lang w:eastAsia="zh-CN"/>
        </w:rPr>
        <w:t>检验或认证等材料的复印件以及：</w:t>
      </w:r>
    </w:p>
    <w:p>
      <w:pPr>
        <w:pStyle w:val="17"/>
        <w:adjustRightInd w:val="0"/>
        <w:snapToGrid w:val="0"/>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（1）投标人为企业的，应提交营业执照和组织机构代码证的复印件（按照“三证合一”或“五证合一”登记制度进行登记的，可仅提供营业执照复印件）；</w:t>
      </w:r>
    </w:p>
    <w:p>
      <w:pPr>
        <w:pStyle w:val="17"/>
        <w:adjustRightInd w:val="0"/>
        <w:snapToGrid w:val="0"/>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（2）投标人为依法允许经营的事业单位的，应提交事业单位法人证书和组织机构代码证的复印件。</w:t>
      </w:r>
    </w:p>
    <w:p>
      <w:pPr>
        <w:pStyle w:val="17"/>
        <w:adjustRightInd w:val="0"/>
        <w:snapToGrid w:val="0"/>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3.5.2“近年财务状况表”应附经会计师事务所或审计机构审计的财务会计报表，包括资产负债表、现金流量表、利润表和财务情况说明书的复印件，具体年份要求见投标人须知前附表。投标人的成立时间少于投标人须知前附表规定年份的，应提供成立以来的财务状况表。</w:t>
      </w:r>
    </w:p>
    <w:p>
      <w:pPr>
        <w:pStyle w:val="17"/>
        <w:adjustRightInd w:val="0"/>
        <w:snapToGrid w:val="0"/>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3.5.3“近年完成的类似项目情况表”应附中标通知书和（或）合同协议书、设备进场验收证书等的复印件，具体时间要求见投标人须知前附表。每张表格只填写一个项目，并标明序号。</w:t>
      </w:r>
    </w:p>
    <w:p>
      <w:pPr>
        <w:pStyle w:val="17"/>
        <w:adjustRightInd w:val="0"/>
        <w:snapToGrid w:val="0"/>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3.5.4“正在供货和新承接的项目情况表”应附中标通知书和（或）合同协议书复印件。每张表格只填写一个项目，并标明序号。</w:t>
      </w:r>
    </w:p>
    <w:p>
      <w:pPr>
        <w:pStyle w:val="17"/>
        <w:adjustRightInd w:val="0"/>
        <w:snapToGrid w:val="0"/>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3.5.5“近年发生的诉讼及仲裁情况”应说明投标人败诉的设备买卖合同的相关情况，并附法院或仲裁机构作出的判决、裁决等有关法律文书复印件，具体时间要求见投标人须知前附表。 </w:t>
      </w:r>
    </w:p>
    <w:p>
      <w:pPr>
        <w:pStyle w:val="17"/>
        <w:adjustRightInd w:val="0"/>
        <w:snapToGrid w:val="0"/>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3.5.6投标人须知前附表规定接受联合体投标的，本章第3.5.1 项至第3.5.5 项规定的表格和资料应包括联合体各方相关情况。</w:t>
      </w:r>
    </w:p>
    <w:bookmarkEnd w:id="38"/>
    <w:p>
      <w:pPr>
        <w:pStyle w:val="17"/>
        <w:adjustRightInd w:val="0"/>
        <w:snapToGrid w:val="0"/>
        <w:spacing w:line="360" w:lineRule="auto"/>
        <w:ind w:firstLine="480" w:firstLineChars="200"/>
        <w:rPr>
          <w:rFonts w:asciiTheme="minorEastAsia" w:hAnsiTheme="minorEastAsia" w:eastAsiaTheme="minorEastAsia"/>
          <w:sz w:val="24"/>
          <w:szCs w:val="24"/>
          <w:lang w:eastAsia="zh-CN"/>
        </w:rPr>
      </w:pPr>
      <w:bookmarkStart w:id="39" w:name="_bookmark44"/>
      <w:bookmarkEnd w:id="39"/>
      <w:r>
        <w:rPr>
          <w:rFonts w:asciiTheme="minorEastAsia" w:hAnsiTheme="minorEastAsia" w:eastAsiaTheme="minorEastAsia"/>
          <w:sz w:val="24"/>
          <w:szCs w:val="24"/>
          <w:lang w:eastAsia="zh-CN"/>
        </w:rPr>
        <w:t>3.6备选投标方案</w:t>
      </w:r>
    </w:p>
    <w:p>
      <w:pPr>
        <w:pStyle w:val="17"/>
        <w:adjustRightInd w:val="0"/>
        <w:snapToGrid w:val="0"/>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3.6.1除</w:t>
      </w:r>
      <w:r>
        <w:rPr>
          <w:rFonts w:asciiTheme="minorEastAsia" w:hAnsiTheme="minorEastAsia" w:eastAsiaTheme="minorEastAsia"/>
          <w:b/>
          <w:sz w:val="24"/>
          <w:szCs w:val="24"/>
          <w:lang w:eastAsia="zh-CN"/>
        </w:rPr>
        <w:t>投标人须知前附表</w:t>
      </w:r>
      <w:r>
        <w:rPr>
          <w:rFonts w:asciiTheme="minorEastAsia" w:hAnsiTheme="minorEastAsia" w:eastAsiaTheme="minorEastAsia"/>
          <w:sz w:val="24"/>
          <w:szCs w:val="24"/>
          <w:lang w:eastAsia="zh-CN"/>
        </w:rPr>
        <w:t>规定允许外，投标人不得递交备选投标方案，否则其投标将被否决。</w:t>
      </w:r>
    </w:p>
    <w:p>
      <w:pPr>
        <w:pStyle w:val="17"/>
        <w:adjustRightInd w:val="0"/>
        <w:snapToGrid w:val="0"/>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3.6.2允许投标人递交备选投标方案的，只有中标人所递交的备选投标方案方可予以考虑。评标委员会认为中标人的备选投标方案优于其按照招标文件要求编制的投标方案的，招标人可以接受该备选投标方案。</w:t>
      </w:r>
    </w:p>
    <w:p>
      <w:pPr>
        <w:pStyle w:val="17"/>
        <w:adjustRightInd w:val="0"/>
        <w:snapToGrid w:val="0"/>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3.6.3投标人提供两个或两个以上投标报价，或者在投标文件中提供一个报价，但同时提供两个或两个以上供货方案的，视为提供备选方案。</w:t>
      </w:r>
    </w:p>
    <w:p>
      <w:pPr>
        <w:pStyle w:val="17"/>
        <w:adjustRightInd w:val="0"/>
        <w:snapToGrid w:val="0"/>
        <w:spacing w:line="360" w:lineRule="auto"/>
        <w:ind w:firstLine="480" w:firstLineChars="200"/>
        <w:rPr>
          <w:rFonts w:asciiTheme="minorEastAsia" w:hAnsiTheme="minorEastAsia" w:eastAsiaTheme="minorEastAsia"/>
          <w:sz w:val="24"/>
          <w:szCs w:val="24"/>
          <w:lang w:eastAsia="zh-CN"/>
        </w:rPr>
      </w:pPr>
      <w:bookmarkStart w:id="40" w:name="_bookmark45"/>
      <w:bookmarkEnd w:id="40"/>
      <w:r>
        <w:rPr>
          <w:rFonts w:asciiTheme="minorEastAsia" w:hAnsiTheme="minorEastAsia" w:eastAsiaTheme="minorEastAsia"/>
          <w:sz w:val="24"/>
          <w:szCs w:val="24"/>
          <w:lang w:eastAsia="zh-CN"/>
        </w:rPr>
        <w:t>3.7投标文件的编制</w:t>
      </w:r>
    </w:p>
    <w:p>
      <w:pPr>
        <w:pStyle w:val="17"/>
        <w:adjustRightInd w:val="0"/>
        <w:snapToGrid w:val="0"/>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3.7.1投标文件应按第六章“投标文件格式”进行编写，如有必要，可以增加附页，作为投标文件的组成部分。</w:t>
      </w:r>
    </w:p>
    <w:p>
      <w:pPr>
        <w:pStyle w:val="17"/>
        <w:adjustRightInd w:val="0"/>
        <w:snapToGrid w:val="0"/>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3.7.2投标文件应当对招标文件有关供货期、投标有效期、供货要求、招标范围等实质性内容作出响应。投标文件在满足招标文件实质性要求的基础上，可以提出比招标文件要求更有利于招标人的承诺。</w:t>
      </w:r>
    </w:p>
    <w:p>
      <w:pPr>
        <w:pStyle w:val="17"/>
        <w:adjustRightInd w:val="0"/>
        <w:snapToGrid w:val="0"/>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3.7.3（A）（1）投标文件应用不褪色的材料书写或打印，投标函及对投标文件的澄清、说明和补正应由投标人的法定代表人（单位负责人）或其授权的代理人签字或盖单位章。由投标人的法定代表人（单位负责人）签字的，应附法定代表人（单位负责人）身份证明；由代理人签字的，应附授权委托书；身份证明或授权委托书应符合第六章“投标文件格式”的要求。投标文件应尽量避免涂改、行间插字或删除。如果出现上述情况，改动之处应由投标人的法定代表人（单位负责人）或其授权的代理人签字或盖单位章。</w:t>
      </w:r>
    </w:p>
    <w:p>
      <w:pPr>
        <w:pStyle w:val="17"/>
        <w:adjustRightInd w:val="0"/>
        <w:snapToGrid w:val="0"/>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（2）投标文件正本一份，副本份数</w:t>
      </w:r>
      <w:r>
        <w:rPr>
          <w:rFonts w:asciiTheme="minorEastAsia" w:hAnsiTheme="minorEastAsia" w:eastAsiaTheme="minorEastAsia"/>
          <w:b/>
          <w:sz w:val="24"/>
          <w:szCs w:val="24"/>
          <w:lang w:eastAsia="zh-CN"/>
        </w:rPr>
        <w:t>见投标人须知前附表</w:t>
      </w:r>
      <w:r>
        <w:rPr>
          <w:rFonts w:asciiTheme="minorEastAsia" w:hAnsiTheme="minorEastAsia" w:eastAsiaTheme="minorEastAsia"/>
          <w:sz w:val="24"/>
          <w:szCs w:val="24"/>
          <w:lang w:eastAsia="zh-CN"/>
        </w:rPr>
        <w:t>。正本和副本的封面右上角上应清楚地标记“正本”或“副本”的字样。投标人应根据</w:t>
      </w:r>
      <w:r>
        <w:rPr>
          <w:rFonts w:asciiTheme="minorEastAsia" w:hAnsiTheme="minorEastAsia" w:eastAsiaTheme="minorEastAsia"/>
          <w:b/>
          <w:sz w:val="24"/>
          <w:szCs w:val="24"/>
          <w:lang w:eastAsia="zh-CN"/>
        </w:rPr>
        <w:t>投标人须知前附表</w:t>
      </w:r>
      <w:r>
        <w:rPr>
          <w:rFonts w:asciiTheme="minorEastAsia" w:hAnsiTheme="minorEastAsia" w:eastAsiaTheme="minorEastAsia"/>
          <w:sz w:val="24"/>
          <w:szCs w:val="24"/>
          <w:lang w:eastAsia="zh-CN"/>
        </w:rPr>
        <w:t>要求提供电子版文件。当副本和正本不一致或电子版文件和纸质正本文件不一致时，以纸质正本文件为准。</w:t>
      </w:r>
    </w:p>
    <w:p>
      <w:pPr>
        <w:pStyle w:val="17"/>
        <w:adjustRightInd w:val="0"/>
        <w:snapToGrid w:val="0"/>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（3）投标文件的正本与副本应分别装订，并编制目录，投标文件需分册装订的，具体分册装订要求</w:t>
      </w:r>
      <w:r>
        <w:rPr>
          <w:rFonts w:asciiTheme="minorEastAsia" w:hAnsiTheme="minorEastAsia" w:eastAsiaTheme="minorEastAsia"/>
          <w:b/>
          <w:sz w:val="24"/>
          <w:szCs w:val="24"/>
          <w:lang w:eastAsia="zh-CN"/>
        </w:rPr>
        <w:t>见投标人须知前附表</w:t>
      </w:r>
      <w:r>
        <w:rPr>
          <w:rFonts w:asciiTheme="minorEastAsia" w:hAnsiTheme="minorEastAsia" w:eastAsiaTheme="minorEastAsia"/>
          <w:sz w:val="24"/>
          <w:szCs w:val="24"/>
          <w:lang w:eastAsia="zh-CN"/>
        </w:rPr>
        <w:t>规定。</w:t>
      </w:r>
    </w:p>
    <w:p>
      <w:pPr>
        <w:pStyle w:val="17"/>
        <w:adjustRightInd w:val="0"/>
        <w:snapToGrid w:val="0"/>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3.7.3（B）投标文件全部采用电子文档，除</w:t>
      </w:r>
      <w:r>
        <w:rPr>
          <w:rFonts w:asciiTheme="minorEastAsia" w:hAnsiTheme="minorEastAsia" w:eastAsiaTheme="minorEastAsia"/>
          <w:b/>
          <w:sz w:val="24"/>
          <w:szCs w:val="24"/>
          <w:lang w:eastAsia="zh-CN"/>
        </w:rPr>
        <w:t>投标人须知前附表</w:t>
      </w:r>
      <w:r>
        <w:rPr>
          <w:rFonts w:asciiTheme="minorEastAsia" w:hAnsiTheme="minorEastAsia" w:eastAsiaTheme="minorEastAsia"/>
          <w:sz w:val="24"/>
          <w:szCs w:val="24"/>
          <w:lang w:eastAsia="zh-CN"/>
        </w:rPr>
        <w:t>另有规定外，投标文件所附证书证件均为原件扫描件。由投标人的法定代表人（单位负责人）签字或加盖电子印章的，应附法定代表人（单位负责人）身份证明；由代理人签字或加盖电子印章的，应附由法定代表人（单位负责人）签署的授权委托书。签字或盖章的具体要求</w:t>
      </w:r>
      <w:r>
        <w:rPr>
          <w:rFonts w:asciiTheme="minorEastAsia" w:hAnsiTheme="minorEastAsia" w:eastAsiaTheme="minorEastAsia"/>
          <w:b/>
          <w:sz w:val="24"/>
          <w:szCs w:val="24"/>
          <w:lang w:eastAsia="zh-CN"/>
        </w:rPr>
        <w:t>见投标人须知前附表</w:t>
      </w:r>
      <w:r>
        <w:rPr>
          <w:rFonts w:asciiTheme="minorEastAsia" w:hAnsiTheme="minorEastAsia" w:eastAsiaTheme="minorEastAsia"/>
          <w:sz w:val="24"/>
          <w:szCs w:val="24"/>
          <w:lang w:eastAsia="zh-CN"/>
        </w:rPr>
        <w:t>。</w:t>
      </w:r>
    </w:p>
    <w:p>
      <w:pPr>
        <w:pStyle w:val="17"/>
        <w:adjustRightInd w:val="0"/>
        <w:snapToGrid w:val="0"/>
        <w:spacing w:line="360" w:lineRule="auto"/>
        <w:rPr>
          <w:rFonts w:asciiTheme="minorEastAsia" w:hAnsiTheme="minorEastAsia" w:eastAsiaTheme="minorEastAsia"/>
          <w:sz w:val="24"/>
          <w:szCs w:val="24"/>
          <w:lang w:eastAsia="zh-CN"/>
        </w:rPr>
      </w:pPr>
    </w:p>
    <w:p>
      <w:pPr>
        <w:pStyle w:val="5"/>
        <w:ind w:firstLine="482"/>
        <w:rPr>
          <w:lang w:eastAsia="zh-CN"/>
        </w:rPr>
      </w:pPr>
      <w:r>
        <w:rPr>
          <w:lang w:eastAsia="zh-CN"/>
        </w:rPr>
        <w:t>4.投标</w:t>
      </w:r>
    </w:p>
    <w:p>
      <w:pPr>
        <w:pStyle w:val="17"/>
        <w:adjustRightInd w:val="0"/>
        <w:snapToGrid w:val="0"/>
        <w:spacing w:line="360" w:lineRule="auto"/>
        <w:ind w:firstLine="480" w:firstLineChars="200"/>
        <w:rPr>
          <w:rFonts w:asciiTheme="minorEastAsia" w:hAnsiTheme="minorEastAsia" w:eastAsiaTheme="minorEastAsia"/>
          <w:sz w:val="24"/>
          <w:szCs w:val="24"/>
          <w:lang w:eastAsia="zh-CN"/>
        </w:rPr>
      </w:pPr>
      <w:bookmarkStart w:id="41" w:name="_bookmark47"/>
      <w:bookmarkEnd w:id="41"/>
      <w:r>
        <w:rPr>
          <w:rFonts w:asciiTheme="minorEastAsia" w:hAnsiTheme="minorEastAsia" w:eastAsiaTheme="minorEastAsia"/>
          <w:sz w:val="24"/>
          <w:szCs w:val="24"/>
          <w:lang w:eastAsia="zh-CN"/>
        </w:rPr>
        <w:t>4.1投标文件的密封和标记</w:t>
      </w:r>
    </w:p>
    <w:p>
      <w:pPr>
        <w:pStyle w:val="17"/>
        <w:adjustRightInd w:val="0"/>
        <w:snapToGrid w:val="0"/>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4.1.1 （A）投标文件应密封包装，并在封套的封口处加盖投标人单位章或由投标人的法定代表人（单位负责人）或其授权的代理人签字。</w:t>
      </w:r>
    </w:p>
    <w:p>
      <w:pPr>
        <w:pStyle w:val="17"/>
        <w:adjustRightInd w:val="0"/>
        <w:snapToGrid w:val="0"/>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4.1.1 （B）投标人应当按照招标文件和电子招标投标交易平台的要求加密投标文件，具体要求</w:t>
      </w:r>
      <w:r>
        <w:rPr>
          <w:rFonts w:asciiTheme="minorEastAsia" w:hAnsiTheme="minorEastAsia" w:eastAsiaTheme="minorEastAsia"/>
          <w:b/>
          <w:sz w:val="24"/>
          <w:szCs w:val="24"/>
          <w:lang w:eastAsia="zh-CN"/>
        </w:rPr>
        <w:t>见投标人须知前附表</w:t>
      </w:r>
      <w:r>
        <w:rPr>
          <w:rFonts w:asciiTheme="minorEastAsia" w:hAnsiTheme="minorEastAsia" w:eastAsiaTheme="minorEastAsia"/>
          <w:sz w:val="24"/>
          <w:szCs w:val="24"/>
          <w:lang w:eastAsia="zh-CN"/>
        </w:rPr>
        <w:t>。</w:t>
      </w:r>
    </w:p>
    <w:p>
      <w:pPr>
        <w:pStyle w:val="17"/>
        <w:adjustRightInd w:val="0"/>
        <w:snapToGrid w:val="0"/>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4.1.2投标文件封套上应写明的内容</w:t>
      </w:r>
      <w:r>
        <w:rPr>
          <w:rFonts w:asciiTheme="minorEastAsia" w:hAnsiTheme="minorEastAsia" w:eastAsiaTheme="minorEastAsia"/>
          <w:b/>
          <w:sz w:val="24"/>
          <w:szCs w:val="24"/>
          <w:lang w:eastAsia="zh-CN"/>
        </w:rPr>
        <w:t>见投标人须知前附表</w:t>
      </w:r>
      <w:r>
        <w:rPr>
          <w:rFonts w:asciiTheme="minorEastAsia" w:hAnsiTheme="minorEastAsia" w:eastAsiaTheme="minorEastAsia"/>
          <w:sz w:val="24"/>
          <w:szCs w:val="24"/>
          <w:lang w:eastAsia="zh-CN"/>
        </w:rPr>
        <w:t>。</w:t>
      </w:r>
    </w:p>
    <w:p>
      <w:pPr>
        <w:pStyle w:val="17"/>
        <w:adjustRightInd w:val="0"/>
        <w:snapToGrid w:val="0"/>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4.1.3未按本章第 4.1.1 项要求密封的投标文件，招标人将予以拒收。</w:t>
      </w:r>
    </w:p>
    <w:p>
      <w:pPr>
        <w:pStyle w:val="17"/>
        <w:adjustRightInd w:val="0"/>
        <w:snapToGrid w:val="0"/>
        <w:spacing w:line="360" w:lineRule="auto"/>
        <w:ind w:firstLine="480" w:firstLineChars="200"/>
        <w:rPr>
          <w:rFonts w:asciiTheme="minorEastAsia" w:hAnsiTheme="minorEastAsia" w:eastAsiaTheme="minorEastAsia"/>
          <w:sz w:val="24"/>
          <w:szCs w:val="24"/>
          <w:lang w:eastAsia="zh-CN"/>
        </w:rPr>
      </w:pPr>
      <w:bookmarkStart w:id="42" w:name="_bookmark48"/>
      <w:bookmarkEnd w:id="42"/>
      <w:r>
        <w:rPr>
          <w:rFonts w:asciiTheme="minorEastAsia" w:hAnsiTheme="minorEastAsia" w:eastAsiaTheme="minorEastAsia"/>
          <w:sz w:val="24"/>
          <w:szCs w:val="24"/>
          <w:lang w:eastAsia="zh-CN"/>
        </w:rPr>
        <w:t>4.2投标文件的递交</w:t>
      </w:r>
    </w:p>
    <w:p>
      <w:pPr>
        <w:pStyle w:val="17"/>
        <w:adjustRightInd w:val="0"/>
        <w:snapToGrid w:val="0"/>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4.2.1投标人应在</w:t>
      </w:r>
      <w:r>
        <w:rPr>
          <w:rFonts w:asciiTheme="minorEastAsia" w:hAnsiTheme="minorEastAsia" w:eastAsiaTheme="minorEastAsia"/>
          <w:b/>
          <w:sz w:val="24"/>
          <w:szCs w:val="24"/>
          <w:lang w:eastAsia="zh-CN"/>
        </w:rPr>
        <w:t>投标人须知前附表</w:t>
      </w:r>
      <w:r>
        <w:rPr>
          <w:rFonts w:asciiTheme="minorEastAsia" w:hAnsiTheme="minorEastAsia" w:eastAsiaTheme="minorEastAsia"/>
          <w:sz w:val="24"/>
          <w:szCs w:val="24"/>
          <w:lang w:eastAsia="zh-CN"/>
        </w:rPr>
        <w:t>规定的投标截止时间前递交投标文件。</w:t>
      </w:r>
    </w:p>
    <w:p>
      <w:pPr>
        <w:pStyle w:val="17"/>
        <w:adjustRightInd w:val="0"/>
        <w:snapToGrid w:val="0"/>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4.2.2 （A）投标人递交投标文件的地点：</w:t>
      </w:r>
      <w:r>
        <w:rPr>
          <w:rFonts w:asciiTheme="minorEastAsia" w:hAnsiTheme="minorEastAsia" w:eastAsiaTheme="minorEastAsia"/>
          <w:b/>
          <w:sz w:val="24"/>
          <w:szCs w:val="24"/>
          <w:lang w:eastAsia="zh-CN"/>
        </w:rPr>
        <w:t>见投标人须知前附表</w:t>
      </w:r>
      <w:r>
        <w:rPr>
          <w:rFonts w:asciiTheme="minorEastAsia" w:hAnsiTheme="minorEastAsia" w:eastAsiaTheme="minorEastAsia"/>
          <w:sz w:val="24"/>
          <w:szCs w:val="24"/>
          <w:lang w:eastAsia="zh-CN"/>
        </w:rPr>
        <w:t>。</w:t>
      </w:r>
    </w:p>
    <w:p>
      <w:pPr>
        <w:pStyle w:val="17"/>
        <w:adjustRightInd w:val="0"/>
        <w:snapToGrid w:val="0"/>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4.2.2 （B）投标人通过下载招标文件的电子招标投标交易平台递交电子投标文件。</w:t>
      </w:r>
    </w:p>
    <w:p>
      <w:pPr>
        <w:pStyle w:val="17"/>
        <w:adjustRightInd w:val="0"/>
        <w:snapToGrid w:val="0"/>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4.2.3 除</w:t>
      </w:r>
      <w:r>
        <w:rPr>
          <w:rFonts w:asciiTheme="minorEastAsia" w:hAnsiTheme="minorEastAsia" w:eastAsiaTheme="minorEastAsia"/>
          <w:b/>
          <w:sz w:val="24"/>
          <w:szCs w:val="24"/>
          <w:lang w:eastAsia="zh-CN"/>
        </w:rPr>
        <w:t>投标人须知前附表</w:t>
      </w:r>
      <w:r>
        <w:rPr>
          <w:rFonts w:asciiTheme="minorEastAsia" w:hAnsiTheme="minorEastAsia" w:eastAsiaTheme="minorEastAsia"/>
          <w:sz w:val="24"/>
          <w:szCs w:val="24"/>
          <w:lang w:eastAsia="zh-CN"/>
        </w:rPr>
        <w:t>另有规定外，投标人所递交的投标文件不予退还。</w:t>
      </w:r>
    </w:p>
    <w:p>
      <w:pPr>
        <w:pStyle w:val="17"/>
        <w:adjustRightInd w:val="0"/>
        <w:snapToGrid w:val="0"/>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4.2.4 （A）招标人收到投标文件后，向投标人出具签收凭证。</w:t>
      </w:r>
    </w:p>
    <w:p>
      <w:pPr>
        <w:pStyle w:val="17"/>
        <w:adjustRightInd w:val="0"/>
        <w:snapToGrid w:val="0"/>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4.2.4 （B）投标人完成电子投标文件上传后，电子招标投标交易平台即时向投标人发出递交回执通知。递交时间以递交回执通知载明的传输完成时间为准。</w:t>
      </w:r>
    </w:p>
    <w:p>
      <w:pPr>
        <w:pStyle w:val="17"/>
        <w:adjustRightInd w:val="0"/>
        <w:snapToGrid w:val="0"/>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4.2.5 （A）逾期送达的投标文件，招标人将予以拒收。</w:t>
      </w:r>
    </w:p>
    <w:p>
      <w:pPr>
        <w:pStyle w:val="17"/>
        <w:adjustRightInd w:val="0"/>
        <w:snapToGrid w:val="0"/>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4.2.5 （B）逾期送达的投标文件，电子招标投标交易平台将予以拒收。</w:t>
      </w:r>
    </w:p>
    <w:p>
      <w:pPr>
        <w:pStyle w:val="17"/>
        <w:adjustRightInd w:val="0"/>
        <w:snapToGrid w:val="0"/>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4.3投标文件的修改与撤回</w:t>
      </w:r>
    </w:p>
    <w:p>
      <w:pPr>
        <w:pStyle w:val="17"/>
        <w:adjustRightInd w:val="0"/>
        <w:snapToGrid w:val="0"/>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4.3.1在本章第4.2.1项规定的投标截止时间前，投标人可以修改或撤回已递交的投标文件，但应以书面形式通知招标人。</w:t>
      </w:r>
    </w:p>
    <w:p>
      <w:pPr>
        <w:pStyle w:val="17"/>
        <w:adjustRightInd w:val="0"/>
        <w:snapToGrid w:val="0"/>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4.3.2 （A）投标人修改或撤回已递交投标文件的书面通知应按照本章第 3.7.3（A）项的要求签字或盖章。招标人收到书面通知后，向投标人出具签收凭证。</w:t>
      </w:r>
    </w:p>
    <w:p>
      <w:pPr>
        <w:pStyle w:val="17"/>
        <w:adjustRightInd w:val="0"/>
        <w:snapToGrid w:val="0"/>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4.3.2 （B）投标人修改或撤回已递交投标文件的通知，应按照本章第 3.7.3（B）项的要求加盖电子印章。电子招标投标交易平台收到通知后，即时向投标人发出确认回执通知。</w:t>
      </w:r>
    </w:p>
    <w:p>
      <w:pPr>
        <w:pStyle w:val="17"/>
        <w:adjustRightInd w:val="0"/>
        <w:snapToGrid w:val="0"/>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4.3.3投标人撤回投标文件的，招标人自收到投标人书面撤回通知之日起5日内退还已收取的投标保证金。</w:t>
      </w:r>
    </w:p>
    <w:p>
      <w:pPr>
        <w:pStyle w:val="17"/>
        <w:adjustRightInd w:val="0"/>
        <w:snapToGrid w:val="0"/>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4.3.4修改的内容为投标文件的组成部分。修改的投标文件应按照本章第3条、第4条的规定进行编制、密封、标记和递交，并标明“修改”字样。</w:t>
      </w:r>
    </w:p>
    <w:p>
      <w:pPr>
        <w:pStyle w:val="17"/>
        <w:adjustRightInd w:val="0"/>
        <w:snapToGrid w:val="0"/>
        <w:spacing w:line="360" w:lineRule="auto"/>
        <w:rPr>
          <w:rFonts w:asciiTheme="minorEastAsia" w:hAnsiTheme="minorEastAsia" w:eastAsiaTheme="minorEastAsia"/>
          <w:sz w:val="24"/>
          <w:szCs w:val="24"/>
          <w:lang w:eastAsia="zh-CN"/>
        </w:rPr>
      </w:pPr>
      <w:bookmarkStart w:id="43" w:name="_bookmark50"/>
      <w:bookmarkEnd w:id="43"/>
    </w:p>
    <w:p>
      <w:pPr>
        <w:pStyle w:val="5"/>
        <w:ind w:firstLine="482"/>
        <w:rPr>
          <w:lang w:eastAsia="zh-CN"/>
        </w:rPr>
      </w:pPr>
      <w:r>
        <w:rPr>
          <w:lang w:eastAsia="zh-CN"/>
        </w:rPr>
        <w:t>5.开标</w:t>
      </w:r>
    </w:p>
    <w:p>
      <w:pPr>
        <w:pStyle w:val="17"/>
        <w:adjustRightInd w:val="0"/>
        <w:snapToGrid w:val="0"/>
        <w:spacing w:line="360" w:lineRule="auto"/>
        <w:ind w:firstLine="480" w:firstLineChars="200"/>
        <w:rPr>
          <w:rFonts w:asciiTheme="minorEastAsia" w:hAnsiTheme="minorEastAsia" w:eastAsiaTheme="minorEastAsia"/>
          <w:sz w:val="24"/>
          <w:szCs w:val="24"/>
          <w:lang w:eastAsia="zh-CN"/>
        </w:rPr>
      </w:pPr>
      <w:bookmarkStart w:id="44" w:name="_bookmark53"/>
      <w:bookmarkEnd w:id="44"/>
      <w:bookmarkStart w:id="45" w:name="_bookmark52"/>
      <w:bookmarkEnd w:id="45"/>
      <w:bookmarkStart w:id="46" w:name="_bookmark51"/>
      <w:bookmarkEnd w:id="46"/>
      <w:r>
        <w:rPr>
          <w:rFonts w:asciiTheme="minorEastAsia" w:hAnsiTheme="minorEastAsia" w:eastAsiaTheme="minorEastAsia"/>
          <w:sz w:val="24"/>
          <w:szCs w:val="24"/>
          <w:lang w:eastAsia="zh-CN"/>
        </w:rPr>
        <w:t>5.1 开标时间和地点（A）</w:t>
      </w:r>
    </w:p>
    <w:p>
      <w:pPr>
        <w:pStyle w:val="17"/>
        <w:adjustRightInd w:val="0"/>
        <w:snapToGrid w:val="0"/>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招标人在本章第 4.2.1 项规定的投标截止时间（开标时间）和</w:t>
      </w:r>
      <w:r>
        <w:rPr>
          <w:rFonts w:asciiTheme="minorEastAsia" w:hAnsiTheme="minorEastAsia" w:eastAsiaTheme="minorEastAsia"/>
          <w:b/>
          <w:sz w:val="24"/>
          <w:szCs w:val="24"/>
          <w:lang w:eastAsia="zh-CN"/>
        </w:rPr>
        <w:t>投标人须知前附表</w:t>
      </w:r>
      <w:r>
        <w:rPr>
          <w:rFonts w:asciiTheme="minorEastAsia" w:hAnsiTheme="minorEastAsia" w:eastAsiaTheme="minorEastAsia"/>
          <w:sz w:val="24"/>
          <w:szCs w:val="24"/>
          <w:lang w:eastAsia="zh-CN"/>
        </w:rPr>
        <w:t>规定的地点公开开标，并邀请所有投标人的法定代表人（单位负责人）或其委托代理人准时参加。</w:t>
      </w:r>
    </w:p>
    <w:p>
      <w:pPr>
        <w:pStyle w:val="17"/>
        <w:adjustRightInd w:val="0"/>
        <w:snapToGrid w:val="0"/>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5.1 开标时间和地点（B）</w:t>
      </w:r>
    </w:p>
    <w:p>
      <w:pPr>
        <w:pStyle w:val="17"/>
        <w:adjustRightInd w:val="0"/>
        <w:snapToGrid w:val="0"/>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招标人在本章第 4.2.1 项规定的投标截止时间（开标时间）,通过电子招标投标交易平台公开开标，所有投标人的法定代表人（单位负责人）或其委托代理人应当准时参加。</w:t>
      </w:r>
    </w:p>
    <w:p>
      <w:pPr>
        <w:pStyle w:val="17"/>
        <w:adjustRightInd w:val="0"/>
        <w:snapToGrid w:val="0"/>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5.2开标程序</w:t>
      </w:r>
    </w:p>
    <w:p>
      <w:pPr>
        <w:pStyle w:val="17"/>
        <w:adjustRightInd w:val="0"/>
        <w:snapToGrid w:val="0"/>
        <w:spacing w:line="360" w:lineRule="auto"/>
        <w:ind w:firstLine="480" w:firstLineChars="200"/>
        <w:rPr>
          <w:rFonts w:asciiTheme="minorEastAsia" w:hAnsiTheme="minorEastAsia" w:eastAsiaTheme="minorEastAsia"/>
          <w:sz w:val="24"/>
          <w:szCs w:val="24"/>
          <w:lang w:eastAsia="zh-CN"/>
        </w:rPr>
      </w:pPr>
      <w:bookmarkStart w:id="47" w:name="_bookmark54"/>
      <w:bookmarkEnd w:id="47"/>
      <w:r>
        <w:rPr>
          <w:rFonts w:asciiTheme="minorEastAsia" w:hAnsiTheme="minorEastAsia" w:eastAsiaTheme="minorEastAsia"/>
          <w:sz w:val="24"/>
          <w:szCs w:val="24"/>
          <w:lang w:eastAsia="zh-CN"/>
        </w:rPr>
        <w:t>主持人按下列程序进行开标：</w:t>
      </w:r>
    </w:p>
    <w:p>
      <w:pPr>
        <w:pStyle w:val="17"/>
        <w:adjustRightInd w:val="0"/>
        <w:snapToGrid w:val="0"/>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（1）宣布开标纪律；</w:t>
      </w:r>
    </w:p>
    <w:p>
      <w:pPr>
        <w:pStyle w:val="17"/>
        <w:adjustRightInd w:val="0"/>
        <w:snapToGrid w:val="0"/>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（2）公布在投标截止时间前递交投标文件的投标人名称；</w:t>
      </w:r>
    </w:p>
    <w:p>
      <w:pPr>
        <w:pStyle w:val="17"/>
        <w:adjustRightInd w:val="0"/>
        <w:snapToGrid w:val="0"/>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（3）宣布开标人、唱标人、记录人、监标人等有关人员姓名；</w:t>
      </w:r>
    </w:p>
    <w:p>
      <w:pPr>
        <w:pStyle w:val="17"/>
        <w:adjustRightInd w:val="0"/>
        <w:snapToGrid w:val="0"/>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（4）（A）检查投标文件的密封情况，按照</w:t>
      </w:r>
      <w:r>
        <w:rPr>
          <w:rFonts w:asciiTheme="minorEastAsia" w:hAnsiTheme="minorEastAsia" w:eastAsiaTheme="minorEastAsia"/>
          <w:b/>
          <w:sz w:val="24"/>
          <w:szCs w:val="24"/>
          <w:lang w:eastAsia="zh-CN"/>
        </w:rPr>
        <w:t>投标人须知前附表</w:t>
      </w:r>
      <w:r>
        <w:rPr>
          <w:rFonts w:asciiTheme="minorEastAsia" w:hAnsiTheme="minorEastAsia" w:eastAsiaTheme="minorEastAsia"/>
          <w:sz w:val="24"/>
          <w:szCs w:val="24"/>
          <w:lang w:eastAsia="zh-CN"/>
        </w:rPr>
        <w:t>规定的开标顺序当众开标，公布招标项目名称、投标人名称、投标保证金的递交情况、投标报价、交货期、交货地点及其他内容，并记录在案；</w:t>
      </w:r>
    </w:p>
    <w:p>
      <w:pPr>
        <w:pStyle w:val="17"/>
        <w:adjustRightInd w:val="0"/>
        <w:snapToGrid w:val="0"/>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（4）（B）投标人通过电子招标投标交易平台对已递交的电子投标文件进行解密，公布招标项目名称、投标人名称、投标保证金的递交情况、投标报价、交货期、交货地点及其他内容，并记录在案；</w:t>
      </w:r>
    </w:p>
    <w:p>
      <w:pPr>
        <w:pStyle w:val="17"/>
        <w:adjustRightInd w:val="0"/>
        <w:snapToGrid w:val="0"/>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（5）（A）投标人代表、招标人代表、监标人、记录人等有关人员在开标记录上签字确认；</w:t>
      </w:r>
    </w:p>
    <w:p>
      <w:pPr>
        <w:pStyle w:val="17"/>
        <w:adjustRightInd w:val="0"/>
        <w:snapToGrid w:val="0"/>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（5）（B）投标人代表、招标人代表、监标人、记录人等有关人员使用本人的电子印章在开标记录上签字确认；</w:t>
      </w:r>
    </w:p>
    <w:p>
      <w:pPr>
        <w:pStyle w:val="17"/>
        <w:adjustRightInd w:val="0"/>
        <w:snapToGrid w:val="0"/>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（6）开标结束。</w:t>
      </w:r>
    </w:p>
    <w:p>
      <w:pPr>
        <w:pStyle w:val="17"/>
        <w:adjustRightInd w:val="0"/>
        <w:snapToGrid w:val="0"/>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5.3开标异议</w:t>
      </w:r>
    </w:p>
    <w:p>
      <w:pPr>
        <w:pStyle w:val="17"/>
        <w:adjustRightInd w:val="0"/>
        <w:snapToGrid w:val="0"/>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投标人对开标有异议的，应当在开标现场提出，招标人当场作出答复，并制作记录。</w:t>
      </w:r>
    </w:p>
    <w:p>
      <w:pPr>
        <w:pStyle w:val="17"/>
        <w:adjustRightInd w:val="0"/>
        <w:snapToGrid w:val="0"/>
        <w:spacing w:line="360" w:lineRule="auto"/>
        <w:rPr>
          <w:rFonts w:asciiTheme="minorEastAsia" w:hAnsiTheme="minorEastAsia" w:eastAsiaTheme="minorEastAsia"/>
          <w:sz w:val="24"/>
          <w:szCs w:val="24"/>
          <w:lang w:eastAsia="zh-CN"/>
        </w:rPr>
      </w:pPr>
      <w:bookmarkStart w:id="48" w:name="_bookmark55"/>
      <w:bookmarkEnd w:id="48"/>
    </w:p>
    <w:p>
      <w:pPr>
        <w:pStyle w:val="5"/>
        <w:ind w:firstLine="482"/>
        <w:rPr>
          <w:lang w:eastAsia="zh-CN"/>
        </w:rPr>
      </w:pPr>
      <w:r>
        <w:rPr>
          <w:lang w:eastAsia="zh-CN"/>
        </w:rPr>
        <w:t>6.评标</w:t>
      </w:r>
    </w:p>
    <w:p>
      <w:pPr>
        <w:pStyle w:val="17"/>
        <w:adjustRightInd w:val="0"/>
        <w:snapToGrid w:val="0"/>
        <w:spacing w:line="360" w:lineRule="auto"/>
        <w:ind w:firstLine="480" w:firstLineChars="200"/>
        <w:rPr>
          <w:rFonts w:asciiTheme="minorEastAsia" w:hAnsiTheme="minorEastAsia" w:eastAsiaTheme="minorEastAsia"/>
          <w:sz w:val="24"/>
          <w:szCs w:val="24"/>
          <w:lang w:eastAsia="zh-CN"/>
        </w:rPr>
      </w:pPr>
      <w:bookmarkStart w:id="49" w:name="_bookmark56"/>
      <w:bookmarkEnd w:id="49"/>
      <w:r>
        <w:rPr>
          <w:rFonts w:asciiTheme="minorEastAsia" w:hAnsiTheme="minorEastAsia" w:eastAsiaTheme="minorEastAsia"/>
          <w:sz w:val="24"/>
          <w:szCs w:val="24"/>
          <w:lang w:eastAsia="zh-CN"/>
        </w:rPr>
        <w:t>6.1评标委员会</w:t>
      </w:r>
    </w:p>
    <w:p>
      <w:pPr>
        <w:pStyle w:val="17"/>
        <w:adjustRightInd w:val="0"/>
        <w:snapToGrid w:val="0"/>
        <w:spacing w:line="360" w:lineRule="auto"/>
        <w:ind w:firstLine="480" w:firstLineChars="200"/>
        <w:rPr>
          <w:rFonts w:asciiTheme="minorEastAsia" w:hAnsiTheme="minorEastAsia" w:eastAsiaTheme="minorEastAsia"/>
          <w:sz w:val="24"/>
          <w:szCs w:val="24"/>
          <w:lang w:eastAsia="zh-CN"/>
        </w:rPr>
      </w:pPr>
      <w:bookmarkStart w:id="50" w:name="_Hlk72329709"/>
      <w:r>
        <w:rPr>
          <w:rFonts w:asciiTheme="minorEastAsia" w:hAnsiTheme="minorEastAsia" w:eastAsiaTheme="minorEastAsia"/>
          <w:sz w:val="24"/>
          <w:szCs w:val="24"/>
          <w:lang w:eastAsia="zh-CN"/>
        </w:rPr>
        <w:t>6.1.1评标由招标人依法组建的评标委员会负责。评标委员会由招标人或其委托的招标代理机构熟悉相关业务的代表，以及有关技术、经济等方面的专家组成。评标委员会成员人数以及技术、经济等方面专家的确定方式</w:t>
      </w:r>
      <w:r>
        <w:rPr>
          <w:rFonts w:asciiTheme="minorEastAsia" w:hAnsiTheme="minorEastAsia" w:eastAsiaTheme="minorEastAsia"/>
          <w:b/>
          <w:sz w:val="24"/>
          <w:szCs w:val="24"/>
          <w:lang w:eastAsia="zh-CN"/>
        </w:rPr>
        <w:t>见投标人须知前附表</w:t>
      </w:r>
      <w:r>
        <w:rPr>
          <w:rFonts w:asciiTheme="minorEastAsia" w:hAnsiTheme="minorEastAsia" w:eastAsiaTheme="minorEastAsia"/>
          <w:sz w:val="24"/>
          <w:szCs w:val="24"/>
          <w:lang w:eastAsia="zh-CN"/>
        </w:rPr>
        <w:t>。</w:t>
      </w:r>
    </w:p>
    <w:bookmarkEnd w:id="50"/>
    <w:p>
      <w:pPr>
        <w:pStyle w:val="17"/>
        <w:adjustRightInd w:val="0"/>
        <w:snapToGrid w:val="0"/>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6.1.2评标委员会成员有下列情形之一的，应当回避：</w:t>
      </w:r>
    </w:p>
    <w:p>
      <w:pPr>
        <w:pStyle w:val="17"/>
        <w:adjustRightInd w:val="0"/>
        <w:snapToGrid w:val="0"/>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（1）投标人或投标人主要负责人的近亲属；</w:t>
      </w:r>
    </w:p>
    <w:p>
      <w:pPr>
        <w:pStyle w:val="17"/>
        <w:adjustRightInd w:val="0"/>
        <w:snapToGrid w:val="0"/>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（2）项目主管部门或者行政监督部门的人员；</w:t>
      </w:r>
    </w:p>
    <w:p>
      <w:pPr>
        <w:pStyle w:val="17"/>
        <w:adjustRightInd w:val="0"/>
        <w:snapToGrid w:val="0"/>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（3）与投标人有经济利益关系，可能影响对投标公正评审的；</w:t>
      </w:r>
    </w:p>
    <w:p>
      <w:pPr>
        <w:pStyle w:val="17"/>
        <w:adjustRightInd w:val="0"/>
        <w:snapToGrid w:val="0"/>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（4）曾因在招标、评标以及其他与招标投标有关活动中从事违法行为而受过行政处罚或刑事处罚的；</w:t>
      </w:r>
    </w:p>
    <w:p>
      <w:pPr>
        <w:pStyle w:val="17"/>
        <w:adjustRightInd w:val="0"/>
        <w:snapToGrid w:val="0"/>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（5）与投标人有其他利害关系。</w:t>
      </w:r>
    </w:p>
    <w:p>
      <w:pPr>
        <w:pStyle w:val="17"/>
        <w:adjustRightInd w:val="0"/>
        <w:snapToGrid w:val="0"/>
        <w:spacing w:line="360" w:lineRule="auto"/>
        <w:ind w:firstLine="480" w:firstLineChars="200"/>
        <w:rPr>
          <w:rFonts w:asciiTheme="minorEastAsia" w:hAnsiTheme="minorEastAsia" w:eastAsiaTheme="minorEastAsia"/>
          <w:sz w:val="24"/>
          <w:szCs w:val="24"/>
          <w:lang w:eastAsia="zh-CN"/>
        </w:rPr>
      </w:pPr>
      <w:bookmarkStart w:id="51" w:name="_Hlk72329698"/>
      <w:r>
        <w:rPr>
          <w:rFonts w:asciiTheme="minorEastAsia" w:hAnsiTheme="minorEastAsia" w:eastAsiaTheme="minorEastAsia"/>
          <w:sz w:val="24"/>
          <w:szCs w:val="24"/>
          <w:lang w:eastAsia="zh-CN"/>
        </w:rPr>
        <w:t>6.1.3评标过程中，评标委员会成员有回避事由、擅离职守或者因健康等原因不能继续评标的，招标人有权更换。被更换的评标委员会成员作出的评审结论无效，由更换后的评标委员会成员重新进行评审。</w:t>
      </w:r>
    </w:p>
    <w:bookmarkEnd w:id="51"/>
    <w:p>
      <w:pPr>
        <w:pStyle w:val="17"/>
        <w:adjustRightInd w:val="0"/>
        <w:snapToGrid w:val="0"/>
        <w:spacing w:line="360" w:lineRule="auto"/>
        <w:ind w:firstLine="480" w:firstLineChars="200"/>
        <w:rPr>
          <w:rFonts w:asciiTheme="minorEastAsia" w:hAnsiTheme="minorEastAsia" w:eastAsiaTheme="minorEastAsia"/>
          <w:sz w:val="24"/>
          <w:szCs w:val="24"/>
          <w:lang w:eastAsia="zh-CN"/>
        </w:rPr>
      </w:pPr>
      <w:bookmarkStart w:id="52" w:name="_bookmark57"/>
      <w:bookmarkEnd w:id="52"/>
      <w:r>
        <w:rPr>
          <w:rFonts w:asciiTheme="minorEastAsia" w:hAnsiTheme="minorEastAsia" w:eastAsiaTheme="minorEastAsia"/>
          <w:sz w:val="24"/>
          <w:szCs w:val="24"/>
          <w:lang w:eastAsia="zh-CN"/>
        </w:rPr>
        <w:t>6.2评标原则</w:t>
      </w:r>
    </w:p>
    <w:p>
      <w:pPr>
        <w:pStyle w:val="17"/>
        <w:adjustRightInd w:val="0"/>
        <w:snapToGrid w:val="0"/>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评标活动遵循公平、公正、科学和择优的原则。</w:t>
      </w:r>
    </w:p>
    <w:p>
      <w:pPr>
        <w:pStyle w:val="17"/>
        <w:adjustRightInd w:val="0"/>
        <w:snapToGrid w:val="0"/>
        <w:spacing w:line="360" w:lineRule="auto"/>
        <w:ind w:firstLine="480" w:firstLineChars="200"/>
        <w:rPr>
          <w:rFonts w:asciiTheme="minorEastAsia" w:hAnsiTheme="minorEastAsia" w:eastAsiaTheme="minorEastAsia"/>
          <w:sz w:val="24"/>
          <w:szCs w:val="24"/>
          <w:lang w:eastAsia="zh-CN"/>
        </w:rPr>
      </w:pPr>
      <w:bookmarkStart w:id="53" w:name="_bookmark58"/>
      <w:bookmarkEnd w:id="53"/>
      <w:r>
        <w:rPr>
          <w:rFonts w:asciiTheme="minorEastAsia" w:hAnsiTheme="minorEastAsia" w:eastAsiaTheme="minorEastAsia"/>
          <w:sz w:val="24"/>
          <w:szCs w:val="24"/>
          <w:lang w:eastAsia="zh-CN"/>
        </w:rPr>
        <w:t>6.3评标</w:t>
      </w:r>
    </w:p>
    <w:p>
      <w:pPr>
        <w:pStyle w:val="17"/>
        <w:adjustRightInd w:val="0"/>
        <w:snapToGrid w:val="0"/>
        <w:spacing w:line="360" w:lineRule="auto"/>
        <w:ind w:firstLine="480" w:firstLineChars="200"/>
        <w:rPr>
          <w:rFonts w:asciiTheme="minorEastAsia" w:hAnsiTheme="minorEastAsia" w:eastAsiaTheme="minorEastAsia"/>
          <w:sz w:val="24"/>
          <w:szCs w:val="24"/>
          <w:lang w:eastAsia="zh-CN"/>
        </w:rPr>
      </w:pPr>
      <w:bookmarkStart w:id="54" w:name="_Hlk72329679"/>
      <w:r>
        <w:rPr>
          <w:rFonts w:asciiTheme="minorEastAsia" w:hAnsiTheme="minorEastAsia" w:eastAsiaTheme="minorEastAsia"/>
          <w:sz w:val="24"/>
          <w:szCs w:val="24"/>
          <w:lang w:eastAsia="zh-CN"/>
        </w:rPr>
        <w:t>6.3.1评标委员会按照第三章“评标办法”规定的方法、评审因素、标准和程序对投标文件进行评审。第三章“评标办法”没有规定的方法、评审因素和标准，不作为评标依据。</w:t>
      </w:r>
    </w:p>
    <w:p>
      <w:pPr>
        <w:pStyle w:val="17"/>
        <w:adjustRightInd w:val="0"/>
        <w:snapToGrid w:val="0"/>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6.3.2评标完成后，评标委员会应当向招标人提交书面评标报告和中标候选人名单。评标委员会推荐中标候选人的人数</w:t>
      </w:r>
      <w:r>
        <w:rPr>
          <w:rFonts w:asciiTheme="minorEastAsia" w:hAnsiTheme="minorEastAsia" w:eastAsiaTheme="minorEastAsia"/>
          <w:b/>
          <w:sz w:val="24"/>
          <w:szCs w:val="24"/>
          <w:lang w:eastAsia="zh-CN"/>
        </w:rPr>
        <w:t>见投标人须知前附表</w:t>
      </w:r>
      <w:r>
        <w:rPr>
          <w:rFonts w:asciiTheme="minorEastAsia" w:hAnsiTheme="minorEastAsia" w:eastAsiaTheme="minorEastAsia"/>
          <w:sz w:val="24"/>
          <w:szCs w:val="24"/>
          <w:lang w:eastAsia="zh-CN"/>
        </w:rPr>
        <w:t>。</w:t>
      </w:r>
    </w:p>
    <w:bookmarkEnd w:id="54"/>
    <w:p>
      <w:pPr>
        <w:pStyle w:val="17"/>
        <w:adjustRightInd w:val="0"/>
        <w:snapToGrid w:val="0"/>
        <w:spacing w:line="360" w:lineRule="auto"/>
        <w:rPr>
          <w:rFonts w:asciiTheme="minorEastAsia" w:hAnsiTheme="minorEastAsia" w:eastAsiaTheme="minorEastAsia"/>
          <w:sz w:val="24"/>
          <w:szCs w:val="24"/>
          <w:lang w:eastAsia="zh-CN"/>
        </w:rPr>
      </w:pPr>
      <w:bookmarkStart w:id="55" w:name="_bookmark59"/>
      <w:bookmarkEnd w:id="55"/>
    </w:p>
    <w:p>
      <w:pPr>
        <w:pStyle w:val="5"/>
        <w:ind w:firstLine="482"/>
        <w:rPr>
          <w:lang w:eastAsia="zh-CN"/>
        </w:rPr>
      </w:pPr>
      <w:r>
        <w:rPr>
          <w:lang w:eastAsia="zh-CN"/>
        </w:rPr>
        <w:t>7.合同授予</w:t>
      </w:r>
    </w:p>
    <w:p>
      <w:pPr>
        <w:pStyle w:val="17"/>
        <w:adjustRightInd w:val="0"/>
        <w:snapToGrid w:val="0"/>
        <w:spacing w:line="360" w:lineRule="auto"/>
        <w:ind w:firstLine="480" w:firstLineChars="200"/>
        <w:rPr>
          <w:rFonts w:asciiTheme="minorEastAsia" w:hAnsiTheme="minorEastAsia" w:eastAsiaTheme="minorEastAsia"/>
          <w:sz w:val="24"/>
          <w:szCs w:val="24"/>
          <w:lang w:eastAsia="zh-CN"/>
        </w:rPr>
      </w:pPr>
      <w:bookmarkStart w:id="56" w:name="_bookmark60"/>
      <w:bookmarkEnd w:id="56"/>
      <w:bookmarkStart w:id="57" w:name="_Hlk72329972"/>
      <w:r>
        <w:rPr>
          <w:rFonts w:asciiTheme="minorEastAsia" w:hAnsiTheme="minorEastAsia" w:eastAsiaTheme="minorEastAsia"/>
          <w:sz w:val="24"/>
          <w:szCs w:val="24"/>
          <w:lang w:eastAsia="zh-CN"/>
        </w:rPr>
        <w:t>7.1中标候选人公示</w:t>
      </w:r>
    </w:p>
    <w:p>
      <w:pPr>
        <w:pStyle w:val="17"/>
        <w:adjustRightInd w:val="0"/>
        <w:snapToGrid w:val="0"/>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招标人在收到评标报告之日起3日内，按照</w:t>
      </w:r>
      <w:r>
        <w:rPr>
          <w:rFonts w:asciiTheme="minorEastAsia" w:hAnsiTheme="minorEastAsia" w:eastAsiaTheme="minorEastAsia"/>
          <w:b/>
          <w:sz w:val="24"/>
          <w:szCs w:val="24"/>
          <w:lang w:eastAsia="zh-CN"/>
        </w:rPr>
        <w:t>投标人须知前附表</w:t>
      </w:r>
      <w:r>
        <w:rPr>
          <w:rFonts w:asciiTheme="minorEastAsia" w:hAnsiTheme="minorEastAsia" w:eastAsiaTheme="minorEastAsia"/>
          <w:sz w:val="24"/>
          <w:szCs w:val="24"/>
          <w:lang w:eastAsia="zh-CN"/>
        </w:rPr>
        <w:t>规定的公示媒介和期限公示中标候选人，公示期不得少于3天。</w:t>
      </w:r>
    </w:p>
    <w:p>
      <w:pPr>
        <w:pStyle w:val="17"/>
        <w:adjustRightInd w:val="0"/>
        <w:snapToGrid w:val="0"/>
        <w:spacing w:line="360" w:lineRule="auto"/>
        <w:ind w:firstLine="480" w:firstLineChars="200"/>
        <w:rPr>
          <w:rFonts w:asciiTheme="minorEastAsia" w:hAnsiTheme="minorEastAsia" w:eastAsiaTheme="minorEastAsia"/>
          <w:sz w:val="24"/>
          <w:szCs w:val="24"/>
          <w:lang w:eastAsia="zh-CN"/>
        </w:rPr>
      </w:pPr>
      <w:bookmarkStart w:id="58" w:name="_bookmark61"/>
      <w:bookmarkEnd w:id="58"/>
      <w:r>
        <w:rPr>
          <w:rFonts w:asciiTheme="minorEastAsia" w:hAnsiTheme="minorEastAsia" w:eastAsiaTheme="minorEastAsia"/>
          <w:sz w:val="24"/>
          <w:szCs w:val="24"/>
          <w:lang w:eastAsia="zh-CN"/>
        </w:rPr>
        <w:t>7.2评标结果异议</w:t>
      </w:r>
    </w:p>
    <w:p>
      <w:pPr>
        <w:pStyle w:val="17"/>
        <w:adjustRightInd w:val="0"/>
        <w:snapToGrid w:val="0"/>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投标人或者其他利害关系人对评标结果有异议的，应当在中标候选人公示期间提出。招标人将在收到异议之日起3日内作出答复；作出答复前，将暂停招标投标活动。</w:t>
      </w:r>
    </w:p>
    <w:p>
      <w:pPr>
        <w:pStyle w:val="17"/>
        <w:adjustRightInd w:val="0"/>
        <w:snapToGrid w:val="0"/>
        <w:spacing w:line="360" w:lineRule="auto"/>
        <w:ind w:firstLine="480" w:firstLineChars="200"/>
        <w:rPr>
          <w:rFonts w:asciiTheme="minorEastAsia" w:hAnsiTheme="minorEastAsia" w:eastAsiaTheme="minorEastAsia"/>
          <w:sz w:val="24"/>
          <w:szCs w:val="24"/>
          <w:lang w:eastAsia="zh-CN"/>
        </w:rPr>
      </w:pPr>
      <w:bookmarkStart w:id="59" w:name="_bookmark62"/>
      <w:bookmarkEnd w:id="59"/>
      <w:r>
        <w:rPr>
          <w:rFonts w:asciiTheme="minorEastAsia" w:hAnsiTheme="minorEastAsia" w:eastAsiaTheme="minorEastAsia"/>
          <w:sz w:val="24"/>
          <w:szCs w:val="24"/>
          <w:lang w:eastAsia="zh-CN"/>
        </w:rPr>
        <w:t>7.3中标候选人履约能力审查</w:t>
      </w:r>
    </w:p>
    <w:p>
      <w:pPr>
        <w:pStyle w:val="17"/>
        <w:adjustRightInd w:val="0"/>
        <w:snapToGrid w:val="0"/>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中标候选人的经营、财务状况发生较大变化或存在违法行为，招标人认为可能影响其履约能力的，将在发出中标通知书前提请原评标委员会按照招标文件规定的标准和方法进行审查确认。</w:t>
      </w:r>
    </w:p>
    <w:p>
      <w:pPr>
        <w:pStyle w:val="17"/>
        <w:adjustRightInd w:val="0"/>
        <w:snapToGrid w:val="0"/>
        <w:spacing w:line="360" w:lineRule="auto"/>
        <w:ind w:firstLine="480" w:firstLineChars="200"/>
        <w:rPr>
          <w:rFonts w:asciiTheme="minorEastAsia" w:hAnsiTheme="minorEastAsia" w:eastAsiaTheme="minorEastAsia"/>
          <w:sz w:val="24"/>
          <w:szCs w:val="24"/>
          <w:lang w:eastAsia="zh-CN"/>
        </w:rPr>
      </w:pPr>
      <w:bookmarkStart w:id="60" w:name="_bookmark63"/>
      <w:bookmarkEnd w:id="60"/>
      <w:r>
        <w:rPr>
          <w:rFonts w:asciiTheme="minorEastAsia" w:hAnsiTheme="minorEastAsia" w:eastAsiaTheme="minorEastAsia"/>
          <w:sz w:val="24"/>
          <w:szCs w:val="24"/>
          <w:lang w:eastAsia="zh-CN"/>
        </w:rPr>
        <w:t>7.4定标</w:t>
      </w:r>
    </w:p>
    <w:p>
      <w:pPr>
        <w:pStyle w:val="17"/>
        <w:adjustRightInd w:val="0"/>
        <w:snapToGrid w:val="0"/>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按照</w:t>
      </w:r>
      <w:r>
        <w:rPr>
          <w:rFonts w:asciiTheme="minorEastAsia" w:hAnsiTheme="minorEastAsia" w:eastAsiaTheme="minorEastAsia"/>
          <w:b/>
          <w:sz w:val="24"/>
          <w:szCs w:val="24"/>
          <w:lang w:eastAsia="zh-CN"/>
        </w:rPr>
        <w:t>投标人须知前附表</w:t>
      </w:r>
      <w:r>
        <w:rPr>
          <w:rFonts w:asciiTheme="minorEastAsia" w:hAnsiTheme="minorEastAsia" w:eastAsiaTheme="minorEastAsia"/>
          <w:sz w:val="24"/>
          <w:szCs w:val="24"/>
          <w:lang w:eastAsia="zh-CN"/>
        </w:rPr>
        <w:t>的规定，招标人或招标人授权的评标委员会依法确定中标人。</w:t>
      </w:r>
    </w:p>
    <w:p>
      <w:pPr>
        <w:pStyle w:val="17"/>
        <w:adjustRightInd w:val="0"/>
        <w:snapToGrid w:val="0"/>
        <w:spacing w:line="360" w:lineRule="auto"/>
        <w:ind w:firstLine="480" w:firstLineChars="200"/>
        <w:rPr>
          <w:rFonts w:asciiTheme="minorEastAsia" w:hAnsiTheme="minorEastAsia" w:eastAsiaTheme="minorEastAsia"/>
          <w:sz w:val="24"/>
          <w:szCs w:val="24"/>
          <w:lang w:eastAsia="zh-CN"/>
        </w:rPr>
      </w:pPr>
      <w:bookmarkStart w:id="61" w:name="_bookmark64"/>
      <w:bookmarkEnd w:id="61"/>
      <w:r>
        <w:rPr>
          <w:rFonts w:asciiTheme="minorEastAsia" w:hAnsiTheme="minorEastAsia" w:eastAsiaTheme="minorEastAsia"/>
          <w:sz w:val="24"/>
          <w:szCs w:val="24"/>
          <w:lang w:eastAsia="zh-CN"/>
        </w:rPr>
        <w:t>7.5中标通知</w:t>
      </w:r>
    </w:p>
    <w:p>
      <w:pPr>
        <w:pStyle w:val="17"/>
        <w:adjustRightInd w:val="0"/>
        <w:snapToGrid w:val="0"/>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在本章第3.3款规定的投标有效期内，招标人以书面形式向中标人发出中标通知书，同时将中标结果通知未中标的投标人。</w:t>
      </w:r>
      <w:bookmarkEnd w:id="57"/>
    </w:p>
    <w:p>
      <w:pPr>
        <w:pStyle w:val="17"/>
        <w:adjustRightInd w:val="0"/>
        <w:snapToGrid w:val="0"/>
        <w:spacing w:line="360" w:lineRule="auto"/>
        <w:ind w:firstLine="480" w:firstLineChars="200"/>
        <w:rPr>
          <w:rFonts w:asciiTheme="minorEastAsia" w:hAnsiTheme="minorEastAsia" w:eastAsiaTheme="minorEastAsia"/>
          <w:sz w:val="24"/>
          <w:szCs w:val="24"/>
          <w:lang w:eastAsia="zh-CN"/>
        </w:rPr>
      </w:pPr>
      <w:bookmarkStart w:id="62" w:name="_bookmark65"/>
      <w:bookmarkEnd w:id="62"/>
      <w:bookmarkStart w:id="63" w:name="_Hlk72330034"/>
      <w:r>
        <w:rPr>
          <w:rFonts w:asciiTheme="minorEastAsia" w:hAnsiTheme="minorEastAsia" w:eastAsiaTheme="minorEastAsia"/>
          <w:sz w:val="24"/>
          <w:szCs w:val="24"/>
          <w:lang w:eastAsia="zh-CN"/>
        </w:rPr>
        <w:t>7.6履约保证金</w:t>
      </w:r>
    </w:p>
    <w:p>
      <w:pPr>
        <w:pStyle w:val="17"/>
        <w:adjustRightInd w:val="0"/>
        <w:snapToGrid w:val="0"/>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7.6.1在签订合同前，中标人应按</w:t>
      </w:r>
      <w:r>
        <w:rPr>
          <w:rFonts w:asciiTheme="minorEastAsia" w:hAnsiTheme="minorEastAsia" w:eastAsiaTheme="minorEastAsia"/>
          <w:b/>
          <w:sz w:val="24"/>
          <w:szCs w:val="24"/>
          <w:lang w:eastAsia="zh-CN"/>
        </w:rPr>
        <w:t>投标人须知前附表</w:t>
      </w:r>
      <w:r>
        <w:rPr>
          <w:rFonts w:asciiTheme="minorEastAsia" w:hAnsiTheme="minorEastAsia" w:eastAsiaTheme="minorEastAsia"/>
          <w:sz w:val="24"/>
          <w:szCs w:val="24"/>
          <w:lang w:eastAsia="zh-CN"/>
        </w:rPr>
        <w:t>规定的形式、金额和招标文件第四章“合同条款及格式”规定的或者事先经过招标人书面认可的履约保证金格式向招标人提交履约保证金。除</w:t>
      </w:r>
      <w:r>
        <w:rPr>
          <w:rFonts w:asciiTheme="minorEastAsia" w:hAnsiTheme="minorEastAsia" w:eastAsiaTheme="minorEastAsia"/>
          <w:b/>
          <w:sz w:val="24"/>
          <w:szCs w:val="24"/>
          <w:lang w:eastAsia="zh-CN"/>
        </w:rPr>
        <w:t>投标人须知前附表</w:t>
      </w:r>
      <w:r>
        <w:rPr>
          <w:rFonts w:asciiTheme="minorEastAsia" w:hAnsiTheme="minorEastAsia" w:eastAsiaTheme="minorEastAsia"/>
          <w:sz w:val="24"/>
          <w:szCs w:val="24"/>
          <w:lang w:eastAsia="zh-CN"/>
        </w:rPr>
        <w:t>另有规定外，履约保证金为中标合同金额的10%。联合体中标的，其履约保证金以联合体各方或者联合体中牵头人的名义提交。</w:t>
      </w:r>
    </w:p>
    <w:p>
      <w:pPr>
        <w:pStyle w:val="17"/>
        <w:adjustRightInd w:val="0"/>
        <w:snapToGrid w:val="0"/>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7.6.2中标人不能按本章第7.6.1项要求提交履约保证金的，视为放弃中标，其投标保证金不予退还，给招标人造成的损失超过投标保证金数额的，中标人还应当对超过部分予以赔偿。</w:t>
      </w:r>
    </w:p>
    <w:bookmarkEnd w:id="63"/>
    <w:p>
      <w:pPr>
        <w:pStyle w:val="17"/>
        <w:adjustRightInd w:val="0"/>
        <w:snapToGrid w:val="0"/>
        <w:spacing w:line="360" w:lineRule="auto"/>
        <w:ind w:firstLine="480" w:firstLineChars="200"/>
        <w:rPr>
          <w:rFonts w:asciiTheme="minorEastAsia" w:hAnsiTheme="minorEastAsia" w:eastAsiaTheme="minorEastAsia"/>
          <w:sz w:val="24"/>
          <w:szCs w:val="24"/>
          <w:lang w:eastAsia="zh-CN"/>
        </w:rPr>
      </w:pPr>
      <w:bookmarkStart w:id="64" w:name="_bookmark66"/>
      <w:bookmarkEnd w:id="64"/>
      <w:bookmarkStart w:id="65" w:name="_Hlk72330086"/>
      <w:r>
        <w:rPr>
          <w:rFonts w:asciiTheme="minorEastAsia" w:hAnsiTheme="minorEastAsia" w:eastAsiaTheme="minorEastAsia"/>
          <w:sz w:val="24"/>
          <w:szCs w:val="24"/>
          <w:lang w:eastAsia="zh-CN"/>
        </w:rPr>
        <w:t>7.7签订合同</w:t>
      </w:r>
    </w:p>
    <w:p>
      <w:pPr>
        <w:pStyle w:val="17"/>
        <w:adjustRightInd w:val="0"/>
        <w:snapToGrid w:val="0"/>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7.7.1招标人和中标人应当在中标通知书发出之日起30日内，根据招标文件和中标人的投标文件订立书面合同。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pStyle w:val="17"/>
        <w:adjustRightInd w:val="0"/>
        <w:snapToGrid w:val="0"/>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7.7.2发出中标通知书后，招标人无正当理由拒签合同，或者在签订合同时向中标人提出附加条件的，招标人向中标人退还投标保证金；给中标人造成损失的，还应当赔偿损失。</w:t>
      </w:r>
    </w:p>
    <w:p>
      <w:pPr>
        <w:pStyle w:val="17"/>
        <w:adjustRightInd w:val="0"/>
        <w:snapToGrid w:val="0"/>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7.7.3联合体中标的，联合体各方应当共同与招标人签订合同，就中标项目向招标人承担连带责任。</w:t>
      </w:r>
    </w:p>
    <w:bookmarkEnd w:id="65"/>
    <w:p>
      <w:pPr>
        <w:pStyle w:val="17"/>
        <w:adjustRightInd w:val="0"/>
        <w:snapToGrid w:val="0"/>
        <w:spacing w:line="360" w:lineRule="auto"/>
        <w:rPr>
          <w:rFonts w:asciiTheme="minorEastAsia" w:hAnsiTheme="minorEastAsia" w:eastAsiaTheme="minorEastAsia"/>
          <w:sz w:val="24"/>
          <w:szCs w:val="24"/>
          <w:lang w:eastAsia="zh-CN"/>
        </w:rPr>
      </w:pPr>
      <w:bookmarkStart w:id="66" w:name="_bookmark67"/>
      <w:bookmarkEnd w:id="66"/>
    </w:p>
    <w:p>
      <w:pPr>
        <w:pStyle w:val="5"/>
        <w:ind w:firstLine="482"/>
        <w:rPr>
          <w:lang w:eastAsia="zh-CN"/>
        </w:rPr>
      </w:pPr>
      <w:bookmarkStart w:id="67" w:name="_Hlk72330138"/>
      <w:r>
        <w:rPr>
          <w:lang w:eastAsia="zh-CN"/>
        </w:rPr>
        <w:t>8.纪律和监督</w:t>
      </w:r>
    </w:p>
    <w:p>
      <w:pPr>
        <w:pStyle w:val="17"/>
        <w:adjustRightInd w:val="0"/>
        <w:snapToGrid w:val="0"/>
        <w:spacing w:line="360" w:lineRule="auto"/>
        <w:ind w:firstLine="480" w:firstLineChars="200"/>
        <w:rPr>
          <w:rFonts w:asciiTheme="minorEastAsia" w:hAnsiTheme="minorEastAsia" w:eastAsiaTheme="minorEastAsia"/>
          <w:sz w:val="24"/>
          <w:szCs w:val="24"/>
          <w:lang w:eastAsia="zh-CN"/>
        </w:rPr>
      </w:pPr>
      <w:bookmarkStart w:id="68" w:name="_bookmark68"/>
      <w:bookmarkEnd w:id="68"/>
      <w:r>
        <w:rPr>
          <w:rFonts w:asciiTheme="minorEastAsia" w:hAnsiTheme="minorEastAsia" w:eastAsiaTheme="minorEastAsia"/>
          <w:sz w:val="24"/>
          <w:szCs w:val="24"/>
          <w:lang w:eastAsia="zh-CN"/>
        </w:rPr>
        <w:t>8.1对招标人的纪律要求</w:t>
      </w:r>
    </w:p>
    <w:p>
      <w:pPr>
        <w:pStyle w:val="17"/>
        <w:adjustRightInd w:val="0"/>
        <w:snapToGrid w:val="0"/>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招标人不得泄露招标投标活动中应当保密的情况和资料，不得与投标人串通损害国家利益、社会公共利益或者他人合法权益。</w:t>
      </w:r>
    </w:p>
    <w:p>
      <w:pPr>
        <w:pStyle w:val="17"/>
        <w:adjustRightInd w:val="0"/>
        <w:snapToGrid w:val="0"/>
        <w:spacing w:line="360" w:lineRule="auto"/>
        <w:ind w:firstLine="480" w:firstLineChars="200"/>
        <w:rPr>
          <w:rFonts w:asciiTheme="minorEastAsia" w:hAnsiTheme="minorEastAsia" w:eastAsiaTheme="minorEastAsia"/>
          <w:sz w:val="24"/>
          <w:szCs w:val="24"/>
          <w:lang w:eastAsia="zh-CN"/>
        </w:rPr>
      </w:pPr>
      <w:bookmarkStart w:id="69" w:name="_bookmark69"/>
      <w:bookmarkEnd w:id="69"/>
      <w:r>
        <w:rPr>
          <w:rFonts w:asciiTheme="minorEastAsia" w:hAnsiTheme="minorEastAsia" w:eastAsiaTheme="minorEastAsia"/>
          <w:sz w:val="24"/>
          <w:szCs w:val="24"/>
          <w:lang w:eastAsia="zh-CN"/>
        </w:rPr>
        <w:t>8.2对投标人的纪律要求</w:t>
      </w:r>
    </w:p>
    <w:p>
      <w:pPr>
        <w:pStyle w:val="17"/>
        <w:adjustRightInd w:val="0"/>
        <w:snapToGrid w:val="0"/>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投标人不得相互串通投标或者与招标人串通投标，不得向招标人或者评标委员会成员行贿谋取中标，不得以他人名义投标或者以其他方式弄虚作假骗取中标；投标人不得以任何方式干扰、影响评标工作。</w:t>
      </w:r>
    </w:p>
    <w:p>
      <w:pPr>
        <w:pStyle w:val="17"/>
        <w:adjustRightInd w:val="0"/>
        <w:snapToGrid w:val="0"/>
        <w:spacing w:line="360" w:lineRule="auto"/>
        <w:ind w:firstLine="480" w:firstLineChars="200"/>
        <w:rPr>
          <w:rFonts w:asciiTheme="minorEastAsia" w:hAnsiTheme="minorEastAsia" w:eastAsiaTheme="minorEastAsia"/>
          <w:sz w:val="24"/>
          <w:szCs w:val="24"/>
          <w:lang w:eastAsia="zh-CN"/>
        </w:rPr>
      </w:pPr>
      <w:bookmarkStart w:id="70" w:name="_bookmark70"/>
      <w:bookmarkEnd w:id="70"/>
      <w:r>
        <w:rPr>
          <w:rFonts w:asciiTheme="minorEastAsia" w:hAnsiTheme="minorEastAsia" w:eastAsiaTheme="minorEastAsia"/>
          <w:sz w:val="24"/>
          <w:szCs w:val="24"/>
          <w:lang w:eastAsia="zh-CN"/>
        </w:rPr>
        <w:t>8.3对评标委员会成员的纪律要求</w:t>
      </w:r>
    </w:p>
    <w:p>
      <w:pPr>
        <w:pStyle w:val="17"/>
        <w:adjustRightInd w:val="0"/>
        <w:snapToGrid w:val="0"/>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pStyle w:val="17"/>
        <w:adjustRightInd w:val="0"/>
        <w:snapToGrid w:val="0"/>
        <w:spacing w:line="360" w:lineRule="auto"/>
        <w:ind w:firstLine="480" w:firstLineChars="200"/>
        <w:rPr>
          <w:rFonts w:asciiTheme="minorEastAsia" w:hAnsiTheme="minorEastAsia" w:eastAsiaTheme="minorEastAsia"/>
          <w:sz w:val="24"/>
          <w:szCs w:val="24"/>
          <w:lang w:eastAsia="zh-CN"/>
        </w:rPr>
      </w:pPr>
      <w:bookmarkStart w:id="71" w:name="_bookmark71"/>
      <w:bookmarkEnd w:id="71"/>
      <w:r>
        <w:rPr>
          <w:rFonts w:asciiTheme="minorEastAsia" w:hAnsiTheme="minorEastAsia" w:eastAsiaTheme="minorEastAsia"/>
          <w:sz w:val="24"/>
          <w:szCs w:val="24"/>
          <w:lang w:eastAsia="zh-CN"/>
        </w:rPr>
        <w:t>8.4对与评标活动有关的工作人员的纪律要求</w:t>
      </w:r>
    </w:p>
    <w:p>
      <w:pPr>
        <w:pStyle w:val="17"/>
        <w:adjustRightInd w:val="0"/>
        <w:snapToGrid w:val="0"/>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pStyle w:val="17"/>
        <w:adjustRightInd w:val="0"/>
        <w:snapToGrid w:val="0"/>
        <w:spacing w:line="360" w:lineRule="auto"/>
        <w:ind w:firstLine="480" w:firstLineChars="200"/>
        <w:rPr>
          <w:rFonts w:asciiTheme="minorEastAsia" w:hAnsiTheme="minorEastAsia" w:eastAsiaTheme="minorEastAsia"/>
          <w:sz w:val="24"/>
          <w:szCs w:val="24"/>
          <w:lang w:eastAsia="zh-CN"/>
        </w:rPr>
      </w:pPr>
      <w:bookmarkStart w:id="72" w:name="_bookmark72"/>
      <w:bookmarkEnd w:id="72"/>
      <w:r>
        <w:rPr>
          <w:rFonts w:asciiTheme="minorEastAsia" w:hAnsiTheme="minorEastAsia" w:eastAsiaTheme="minorEastAsia"/>
          <w:sz w:val="24"/>
          <w:szCs w:val="24"/>
          <w:lang w:eastAsia="zh-CN"/>
        </w:rPr>
        <w:t>8.5投诉</w:t>
      </w:r>
    </w:p>
    <w:p>
      <w:pPr>
        <w:pStyle w:val="17"/>
        <w:adjustRightInd w:val="0"/>
        <w:snapToGrid w:val="0"/>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8.5.1投标人或者其他利害关系人认为招标投标活动不符合法律、行政法规规定的，可以自知道或者应当知道之日起10日内向有关行政监督部门投诉。投诉应当有明确的请求和必要的证明材料。</w:t>
      </w:r>
    </w:p>
    <w:p>
      <w:pPr>
        <w:pStyle w:val="17"/>
        <w:adjustRightInd w:val="0"/>
        <w:snapToGrid w:val="0"/>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8.5.2投标人或者其他利害关系人对招标文件、开标和评标结果提出投诉的，应当按照投标人须知第2.4款、第5.3款和第7.2款的规定先向招标人提出异议。异议答复期间不计算在第8.5.1项规定的期限内。</w:t>
      </w:r>
    </w:p>
    <w:p>
      <w:pPr>
        <w:pStyle w:val="17"/>
        <w:adjustRightInd w:val="0"/>
        <w:snapToGrid w:val="0"/>
        <w:spacing w:line="360" w:lineRule="auto"/>
        <w:rPr>
          <w:rFonts w:asciiTheme="minorEastAsia" w:hAnsiTheme="minorEastAsia" w:eastAsiaTheme="minorEastAsia"/>
          <w:sz w:val="24"/>
          <w:szCs w:val="24"/>
          <w:lang w:eastAsia="zh-CN"/>
        </w:rPr>
      </w:pPr>
      <w:bookmarkStart w:id="73" w:name="_bookmark73"/>
      <w:bookmarkEnd w:id="73"/>
    </w:p>
    <w:p>
      <w:pPr>
        <w:pStyle w:val="5"/>
        <w:ind w:firstLine="482"/>
        <w:rPr>
          <w:lang w:eastAsia="zh-CN"/>
        </w:rPr>
      </w:pPr>
      <w:r>
        <w:rPr>
          <w:lang w:eastAsia="zh-CN"/>
        </w:rPr>
        <w:t>9.是否采用电子招标投标</w:t>
      </w:r>
    </w:p>
    <w:p>
      <w:pPr>
        <w:pStyle w:val="17"/>
        <w:adjustRightInd w:val="0"/>
        <w:snapToGrid w:val="0"/>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本招标项目是否采用电子招标投标方式，见投标人须知前附表。</w:t>
      </w:r>
    </w:p>
    <w:p>
      <w:pPr>
        <w:pStyle w:val="17"/>
        <w:adjustRightInd w:val="0"/>
        <w:snapToGrid w:val="0"/>
        <w:spacing w:line="360" w:lineRule="auto"/>
        <w:rPr>
          <w:rFonts w:asciiTheme="minorEastAsia" w:hAnsiTheme="minorEastAsia" w:eastAsiaTheme="minorEastAsia"/>
          <w:sz w:val="24"/>
          <w:szCs w:val="24"/>
          <w:lang w:eastAsia="zh-CN"/>
        </w:rPr>
      </w:pPr>
      <w:bookmarkStart w:id="74" w:name="_bookmark74"/>
      <w:bookmarkEnd w:id="74"/>
    </w:p>
    <w:p>
      <w:pPr>
        <w:pStyle w:val="5"/>
        <w:ind w:firstLine="482"/>
        <w:rPr>
          <w:lang w:eastAsia="zh-CN"/>
        </w:rPr>
      </w:pPr>
      <w:r>
        <w:rPr>
          <w:lang w:eastAsia="zh-CN"/>
        </w:rPr>
        <w:t>10.需要补充的其他内容</w:t>
      </w:r>
    </w:p>
    <w:p>
      <w:pPr>
        <w:pStyle w:val="17"/>
        <w:adjustRightInd w:val="0"/>
        <w:snapToGrid w:val="0"/>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需要补充的其他内容：见投标人须知前附表。</w:t>
      </w:r>
    </w:p>
    <w:bookmarkEnd w:id="67"/>
    <w:p>
      <w:pPr>
        <w:pStyle w:val="17"/>
        <w:snapToGrid w:val="0"/>
        <w:spacing w:line="360" w:lineRule="auto"/>
        <w:ind w:right="108" w:firstLine="480" w:firstLineChars="200"/>
        <w:rPr>
          <w:rFonts w:asciiTheme="minorEastAsia" w:hAnsiTheme="minorEastAsia" w:eastAsiaTheme="minorEastAsia"/>
          <w:sz w:val="24"/>
          <w:szCs w:val="24"/>
          <w:lang w:eastAsia="zh-CN"/>
        </w:rPr>
      </w:pPr>
    </w:p>
    <w:p>
      <w:pPr>
        <w:rPr>
          <w:rFonts w:asciiTheme="minorEastAsia" w:hAnsiTheme="minorEastAsia" w:eastAsiaTheme="minorEastAsia"/>
          <w:sz w:val="24"/>
          <w:szCs w:val="24"/>
          <w:lang w:eastAsia="zh-CN"/>
        </w:rPr>
      </w:pPr>
      <w:bookmarkStart w:id="75" w:name="_bookmark75"/>
      <w:bookmarkEnd w:id="75"/>
    </w:p>
    <w:p>
      <w:pPr>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br w:type="page"/>
      </w:r>
    </w:p>
    <w:p>
      <w:pPr>
        <w:pStyle w:val="5"/>
        <w:ind w:left="0" w:leftChars="0" w:firstLine="0" w:firstLineChars="0"/>
        <w:rPr>
          <w:lang w:eastAsia="zh-CN"/>
        </w:rPr>
      </w:pPr>
      <w:bookmarkStart w:id="76" w:name="_Toc502160313"/>
      <w:r>
        <w:rPr>
          <w:lang w:eastAsia="zh-CN"/>
        </w:rPr>
        <w:t>附件一：开标记录表</w:t>
      </w:r>
    </w:p>
    <w:p>
      <w:pPr>
        <w:pStyle w:val="17"/>
        <w:snapToGrid w:val="0"/>
        <w:spacing w:line="360" w:lineRule="auto"/>
        <w:rPr>
          <w:rFonts w:asciiTheme="minorEastAsia" w:hAnsiTheme="minorEastAsia" w:eastAsiaTheme="minorEastAsia"/>
          <w:sz w:val="24"/>
          <w:szCs w:val="24"/>
          <w:lang w:eastAsia="zh-CN"/>
        </w:rPr>
      </w:pPr>
    </w:p>
    <w:p>
      <w:pPr>
        <w:adjustRightInd w:val="0"/>
        <w:snapToGrid w:val="0"/>
        <w:spacing w:line="360" w:lineRule="auto"/>
        <w:ind w:right="3719"/>
        <w:jc w:val="right"/>
        <w:rPr>
          <w:rFonts w:asciiTheme="minorEastAsia" w:hAnsiTheme="minorEastAsia" w:eastAsiaTheme="minorEastAsia"/>
          <w:sz w:val="32"/>
          <w:szCs w:val="32"/>
          <w:lang w:eastAsia="zh-CN"/>
        </w:rPr>
      </w:pPr>
      <w:r>
        <w:rPr>
          <w:rFonts w:asciiTheme="minorEastAsia" w:hAnsiTheme="minorEastAsia" w:eastAsiaTheme="minorEastAsia"/>
          <w:sz w:val="32"/>
          <w:szCs w:val="32"/>
          <w:lang w:eastAsia="zh-CN"/>
        </w:rPr>
        <w:t>开标记录表</w:t>
      </w:r>
    </w:p>
    <w:p>
      <w:pPr>
        <w:pStyle w:val="17"/>
        <w:tabs>
          <w:tab w:val="left" w:pos="2655"/>
          <w:tab w:val="left" w:pos="4768"/>
          <w:tab w:val="left" w:pos="5923"/>
          <w:tab w:val="left" w:pos="7078"/>
          <w:tab w:val="left" w:pos="8233"/>
        </w:tabs>
        <w:adjustRightInd w:val="0"/>
        <w:snapToGrid w:val="0"/>
        <w:spacing w:line="360" w:lineRule="auto"/>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开标时间：</w:t>
      </w:r>
      <w:r>
        <w:rPr>
          <w:rFonts w:asciiTheme="minorEastAsia" w:hAnsiTheme="minorEastAsia" w:eastAsiaTheme="minorEastAsia"/>
          <w:sz w:val="24"/>
          <w:szCs w:val="24"/>
          <w:u w:val="single"/>
          <w:lang w:eastAsia="zh-CN"/>
        </w:rPr>
        <w:t xml:space="preserve"> </w:t>
      </w:r>
      <w:r>
        <w:rPr>
          <w:rFonts w:hint="eastAsia" w:asciiTheme="minorEastAsia" w:hAnsiTheme="minorEastAsia" w:eastAsiaTheme="minorEastAsia"/>
          <w:sz w:val="24"/>
          <w:szCs w:val="24"/>
          <w:u w:val="single"/>
          <w:lang w:eastAsia="zh-CN"/>
        </w:rPr>
        <w:t xml:space="preserve">    </w:t>
      </w:r>
      <w:r>
        <w:rPr>
          <w:rFonts w:asciiTheme="minorEastAsia" w:hAnsiTheme="minorEastAsia" w:eastAsiaTheme="minorEastAsia"/>
          <w:sz w:val="24"/>
          <w:szCs w:val="24"/>
          <w:lang w:eastAsia="zh-CN"/>
        </w:rPr>
        <w:t>年</w:t>
      </w:r>
      <w:r>
        <w:rPr>
          <w:rFonts w:asciiTheme="minorEastAsia" w:hAnsiTheme="minorEastAsia" w:eastAsiaTheme="minorEastAsia"/>
          <w:sz w:val="24"/>
          <w:szCs w:val="24"/>
          <w:u w:val="single"/>
          <w:lang w:eastAsia="zh-CN"/>
        </w:rPr>
        <w:t xml:space="preserve"> </w:t>
      </w:r>
      <w:r>
        <w:rPr>
          <w:rFonts w:hint="eastAsia" w:asciiTheme="minorEastAsia" w:hAnsiTheme="minorEastAsia" w:eastAsiaTheme="minorEastAsia"/>
          <w:sz w:val="24"/>
          <w:szCs w:val="24"/>
          <w:u w:val="single"/>
          <w:lang w:eastAsia="zh-CN"/>
        </w:rPr>
        <w:t xml:space="preserve">    </w:t>
      </w:r>
      <w:r>
        <w:rPr>
          <w:rFonts w:asciiTheme="minorEastAsia" w:hAnsiTheme="minorEastAsia" w:eastAsiaTheme="minorEastAsia"/>
          <w:sz w:val="24"/>
          <w:szCs w:val="24"/>
          <w:lang w:eastAsia="zh-CN"/>
        </w:rPr>
        <w:t>月</w:t>
      </w:r>
      <w:r>
        <w:rPr>
          <w:rFonts w:asciiTheme="minorEastAsia" w:hAnsiTheme="minorEastAsia" w:eastAsiaTheme="minorEastAsia"/>
          <w:sz w:val="24"/>
          <w:szCs w:val="24"/>
          <w:u w:val="single"/>
          <w:lang w:eastAsia="zh-CN"/>
        </w:rPr>
        <w:t xml:space="preserve"> </w:t>
      </w:r>
      <w:r>
        <w:rPr>
          <w:rFonts w:hint="eastAsia" w:asciiTheme="minorEastAsia" w:hAnsiTheme="minorEastAsia" w:eastAsiaTheme="minorEastAsia"/>
          <w:sz w:val="24"/>
          <w:szCs w:val="24"/>
          <w:u w:val="single"/>
          <w:lang w:eastAsia="zh-CN"/>
        </w:rPr>
        <w:t xml:space="preserve">    </w:t>
      </w:r>
      <w:r>
        <w:rPr>
          <w:rFonts w:asciiTheme="minorEastAsia" w:hAnsiTheme="minorEastAsia" w:eastAsiaTheme="minorEastAsia"/>
          <w:sz w:val="24"/>
          <w:szCs w:val="24"/>
          <w:lang w:eastAsia="zh-CN"/>
        </w:rPr>
        <w:t>日</w:t>
      </w:r>
      <w:r>
        <w:rPr>
          <w:rFonts w:asciiTheme="minorEastAsia" w:hAnsiTheme="minorEastAsia" w:eastAsiaTheme="minorEastAsia"/>
          <w:sz w:val="24"/>
          <w:szCs w:val="24"/>
          <w:u w:val="single"/>
          <w:lang w:eastAsia="zh-CN"/>
        </w:rPr>
        <w:t xml:space="preserve"> </w:t>
      </w:r>
      <w:r>
        <w:rPr>
          <w:rFonts w:hint="eastAsia" w:asciiTheme="minorEastAsia" w:hAnsiTheme="minorEastAsia" w:eastAsiaTheme="minorEastAsia"/>
          <w:sz w:val="24"/>
          <w:szCs w:val="24"/>
          <w:u w:val="single"/>
          <w:lang w:eastAsia="zh-CN"/>
        </w:rPr>
        <w:t xml:space="preserve">    </w:t>
      </w:r>
      <w:r>
        <w:rPr>
          <w:rFonts w:asciiTheme="minorEastAsia" w:hAnsiTheme="minorEastAsia" w:eastAsiaTheme="minorEastAsia"/>
          <w:sz w:val="24"/>
          <w:szCs w:val="24"/>
          <w:lang w:eastAsia="zh-CN"/>
        </w:rPr>
        <w:t>时</w:t>
      </w:r>
      <w:r>
        <w:rPr>
          <w:rFonts w:asciiTheme="minorEastAsia" w:hAnsiTheme="minorEastAsia" w:eastAsiaTheme="minorEastAsia"/>
          <w:sz w:val="24"/>
          <w:szCs w:val="24"/>
          <w:u w:val="single"/>
          <w:lang w:eastAsia="zh-CN"/>
        </w:rPr>
        <w:t xml:space="preserve"> </w:t>
      </w:r>
      <w:r>
        <w:rPr>
          <w:rFonts w:hint="eastAsia" w:asciiTheme="minorEastAsia" w:hAnsiTheme="minorEastAsia" w:eastAsiaTheme="minorEastAsia"/>
          <w:sz w:val="24"/>
          <w:szCs w:val="24"/>
          <w:u w:val="single"/>
          <w:lang w:eastAsia="zh-CN"/>
        </w:rPr>
        <w:t xml:space="preserve">    </w:t>
      </w:r>
      <w:r>
        <w:rPr>
          <w:rFonts w:asciiTheme="minorEastAsia" w:hAnsiTheme="minorEastAsia" w:eastAsiaTheme="minorEastAsia"/>
          <w:sz w:val="24"/>
          <w:szCs w:val="24"/>
          <w:lang w:eastAsia="zh-CN"/>
        </w:rPr>
        <w:t>分</w:t>
      </w:r>
    </w:p>
    <w:tbl>
      <w:tblPr>
        <w:tblStyle w:val="45"/>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683"/>
        <w:gridCol w:w="966"/>
        <w:gridCol w:w="1197"/>
        <w:gridCol w:w="1278"/>
        <w:gridCol w:w="1435"/>
        <w:gridCol w:w="926"/>
        <w:gridCol w:w="768"/>
        <w:gridCol w:w="216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0" w:hRule="exact"/>
        </w:trPr>
        <w:tc>
          <w:tcPr>
            <w:tcW w:w="363" w:type="pct"/>
            <w:vAlign w:val="center"/>
          </w:tcPr>
          <w:p>
            <w:pPr>
              <w:pStyle w:val="47"/>
              <w:snapToGrid w:val="0"/>
              <w:jc w:val="center"/>
              <w:rPr>
                <w:rFonts w:asciiTheme="minorEastAsia" w:hAnsiTheme="minorEastAsia" w:eastAsiaTheme="minorEastAsia"/>
                <w:sz w:val="24"/>
                <w:szCs w:val="24"/>
              </w:rPr>
            </w:pPr>
            <w:r>
              <w:rPr>
                <w:rFonts w:asciiTheme="minorEastAsia" w:hAnsiTheme="minorEastAsia" w:eastAsiaTheme="minorEastAsia"/>
                <w:sz w:val="24"/>
                <w:szCs w:val="24"/>
              </w:rPr>
              <w:t>序号</w:t>
            </w:r>
          </w:p>
        </w:tc>
        <w:tc>
          <w:tcPr>
            <w:tcW w:w="513" w:type="pct"/>
            <w:vAlign w:val="center"/>
          </w:tcPr>
          <w:p>
            <w:pPr>
              <w:pStyle w:val="47"/>
              <w:snapToGrid w:val="0"/>
              <w:jc w:val="center"/>
              <w:rPr>
                <w:rFonts w:asciiTheme="minorEastAsia" w:hAnsiTheme="minorEastAsia" w:eastAsiaTheme="minorEastAsia"/>
                <w:sz w:val="24"/>
                <w:szCs w:val="24"/>
              </w:rPr>
            </w:pPr>
            <w:r>
              <w:rPr>
                <w:rFonts w:asciiTheme="minorEastAsia" w:hAnsiTheme="minorEastAsia" w:eastAsiaTheme="minorEastAsia"/>
                <w:sz w:val="24"/>
                <w:szCs w:val="24"/>
              </w:rPr>
              <w:t>投标人</w:t>
            </w:r>
          </w:p>
        </w:tc>
        <w:tc>
          <w:tcPr>
            <w:tcW w:w="635" w:type="pct"/>
            <w:vAlign w:val="center"/>
          </w:tcPr>
          <w:p>
            <w:pPr>
              <w:pStyle w:val="47"/>
              <w:snapToGrid w:val="0"/>
              <w:jc w:val="center"/>
              <w:rPr>
                <w:rFonts w:asciiTheme="minorEastAsia" w:hAnsiTheme="minorEastAsia" w:eastAsiaTheme="minorEastAsia"/>
                <w:sz w:val="24"/>
                <w:szCs w:val="24"/>
                <w:lang w:eastAsia="zh-CN"/>
              </w:rPr>
            </w:pPr>
            <w:r>
              <w:rPr>
                <w:rFonts w:asciiTheme="minorEastAsia" w:hAnsiTheme="minorEastAsia" w:eastAsiaTheme="minorEastAsia"/>
                <w:sz w:val="24"/>
                <w:szCs w:val="24"/>
              </w:rPr>
              <w:t>密封情况</w:t>
            </w:r>
          </w:p>
        </w:tc>
        <w:tc>
          <w:tcPr>
            <w:tcW w:w="679" w:type="pct"/>
            <w:vAlign w:val="center"/>
          </w:tcPr>
          <w:p>
            <w:pPr>
              <w:pStyle w:val="47"/>
              <w:snapToGrid w:val="0"/>
              <w:jc w:val="center"/>
              <w:rPr>
                <w:rFonts w:asciiTheme="minorEastAsia" w:hAnsiTheme="minorEastAsia" w:eastAsiaTheme="minorEastAsia"/>
                <w:sz w:val="24"/>
                <w:szCs w:val="24"/>
                <w:lang w:eastAsia="zh-CN"/>
              </w:rPr>
            </w:pPr>
            <w:r>
              <w:rPr>
                <w:rFonts w:asciiTheme="minorEastAsia" w:hAnsiTheme="minorEastAsia" w:eastAsiaTheme="minorEastAsia"/>
                <w:sz w:val="24"/>
                <w:szCs w:val="24"/>
              </w:rPr>
              <w:t>投标保证金</w:t>
            </w:r>
          </w:p>
        </w:tc>
        <w:tc>
          <w:tcPr>
            <w:tcW w:w="762" w:type="pct"/>
            <w:vAlign w:val="center"/>
          </w:tcPr>
          <w:p>
            <w:pPr>
              <w:pStyle w:val="47"/>
              <w:snapToGrid w:val="0"/>
              <w:jc w:val="center"/>
              <w:rPr>
                <w:rFonts w:asciiTheme="minorEastAsia" w:hAnsiTheme="minorEastAsia" w:eastAsiaTheme="minorEastAsia"/>
                <w:sz w:val="24"/>
                <w:szCs w:val="24"/>
                <w:lang w:eastAsia="zh-CN"/>
              </w:rPr>
            </w:pPr>
            <w:r>
              <w:rPr>
                <w:rFonts w:asciiTheme="minorEastAsia" w:hAnsiTheme="minorEastAsia" w:eastAsiaTheme="minorEastAsia"/>
                <w:sz w:val="24"/>
                <w:szCs w:val="24"/>
              </w:rPr>
              <w:t>投标报价（万元）</w:t>
            </w:r>
          </w:p>
        </w:tc>
        <w:tc>
          <w:tcPr>
            <w:tcW w:w="492" w:type="pct"/>
            <w:vAlign w:val="center"/>
          </w:tcPr>
          <w:p>
            <w:pPr>
              <w:pStyle w:val="47"/>
              <w:snapToGrid w:val="0"/>
              <w:jc w:val="center"/>
              <w:rPr>
                <w:rFonts w:asciiTheme="minorEastAsia" w:hAnsiTheme="minorEastAsia" w:eastAsiaTheme="minorEastAsia"/>
                <w:sz w:val="24"/>
                <w:szCs w:val="24"/>
              </w:rPr>
            </w:pPr>
            <w:r>
              <w:rPr>
                <w:rFonts w:asciiTheme="minorEastAsia" w:hAnsiTheme="minorEastAsia" w:eastAsiaTheme="minorEastAsia"/>
                <w:sz w:val="24"/>
                <w:szCs w:val="24"/>
              </w:rPr>
              <w:t>交货期</w:t>
            </w:r>
          </w:p>
        </w:tc>
        <w:tc>
          <w:tcPr>
            <w:tcW w:w="408" w:type="pct"/>
            <w:vAlign w:val="center"/>
          </w:tcPr>
          <w:p>
            <w:pPr>
              <w:pStyle w:val="47"/>
              <w:snapToGrid w:val="0"/>
              <w:jc w:val="center"/>
              <w:rPr>
                <w:rFonts w:asciiTheme="minorEastAsia" w:hAnsiTheme="minorEastAsia" w:eastAsiaTheme="minorEastAsia"/>
                <w:sz w:val="24"/>
                <w:szCs w:val="24"/>
                <w:lang w:eastAsia="zh-CN"/>
              </w:rPr>
            </w:pPr>
            <w:r>
              <w:rPr>
                <w:rFonts w:asciiTheme="minorEastAsia" w:hAnsiTheme="minorEastAsia" w:eastAsiaTheme="minorEastAsia"/>
                <w:sz w:val="24"/>
                <w:szCs w:val="24"/>
              </w:rPr>
              <w:t>备注</w:t>
            </w:r>
          </w:p>
        </w:tc>
        <w:tc>
          <w:tcPr>
            <w:tcW w:w="1148" w:type="pct"/>
            <w:vAlign w:val="center"/>
          </w:tcPr>
          <w:p>
            <w:pPr>
              <w:pStyle w:val="47"/>
              <w:snapToGrid w:val="0"/>
              <w:ind w:left="89" w:right="94"/>
              <w:jc w:val="center"/>
              <w:rPr>
                <w:rFonts w:asciiTheme="minorEastAsia" w:hAnsiTheme="minorEastAsia" w:eastAsiaTheme="minorEastAsia"/>
                <w:sz w:val="24"/>
                <w:szCs w:val="24"/>
              </w:rPr>
            </w:pPr>
            <w:r>
              <w:rPr>
                <w:rFonts w:asciiTheme="minorEastAsia" w:hAnsiTheme="minorEastAsia" w:eastAsiaTheme="minorEastAsia"/>
                <w:sz w:val="24"/>
                <w:szCs w:val="24"/>
              </w:rPr>
              <w:t>投标人代表签名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exact"/>
        </w:trPr>
        <w:tc>
          <w:tcPr>
            <w:tcW w:w="363" w:type="pct"/>
            <w:vAlign w:val="center"/>
          </w:tcPr>
          <w:p>
            <w:pPr>
              <w:snapToGrid w:val="0"/>
              <w:spacing w:line="360" w:lineRule="auto"/>
              <w:jc w:val="center"/>
              <w:rPr>
                <w:rFonts w:asciiTheme="minorEastAsia" w:hAnsiTheme="minorEastAsia" w:eastAsiaTheme="minorEastAsia"/>
                <w:sz w:val="24"/>
                <w:szCs w:val="24"/>
              </w:rPr>
            </w:pPr>
          </w:p>
        </w:tc>
        <w:tc>
          <w:tcPr>
            <w:tcW w:w="513" w:type="pct"/>
            <w:vAlign w:val="center"/>
          </w:tcPr>
          <w:p>
            <w:pPr>
              <w:snapToGrid w:val="0"/>
              <w:spacing w:line="360" w:lineRule="auto"/>
              <w:jc w:val="center"/>
              <w:rPr>
                <w:rFonts w:asciiTheme="minorEastAsia" w:hAnsiTheme="minorEastAsia" w:eastAsiaTheme="minorEastAsia"/>
                <w:sz w:val="24"/>
                <w:szCs w:val="24"/>
              </w:rPr>
            </w:pPr>
          </w:p>
        </w:tc>
        <w:tc>
          <w:tcPr>
            <w:tcW w:w="635" w:type="pct"/>
            <w:vAlign w:val="center"/>
          </w:tcPr>
          <w:p>
            <w:pPr>
              <w:snapToGrid w:val="0"/>
              <w:spacing w:line="360" w:lineRule="auto"/>
              <w:jc w:val="center"/>
              <w:rPr>
                <w:rFonts w:asciiTheme="minorEastAsia" w:hAnsiTheme="minorEastAsia" w:eastAsiaTheme="minorEastAsia"/>
                <w:sz w:val="24"/>
                <w:szCs w:val="24"/>
              </w:rPr>
            </w:pPr>
          </w:p>
        </w:tc>
        <w:tc>
          <w:tcPr>
            <w:tcW w:w="679" w:type="pct"/>
            <w:vAlign w:val="center"/>
          </w:tcPr>
          <w:p>
            <w:pPr>
              <w:snapToGrid w:val="0"/>
              <w:spacing w:line="360" w:lineRule="auto"/>
              <w:jc w:val="center"/>
              <w:rPr>
                <w:rFonts w:asciiTheme="minorEastAsia" w:hAnsiTheme="minorEastAsia" w:eastAsiaTheme="minorEastAsia"/>
                <w:sz w:val="24"/>
                <w:szCs w:val="24"/>
              </w:rPr>
            </w:pPr>
          </w:p>
        </w:tc>
        <w:tc>
          <w:tcPr>
            <w:tcW w:w="762" w:type="pct"/>
            <w:vAlign w:val="center"/>
          </w:tcPr>
          <w:p>
            <w:pPr>
              <w:snapToGrid w:val="0"/>
              <w:spacing w:line="360" w:lineRule="auto"/>
              <w:jc w:val="center"/>
              <w:rPr>
                <w:rFonts w:asciiTheme="minorEastAsia" w:hAnsiTheme="minorEastAsia" w:eastAsiaTheme="minorEastAsia"/>
                <w:sz w:val="24"/>
                <w:szCs w:val="24"/>
              </w:rPr>
            </w:pPr>
          </w:p>
        </w:tc>
        <w:tc>
          <w:tcPr>
            <w:tcW w:w="492" w:type="pct"/>
            <w:vAlign w:val="center"/>
          </w:tcPr>
          <w:p>
            <w:pPr>
              <w:snapToGrid w:val="0"/>
              <w:spacing w:line="360" w:lineRule="auto"/>
              <w:jc w:val="center"/>
              <w:rPr>
                <w:rFonts w:asciiTheme="minorEastAsia" w:hAnsiTheme="minorEastAsia" w:eastAsiaTheme="minorEastAsia"/>
                <w:sz w:val="24"/>
                <w:szCs w:val="24"/>
              </w:rPr>
            </w:pPr>
          </w:p>
        </w:tc>
        <w:tc>
          <w:tcPr>
            <w:tcW w:w="408" w:type="pct"/>
            <w:vAlign w:val="center"/>
          </w:tcPr>
          <w:p>
            <w:pPr>
              <w:snapToGrid w:val="0"/>
              <w:spacing w:line="360" w:lineRule="auto"/>
              <w:jc w:val="center"/>
              <w:rPr>
                <w:rFonts w:asciiTheme="minorEastAsia" w:hAnsiTheme="minorEastAsia" w:eastAsiaTheme="minorEastAsia"/>
                <w:sz w:val="24"/>
                <w:szCs w:val="24"/>
              </w:rPr>
            </w:pPr>
          </w:p>
        </w:tc>
        <w:tc>
          <w:tcPr>
            <w:tcW w:w="1148" w:type="pct"/>
            <w:vAlign w:val="center"/>
          </w:tcPr>
          <w:p>
            <w:pPr>
              <w:snapToGrid w:val="0"/>
              <w:spacing w:line="360" w:lineRule="auto"/>
              <w:jc w:val="center"/>
              <w:rPr>
                <w:rFonts w:asciiTheme="minorEastAsia" w:hAnsiTheme="minorEastAsia" w:eastAsiaTheme="minorEastAsia"/>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1" w:hRule="exact"/>
        </w:trPr>
        <w:tc>
          <w:tcPr>
            <w:tcW w:w="363" w:type="pct"/>
            <w:vAlign w:val="center"/>
          </w:tcPr>
          <w:p>
            <w:pPr>
              <w:snapToGrid w:val="0"/>
              <w:spacing w:line="360" w:lineRule="auto"/>
              <w:jc w:val="center"/>
              <w:rPr>
                <w:rFonts w:asciiTheme="minorEastAsia" w:hAnsiTheme="minorEastAsia" w:eastAsiaTheme="minorEastAsia"/>
                <w:sz w:val="24"/>
                <w:szCs w:val="24"/>
              </w:rPr>
            </w:pPr>
          </w:p>
        </w:tc>
        <w:tc>
          <w:tcPr>
            <w:tcW w:w="513" w:type="pct"/>
            <w:vAlign w:val="center"/>
          </w:tcPr>
          <w:p>
            <w:pPr>
              <w:snapToGrid w:val="0"/>
              <w:spacing w:line="360" w:lineRule="auto"/>
              <w:jc w:val="center"/>
              <w:rPr>
                <w:rFonts w:asciiTheme="minorEastAsia" w:hAnsiTheme="minorEastAsia" w:eastAsiaTheme="minorEastAsia"/>
                <w:sz w:val="24"/>
                <w:szCs w:val="24"/>
              </w:rPr>
            </w:pPr>
          </w:p>
        </w:tc>
        <w:tc>
          <w:tcPr>
            <w:tcW w:w="635" w:type="pct"/>
            <w:vAlign w:val="center"/>
          </w:tcPr>
          <w:p>
            <w:pPr>
              <w:snapToGrid w:val="0"/>
              <w:spacing w:line="360" w:lineRule="auto"/>
              <w:jc w:val="center"/>
              <w:rPr>
                <w:rFonts w:asciiTheme="minorEastAsia" w:hAnsiTheme="minorEastAsia" w:eastAsiaTheme="minorEastAsia"/>
                <w:sz w:val="24"/>
                <w:szCs w:val="24"/>
              </w:rPr>
            </w:pPr>
          </w:p>
        </w:tc>
        <w:tc>
          <w:tcPr>
            <w:tcW w:w="679" w:type="pct"/>
            <w:vAlign w:val="center"/>
          </w:tcPr>
          <w:p>
            <w:pPr>
              <w:snapToGrid w:val="0"/>
              <w:spacing w:line="360" w:lineRule="auto"/>
              <w:jc w:val="center"/>
              <w:rPr>
                <w:rFonts w:asciiTheme="minorEastAsia" w:hAnsiTheme="minorEastAsia" w:eastAsiaTheme="minorEastAsia"/>
                <w:sz w:val="24"/>
                <w:szCs w:val="24"/>
              </w:rPr>
            </w:pPr>
          </w:p>
        </w:tc>
        <w:tc>
          <w:tcPr>
            <w:tcW w:w="762" w:type="pct"/>
            <w:vAlign w:val="center"/>
          </w:tcPr>
          <w:p>
            <w:pPr>
              <w:snapToGrid w:val="0"/>
              <w:spacing w:line="360" w:lineRule="auto"/>
              <w:jc w:val="center"/>
              <w:rPr>
                <w:rFonts w:asciiTheme="minorEastAsia" w:hAnsiTheme="minorEastAsia" w:eastAsiaTheme="minorEastAsia"/>
                <w:sz w:val="24"/>
                <w:szCs w:val="24"/>
              </w:rPr>
            </w:pPr>
          </w:p>
        </w:tc>
        <w:tc>
          <w:tcPr>
            <w:tcW w:w="492" w:type="pct"/>
            <w:vAlign w:val="center"/>
          </w:tcPr>
          <w:p>
            <w:pPr>
              <w:snapToGrid w:val="0"/>
              <w:spacing w:line="360" w:lineRule="auto"/>
              <w:jc w:val="center"/>
              <w:rPr>
                <w:rFonts w:asciiTheme="minorEastAsia" w:hAnsiTheme="minorEastAsia" w:eastAsiaTheme="minorEastAsia"/>
                <w:sz w:val="24"/>
                <w:szCs w:val="24"/>
              </w:rPr>
            </w:pPr>
          </w:p>
        </w:tc>
        <w:tc>
          <w:tcPr>
            <w:tcW w:w="408" w:type="pct"/>
            <w:vAlign w:val="center"/>
          </w:tcPr>
          <w:p>
            <w:pPr>
              <w:snapToGrid w:val="0"/>
              <w:spacing w:line="360" w:lineRule="auto"/>
              <w:jc w:val="center"/>
              <w:rPr>
                <w:rFonts w:asciiTheme="minorEastAsia" w:hAnsiTheme="minorEastAsia" w:eastAsiaTheme="minorEastAsia"/>
                <w:sz w:val="24"/>
                <w:szCs w:val="24"/>
              </w:rPr>
            </w:pPr>
          </w:p>
        </w:tc>
        <w:tc>
          <w:tcPr>
            <w:tcW w:w="1148" w:type="pct"/>
            <w:vAlign w:val="center"/>
          </w:tcPr>
          <w:p>
            <w:pPr>
              <w:snapToGrid w:val="0"/>
              <w:spacing w:line="360" w:lineRule="auto"/>
              <w:jc w:val="center"/>
              <w:rPr>
                <w:rFonts w:asciiTheme="minorEastAsia" w:hAnsiTheme="minorEastAsia" w:eastAsiaTheme="minorEastAsia"/>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exact"/>
        </w:trPr>
        <w:tc>
          <w:tcPr>
            <w:tcW w:w="363" w:type="pct"/>
            <w:vAlign w:val="center"/>
          </w:tcPr>
          <w:p>
            <w:pPr>
              <w:snapToGrid w:val="0"/>
              <w:spacing w:line="360" w:lineRule="auto"/>
              <w:jc w:val="center"/>
              <w:rPr>
                <w:rFonts w:asciiTheme="minorEastAsia" w:hAnsiTheme="minorEastAsia" w:eastAsiaTheme="minorEastAsia"/>
                <w:sz w:val="24"/>
                <w:szCs w:val="24"/>
              </w:rPr>
            </w:pPr>
          </w:p>
        </w:tc>
        <w:tc>
          <w:tcPr>
            <w:tcW w:w="513" w:type="pct"/>
            <w:vAlign w:val="center"/>
          </w:tcPr>
          <w:p>
            <w:pPr>
              <w:snapToGrid w:val="0"/>
              <w:spacing w:line="360" w:lineRule="auto"/>
              <w:jc w:val="center"/>
              <w:rPr>
                <w:rFonts w:asciiTheme="minorEastAsia" w:hAnsiTheme="minorEastAsia" w:eastAsiaTheme="minorEastAsia"/>
                <w:sz w:val="24"/>
                <w:szCs w:val="24"/>
              </w:rPr>
            </w:pPr>
          </w:p>
        </w:tc>
        <w:tc>
          <w:tcPr>
            <w:tcW w:w="635" w:type="pct"/>
            <w:vAlign w:val="center"/>
          </w:tcPr>
          <w:p>
            <w:pPr>
              <w:snapToGrid w:val="0"/>
              <w:spacing w:line="360" w:lineRule="auto"/>
              <w:jc w:val="center"/>
              <w:rPr>
                <w:rFonts w:asciiTheme="minorEastAsia" w:hAnsiTheme="minorEastAsia" w:eastAsiaTheme="minorEastAsia"/>
                <w:sz w:val="24"/>
                <w:szCs w:val="24"/>
              </w:rPr>
            </w:pPr>
          </w:p>
        </w:tc>
        <w:tc>
          <w:tcPr>
            <w:tcW w:w="679" w:type="pct"/>
            <w:vAlign w:val="center"/>
          </w:tcPr>
          <w:p>
            <w:pPr>
              <w:snapToGrid w:val="0"/>
              <w:spacing w:line="360" w:lineRule="auto"/>
              <w:jc w:val="center"/>
              <w:rPr>
                <w:rFonts w:asciiTheme="minorEastAsia" w:hAnsiTheme="minorEastAsia" w:eastAsiaTheme="minorEastAsia"/>
                <w:sz w:val="24"/>
                <w:szCs w:val="24"/>
              </w:rPr>
            </w:pPr>
          </w:p>
        </w:tc>
        <w:tc>
          <w:tcPr>
            <w:tcW w:w="762" w:type="pct"/>
            <w:vAlign w:val="center"/>
          </w:tcPr>
          <w:p>
            <w:pPr>
              <w:snapToGrid w:val="0"/>
              <w:spacing w:line="360" w:lineRule="auto"/>
              <w:jc w:val="center"/>
              <w:rPr>
                <w:rFonts w:asciiTheme="minorEastAsia" w:hAnsiTheme="minorEastAsia" w:eastAsiaTheme="minorEastAsia"/>
                <w:sz w:val="24"/>
                <w:szCs w:val="24"/>
              </w:rPr>
            </w:pPr>
          </w:p>
        </w:tc>
        <w:tc>
          <w:tcPr>
            <w:tcW w:w="492" w:type="pct"/>
            <w:vAlign w:val="center"/>
          </w:tcPr>
          <w:p>
            <w:pPr>
              <w:snapToGrid w:val="0"/>
              <w:spacing w:line="360" w:lineRule="auto"/>
              <w:jc w:val="center"/>
              <w:rPr>
                <w:rFonts w:asciiTheme="minorEastAsia" w:hAnsiTheme="minorEastAsia" w:eastAsiaTheme="minorEastAsia"/>
                <w:sz w:val="24"/>
                <w:szCs w:val="24"/>
              </w:rPr>
            </w:pPr>
          </w:p>
        </w:tc>
        <w:tc>
          <w:tcPr>
            <w:tcW w:w="408" w:type="pct"/>
            <w:vAlign w:val="center"/>
          </w:tcPr>
          <w:p>
            <w:pPr>
              <w:snapToGrid w:val="0"/>
              <w:spacing w:line="360" w:lineRule="auto"/>
              <w:jc w:val="center"/>
              <w:rPr>
                <w:rFonts w:asciiTheme="minorEastAsia" w:hAnsiTheme="minorEastAsia" w:eastAsiaTheme="minorEastAsia"/>
                <w:sz w:val="24"/>
                <w:szCs w:val="24"/>
              </w:rPr>
            </w:pPr>
          </w:p>
        </w:tc>
        <w:tc>
          <w:tcPr>
            <w:tcW w:w="1148" w:type="pct"/>
            <w:vAlign w:val="center"/>
          </w:tcPr>
          <w:p>
            <w:pPr>
              <w:snapToGrid w:val="0"/>
              <w:spacing w:line="360" w:lineRule="auto"/>
              <w:jc w:val="center"/>
              <w:rPr>
                <w:rFonts w:asciiTheme="minorEastAsia" w:hAnsiTheme="minorEastAsia" w:eastAsiaTheme="minorEastAsia"/>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1" w:hRule="exact"/>
        </w:trPr>
        <w:tc>
          <w:tcPr>
            <w:tcW w:w="363" w:type="pct"/>
            <w:vAlign w:val="center"/>
          </w:tcPr>
          <w:p>
            <w:pPr>
              <w:snapToGrid w:val="0"/>
              <w:spacing w:line="360" w:lineRule="auto"/>
              <w:jc w:val="center"/>
              <w:rPr>
                <w:rFonts w:asciiTheme="minorEastAsia" w:hAnsiTheme="minorEastAsia" w:eastAsiaTheme="minorEastAsia"/>
                <w:sz w:val="24"/>
                <w:szCs w:val="24"/>
              </w:rPr>
            </w:pPr>
          </w:p>
        </w:tc>
        <w:tc>
          <w:tcPr>
            <w:tcW w:w="513" w:type="pct"/>
            <w:vAlign w:val="center"/>
          </w:tcPr>
          <w:p>
            <w:pPr>
              <w:snapToGrid w:val="0"/>
              <w:spacing w:line="360" w:lineRule="auto"/>
              <w:jc w:val="center"/>
              <w:rPr>
                <w:rFonts w:asciiTheme="minorEastAsia" w:hAnsiTheme="minorEastAsia" w:eastAsiaTheme="minorEastAsia"/>
                <w:sz w:val="24"/>
                <w:szCs w:val="24"/>
              </w:rPr>
            </w:pPr>
          </w:p>
        </w:tc>
        <w:tc>
          <w:tcPr>
            <w:tcW w:w="635" w:type="pct"/>
            <w:vAlign w:val="center"/>
          </w:tcPr>
          <w:p>
            <w:pPr>
              <w:snapToGrid w:val="0"/>
              <w:spacing w:line="360" w:lineRule="auto"/>
              <w:jc w:val="center"/>
              <w:rPr>
                <w:rFonts w:asciiTheme="minorEastAsia" w:hAnsiTheme="minorEastAsia" w:eastAsiaTheme="minorEastAsia"/>
                <w:sz w:val="24"/>
                <w:szCs w:val="24"/>
              </w:rPr>
            </w:pPr>
          </w:p>
        </w:tc>
        <w:tc>
          <w:tcPr>
            <w:tcW w:w="679" w:type="pct"/>
            <w:vAlign w:val="center"/>
          </w:tcPr>
          <w:p>
            <w:pPr>
              <w:snapToGrid w:val="0"/>
              <w:spacing w:line="360" w:lineRule="auto"/>
              <w:jc w:val="center"/>
              <w:rPr>
                <w:rFonts w:asciiTheme="minorEastAsia" w:hAnsiTheme="minorEastAsia" w:eastAsiaTheme="minorEastAsia"/>
                <w:sz w:val="24"/>
                <w:szCs w:val="24"/>
              </w:rPr>
            </w:pPr>
          </w:p>
        </w:tc>
        <w:tc>
          <w:tcPr>
            <w:tcW w:w="762" w:type="pct"/>
            <w:vAlign w:val="center"/>
          </w:tcPr>
          <w:p>
            <w:pPr>
              <w:snapToGrid w:val="0"/>
              <w:spacing w:line="360" w:lineRule="auto"/>
              <w:jc w:val="center"/>
              <w:rPr>
                <w:rFonts w:asciiTheme="minorEastAsia" w:hAnsiTheme="minorEastAsia" w:eastAsiaTheme="minorEastAsia"/>
                <w:sz w:val="24"/>
                <w:szCs w:val="24"/>
              </w:rPr>
            </w:pPr>
          </w:p>
        </w:tc>
        <w:tc>
          <w:tcPr>
            <w:tcW w:w="492" w:type="pct"/>
            <w:vAlign w:val="center"/>
          </w:tcPr>
          <w:p>
            <w:pPr>
              <w:snapToGrid w:val="0"/>
              <w:spacing w:line="360" w:lineRule="auto"/>
              <w:jc w:val="center"/>
              <w:rPr>
                <w:rFonts w:asciiTheme="minorEastAsia" w:hAnsiTheme="minorEastAsia" w:eastAsiaTheme="minorEastAsia"/>
                <w:sz w:val="24"/>
                <w:szCs w:val="24"/>
              </w:rPr>
            </w:pPr>
          </w:p>
        </w:tc>
        <w:tc>
          <w:tcPr>
            <w:tcW w:w="408" w:type="pct"/>
            <w:vAlign w:val="center"/>
          </w:tcPr>
          <w:p>
            <w:pPr>
              <w:snapToGrid w:val="0"/>
              <w:spacing w:line="360" w:lineRule="auto"/>
              <w:jc w:val="center"/>
              <w:rPr>
                <w:rFonts w:asciiTheme="minorEastAsia" w:hAnsiTheme="minorEastAsia" w:eastAsiaTheme="minorEastAsia"/>
                <w:sz w:val="24"/>
                <w:szCs w:val="24"/>
              </w:rPr>
            </w:pPr>
          </w:p>
        </w:tc>
        <w:tc>
          <w:tcPr>
            <w:tcW w:w="1148" w:type="pct"/>
            <w:vAlign w:val="center"/>
          </w:tcPr>
          <w:p>
            <w:pPr>
              <w:snapToGrid w:val="0"/>
              <w:spacing w:line="360" w:lineRule="auto"/>
              <w:jc w:val="center"/>
              <w:rPr>
                <w:rFonts w:asciiTheme="minorEastAsia" w:hAnsiTheme="minorEastAsia" w:eastAsiaTheme="minorEastAsia"/>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exact"/>
        </w:trPr>
        <w:tc>
          <w:tcPr>
            <w:tcW w:w="363" w:type="pct"/>
            <w:vAlign w:val="center"/>
          </w:tcPr>
          <w:p>
            <w:pPr>
              <w:snapToGrid w:val="0"/>
              <w:spacing w:line="360" w:lineRule="auto"/>
              <w:jc w:val="center"/>
              <w:rPr>
                <w:rFonts w:asciiTheme="minorEastAsia" w:hAnsiTheme="minorEastAsia" w:eastAsiaTheme="minorEastAsia"/>
                <w:sz w:val="24"/>
                <w:szCs w:val="24"/>
              </w:rPr>
            </w:pPr>
          </w:p>
        </w:tc>
        <w:tc>
          <w:tcPr>
            <w:tcW w:w="513" w:type="pct"/>
            <w:vAlign w:val="center"/>
          </w:tcPr>
          <w:p>
            <w:pPr>
              <w:snapToGrid w:val="0"/>
              <w:spacing w:line="360" w:lineRule="auto"/>
              <w:jc w:val="center"/>
              <w:rPr>
                <w:rFonts w:asciiTheme="minorEastAsia" w:hAnsiTheme="minorEastAsia" w:eastAsiaTheme="minorEastAsia"/>
                <w:sz w:val="24"/>
                <w:szCs w:val="24"/>
              </w:rPr>
            </w:pPr>
          </w:p>
        </w:tc>
        <w:tc>
          <w:tcPr>
            <w:tcW w:w="635" w:type="pct"/>
            <w:vAlign w:val="center"/>
          </w:tcPr>
          <w:p>
            <w:pPr>
              <w:snapToGrid w:val="0"/>
              <w:spacing w:line="360" w:lineRule="auto"/>
              <w:jc w:val="center"/>
              <w:rPr>
                <w:rFonts w:asciiTheme="minorEastAsia" w:hAnsiTheme="minorEastAsia" w:eastAsiaTheme="minorEastAsia"/>
                <w:sz w:val="24"/>
                <w:szCs w:val="24"/>
              </w:rPr>
            </w:pPr>
          </w:p>
        </w:tc>
        <w:tc>
          <w:tcPr>
            <w:tcW w:w="679" w:type="pct"/>
            <w:vAlign w:val="center"/>
          </w:tcPr>
          <w:p>
            <w:pPr>
              <w:snapToGrid w:val="0"/>
              <w:spacing w:line="360" w:lineRule="auto"/>
              <w:jc w:val="center"/>
              <w:rPr>
                <w:rFonts w:asciiTheme="minorEastAsia" w:hAnsiTheme="minorEastAsia" w:eastAsiaTheme="minorEastAsia"/>
                <w:sz w:val="24"/>
                <w:szCs w:val="24"/>
              </w:rPr>
            </w:pPr>
          </w:p>
        </w:tc>
        <w:tc>
          <w:tcPr>
            <w:tcW w:w="762" w:type="pct"/>
            <w:vAlign w:val="center"/>
          </w:tcPr>
          <w:p>
            <w:pPr>
              <w:snapToGrid w:val="0"/>
              <w:spacing w:line="360" w:lineRule="auto"/>
              <w:jc w:val="center"/>
              <w:rPr>
                <w:rFonts w:asciiTheme="minorEastAsia" w:hAnsiTheme="minorEastAsia" w:eastAsiaTheme="minorEastAsia"/>
                <w:sz w:val="24"/>
                <w:szCs w:val="24"/>
              </w:rPr>
            </w:pPr>
          </w:p>
        </w:tc>
        <w:tc>
          <w:tcPr>
            <w:tcW w:w="492" w:type="pct"/>
            <w:vAlign w:val="center"/>
          </w:tcPr>
          <w:p>
            <w:pPr>
              <w:snapToGrid w:val="0"/>
              <w:spacing w:line="360" w:lineRule="auto"/>
              <w:jc w:val="center"/>
              <w:rPr>
                <w:rFonts w:asciiTheme="minorEastAsia" w:hAnsiTheme="minorEastAsia" w:eastAsiaTheme="minorEastAsia"/>
                <w:sz w:val="24"/>
                <w:szCs w:val="24"/>
              </w:rPr>
            </w:pPr>
          </w:p>
        </w:tc>
        <w:tc>
          <w:tcPr>
            <w:tcW w:w="408" w:type="pct"/>
            <w:vAlign w:val="center"/>
          </w:tcPr>
          <w:p>
            <w:pPr>
              <w:snapToGrid w:val="0"/>
              <w:spacing w:line="360" w:lineRule="auto"/>
              <w:jc w:val="center"/>
              <w:rPr>
                <w:rFonts w:asciiTheme="minorEastAsia" w:hAnsiTheme="minorEastAsia" w:eastAsiaTheme="minorEastAsia"/>
                <w:sz w:val="24"/>
                <w:szCs w:val="24"/>
              </w:rPr>
            </w:pPr>
          </w:p>
        </w:tc>
        <w:tc>
          <w:tcPr>
            <w:tcW w:w="1148" w:type="pct"/>
            <w:vAlign w:val="center"/>
          </w:tcPr>
          <w:p>
            <w:pPr>
              <w:snapToGrid w:val="0"/>
              <w:spacing w:line="360" w:lineRule="auto"/>
              <w:jc w:val="center"/>
              <w:rPr>
                <w:rFonts w:asciiTheme="minorEastAsia" w:hAnsiTheme="minorEastAsia" w:eastAsiaTheme="minorEastAsia"/>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1" w:hRule="exact"/>
        </w:trPr>
        <w:tc>
          <w:tcPr>
            <w:tcW w:w="363" w:type="pct"/>
            <w:vAlign w:val="center"/>
          </w:tcPr>
          <w:p>
            <w:pPr>
              <w:snapToGrid w:val="0"/>
              <w:spacing w:line="360" w:lineRule="auto"/>
              <w:jc w:val="center"/>
              <w:rPr>
                <w:rFonts w:asciiTheme="minorEastAsia" w:hAnsiTheme="minorEastAsia" w:eastAsiaTheme="minorEastAsia"/>
                <w:sz w:val="24"/>
                <w:szCs w:val="24"/>
              </w:rPr>
            </w:pPr>
          </w:p>
        </w:tc>
        <w:tc>
          <w:tcPr>
            <w:tcW w:w="513" w:type="pct"/>
            <w:vAlign w:val="center"/>
          </w:tcPr>
          <w:p>
            <w:pPr>
              <w:snapToGrid w:val="0"/>
              <w:spacing w:line="360" w:lineRule="auto"/>
              <w:jc w:val="center"/>
              <w:rPr>
                <w:rFonts w:asciiTheme="minorEastAsia" w:hAnsiTheme="minorEastAsia" w:eastAsiaTheme="minorEastAsia"/>
                <w:sz w:val="24"/>
                <w:szCs w:val="24"/>
              </w:rPr>
            </w:pPr>
          </w:p>
        </w:tc>
        <w:tc>
          <w:tcPr>
            <w:tcW w:w="635" w:type="pct"/>
            <w:vAlign w:val="center"/>
          </w:tcPr>
          <w:p>
            <w:pPr>
              <w:snapToGrid w:val="0"/>
              <w:spacing w:line="360" w:lineRule="auto"/>
              <w:jc w:val="center"/>
              <w:rPr>
                <w:rFonts w:asciiTheme="minorEastAsia" w:hAnsiTheme="minorEastAsia" w:eastAsiaTheme="minorEastAsia"/>
                <w:sz w:val="24"/>
                <w:szCs w:val="24"/>
              </w:rPr>
            </w:pPr>
          </w:p>
        </w:tc>
        <w:tc>
          <w:tcPr>
            <w:tcW w:w="679" w:type="pct"/>
            <w:vAlign w:val="center"/>
          </w:tcPr>
          <w:p>
            <w:pPr>
              <w:snapToGrid w:val="0"/>
              <w:spacing w:line="360" w:lineRule="auto"/>
              <w:jc w:val="center"/>
              <w:rPr>
                <w:rFonts w:asciiTheme="minorEastAsia" w:hAnsiTheme="minorEastAsia" w:eastAsiaTheme="minorEastAsia"/>
                <w:sz w:val="24"/>
                <w:szCs w:val="24"/>
              </w:rPr>
            </w:pPr>
          </w:p>
        </w:tc>
        <w:tc>
          <w:tcPr>
            <w:tcW w:w="762" w:type="pct"/>
            <w:vAlign w:val="center"/>
          </w:tcPr>
          <w:p>
            <w:pPr>
              <w:snapToGrid w:val="0"/>
              <w:spacing w:line="360" w:lineRule="auto"/>
              <w:jc w:val="center"/>
              <w:rPr>
                <w:rFonts w:asciiTheme="minorEastAsia" w:hAnsiTheme="minorEastAsia" w:eastAsiaTheme="minorEastAsia"/>
                <w:sz w:val="24"/>
                <w:szCs w:val="24"/>
              </w:rPr>
            </w:pPr>
          </w:p>
        </w:tc>
        <w:tc>
          <w:tcPr>
            <w:tcW w:w="492" w:type="pct"/>
            <w:vAlign w:val="center"/>
          </w:tcPr>
          <w:p>
            <w:pPr>
              <w:snapToGrid w:val="0"/>
              <w:spacing w:line="360" w:lineRule="auto"/>
              <w:jc w:val="center"/>
              <w:rPr>
                <w:rFonts w:asciiTheme="minorEastAsia" w:hAnsiTheme="minorEastAsia" w:eastAsiaTheme="minorEastAsia"/>
                <w:sz w:val="24"/>
                <w:szCs w:val="24"/>
              </w:rPr>
            </w:pPr>
          </w:p>
        </w:tc>
        <w:tc>
          <w:tcPr>
            <w:tcW w:w="408" w:type="pct"/>
            <w:vAlign w:val="center"/>
          </w:tcPr>
          <w:p>
            <w:pPr>
              <w:snapToGrid w:val="0"/>
              <w:spacing w:line="360" w:lineRule="auto"/>
              <w:jc w:val="center"/>
              <w:rPr>
                <w:rFonts w:asciiTheme="minorEastAsia" w:hAnsiTheme="minorEastAsia" w:eastAsiaTheme="minorEastAsia"/>
                <w:sz w:val="24"/>
                <w:szCs w:val="24"/>
              </w:rPr>
            </w:pPr>
          </w:p>
        </w:tc>
        <w:tc>
          <w:tcPr>
            <w:tcW w:w="1148" w:type="pct"/>
            <w:vAlign w:val="center"/>
          </w:tcPr>
          <w:p>
            <w:pPr>
              <w:snapToGrid w:val="0"/>
              <w:spacing w:line="360" w:lineRule="auto"/>
              <w:jc w:val="center"/>
              <w:rPr>
                <w:rFonts w:asciiTheme="minorEastAsia" w:hAnsiTheme="minorEastAsia" w:eastAsiaTheme="minorEastAsia"/>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exact"/>
        </w:trPr>
        <w:tc>
          <w:tcPr>
            <w:tcW w:w="363" w:type="pct"/>
            <w:vAlign w:val="center"/>
          </w:tcPr>
          <w:p>
            <w:pPr>
              <w:snapToGrid w:val="0"/>
              <w:spacing w:line="360" w:lineRule="auto"/>
              <w:jc w:val="center"/>
              <w:rPr>
                <w:rFonts w:asciiTheme="minorEastAsia" w:hAnsiTheme="minorEastAsia" w:eastAsiaTheme="minorEastAsia"/>
                <w:sz w:val="24"/>
                <w:szCs w:val="24"/>
              </w:rPr>
            </w:pPr>
          </w:p>
        </w:tc>
        <w:tc>
          <w:tcPr>
            <w:tcW w:w="513" w:type="pct"/>
            <w:vAlign w:val="center"/>
          </w:tcPr>
          <w:p>
            <w:pPr>
              <w:snapToGrid w:val="0"/>
              <w:spacing w:line="360" w:lineRule="auto"/>
              <w:jc w:val="center"/>
              <w:rPr>
                <w:rFonts w:asciiTheme="minorEastAsia" w:hAnsiTheme="minorEastAsia" w:eastAsiaTheme="minorEastAsia"/>
                <w:sz w:val="24"/>
                <w:szCs w:val="24"/>
              </w:rPr>
            </w:pPr>
          </w:p>
        </w:tc>
        <w:tc>
          <w:tcPr>
            <w:tcW w:w="635" w:type="pct"/>
            <w:vAlign w:val="center"/>
          </w:tcPr>
          <w:p>
            <w:pPr>
              <w:snapToGrid w:val="0"/>
              <w:spacing w:line="360" w:lineRule="auto"/>
              <w:jc w:val="center"/>
              <w:rPr>
                <w:rFonts w:asciiTheme="minorEastAsia" w:hAnsiTheme="minorEastAsia" w:eastAsiaTheme="minorEastAsia"/>
                <w:sz w:val="24"/>
                <w:szCs w:val="24"/>
              </w:rPr>
            </w:pPr>
          </w:p>
        </w:tc>
        <w:tc>
          <w:tcPr>
            <w:tcW w:w="679" w:type="pct"/>
            <w:vAlign w:val="center"/>
          </w:tcPr>
          <w:p>
            <w:pPr>
              <w:snapToGrid w:val="0"/>
              <w:spacing w:line="360" w:lineRule="auto"/>
              <w:jc w:val="center"/>
              <w:rPr>
                <w:rFonts w:asciiTheme="minorEastAsia" w:hAnsiTheme="minorEastAsia" w:eastAsiaTheme="minorEastAsia"/>
                <w:sz w:val="24"/>
                <w:szCs w:val="24"/>
              </w:rPr>
            </w:pPr>
          </w:p>
        </w:tc>
        <w:tc>
          <w:tcPr>
            <w:tcW w:w="762" w:type="pct"/>
            <w:vAlign w:val="center"/>
          </w:tcPr>
          <w:p>
            <w:pPr>
              <w:snapToGrid w:val="0"/>
              <w:spacing w:line="360" w:lineRule="auto"/>
              <w:jc w:val="center"/>
              <w:rPr>
                <w:rFonts w:asciiTheme="minorEastAsia" w:hAnsiTheme="minorEastAsia" w:eastAsiaTheme="minorEastAsia"/>
                <w:sz w:val="24"/>
                <w:szCs w:val="24"/>
              </w:rPr>
            </w:pPr>
          </w:p>
        </w:tc>
        <w:tc>
          <w:tcPr>
            <w:tcW w:w="492" w:type="pct"/>
            <w:vAlign w:val="center"/>
          </w:tcPr>
          <w:p>
            <w:pPr>
              <w:snapToGrid w:val="0"/>
              <w:spacing w:line="360" w:lineRule="auto"/>
              <w:jc w:val="center"/>
              <w:rPr>
                <w:rFonts w:asciiTheme="minorEastAsia" w:hAnsiTheme="minorEastAsia" w:eastAsiaTheme="minorEastAsia"/>
                <w:sz w:val="24"/>
                <w:szCs w:val="24"/>
              </w:rPr>
            </w:pPr>
          </w:p>
        </w:tc>
        <w:tc>
          <w:tcPr>
            <w:tcW w:w="408" w:type="pct"/>
            <w:vAlign w:val="center"/>
          </w:tcPr>
          <w:p>
            <w:pPr>
              <w:snapToGrid w:val="0"/>
              <w:spacing w:line="360" w:lineRule="auto"/>
              <w:jc w:val="center"/>
              <w:rPr>
                <w:rFonts w:asciiTheme="minorEastAsia" w:hAnsiTheme="minorEastAsia" w:eastAsiaTheme="minorEastAsia"/>
                <w:sz w:val="24"/>
                <w:szCs w:val="24"/>
              </w:rPr>
            </w:pPr>
          </w:p>
        </w:tc>
        <w:tc>
          <w:tcPr>
            <w:tcW w:w="1148" w:type="pct"/>
            <w:vAlign w:val="center"/>
          </w:tcPr>
          <w:p>
            <w:pPr>
              <w:snapToGrid w:val="0"/>
              <w:spacing w:line="360" w:lineRule="auto"/>
              <w:jc w:val="center"/>
              <w:rPr>
                <w:rFonts w:asciiTheme="minorEastAsia" w:hAnsiTheme="minorEastAsia" w:eastAsiaTheme="minorEastAsia"/>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1" w:hRule="exact"/>
        </w:trPr>
        <w:tc>
          <w:tcPr>
            <w:tcW w:w="363" w:type="pct"/>
            <w:vAlign w:val="center"/>
          </w:tcPr>
          <w:p>
            <w:pPr>
              <w:snapToGrid w:val="0"/>
              <w:spacing w:line="360" w:lineRule="auto"/>
              <w:jc w:val="center"/>
              <w:rPr>
                <w:rFonts w:asciiTheme="minorEastAsia" w:hAnsiTheme="minorEastAsia" w:eastAsiaTheme="minorEastAsia"/>
                <w:sz w:val="24"/>
                <w:szCs w:val="24"/>
              </w:rPr>
            </w:pPr>
          </w:p>
        </w:tc>
        <w:tc>
          <w:tcPr>
            <w:tcW w:w="513" w:type="pct"/>
            <w:vAlign w:val="center"/>
          </w:tcPr>
          <w:p>
            <w:pPr>
              <w:snapToGrid w:val="0"/>
              <w:spacing w:line="360" w:lineRule="auto"/>
              <w:jc w:val="center"/>
              <w:rPr>
                <w:rFonts w:asciiTheme="minorEastAsia" w:hAnsiTheme="minorEastAsia" w:eastAsiaTheme="minorEastAsia"/>
                <w:sz w:val="24"/>
                <w:szCs w:val="24"/>
              </w:rPr>
            </w:pPr>
          </w:p>
        </w:tc>
        <w:tc>
          <w:tcPr>
            <w:tcW w:w="635" w:type="pct"/>
            <w:vAlign w:val="center"/>
          </w:tcPr>
          <w:p>
            <w:pPr>
              <w:snapToGrid w:val="0"/>
              <w:spacing w:line="360" w:lineRule="auto"/>
              <w:jc w:val="center"/>
              <w:rPr>
                <w:rFonts w:asciiTheme="minorEastAsia" w:hAnsiTheme="minorEastAsia" w:eastAsiaTheme="minorEastAsia"/>
                <w:sz w:val="24"/>
                <w:szCs w:val="24"/>
              </w:rPr>
            </w:pPr>
          </w:p>
        </w:tc>
        <w:tc>
          <w:tcPr>
            <w:tcW w:w="679" w:type="pct"/>
            <w:vAlign w:val="center"/>
          </w:tcPr>
          <w:p>
            <w:pPr>
              <w:snapToGrid w:val="0"/>
              <w:spacing w:line="360" w:lineRule="auto"/>
              <w:jc w:val="center"/>
              <w:rPr>
                <w:rFonts w:asciiTheme="minorEastAsia" w:hAnsiTheme="minorEastAsia" w:eastAsiaTheme="minorEastAsia"/>
                <w:sz w:val="24"/>
                <w:szCs w:val="24"/>
              </w:rPr>
            </w:pPr>
          </w:p>
        </w:tc>
        <w:tc>
          <w:tcPr>
            <w:tcW w:w="762" w:type="pct"/>
            <w:vAlign w:val="center"/>
          </w:tcPr>
          <w:p>
            <w:pPr>
              <w:snapToGrid w:val="0"/>
              <w:spacing w:line="360" w:lineRule="auto"/>
              <w:jc w:val="center"/>
              <w:rPr>
                <w:rFonts w:asciiTheme="minorEastAsia" w:hAnsiTheme="minorEastAsia" w:eastAsiaTheme="minorEastAsia"/>
                <w:sz w:val="24"/>
                <w:szCs w:val="24"/>
              </w:rPr>
            </w:pPr>
          </w:p>
        </w:tc>
        <w:tc>
          <w:tcPr>
            <w:tcW w:w="492" w:type="pct"/>
            <w:vAlign w:val="center"/>
          </w:tcPr>
          <w:p>
            <w:pPr>
              <w:snapToGrid w:val="0"/>
              <w:spacing w:line="360" w:lineRule="auto"/>
              <w:jc w:val="center"/>
              <w:rPr>
                <w:rFonts w:asciiTheme="minorEastAsia" w:hAnsiTheme="minorEastAsia" w:eastAsiaTheme="minorEastAsia"/>
                <w:sz w:val="24"/>
                <w:szCs w:val="24"/>
              </w:rPr>
            </w:pPr>
          </w:p>
        </w:tc>
        <w:tc>
          <w:tcPr>
            <w:tcW w:w="408" w:type="pct"/>
            <w:vAlign w:val="center"/>
          </w:tcPr>
          <w:p>
            <w:pPr>
              <w:snapToGrid w:val="0"/>
              <w:spacing w:line="360" w:lineRule="auto"/>
              <w:jc w:val="center"/>
              <w:rPr>
                <w:rFonts w:asciiTheme="minorEastAsia" w:hAnsiTheme="minorEastAsia" w:eastAsiaTheme="minorEastAsia"/>
                <w:sz w:val="24"/>
                <w:szCs w:val="24"/>
              </w:rPr>
            </w:pPr>
          </w:p>
        </w:tc>
        <w:tc>
          <w:tcPr>
            <w:tcW w:w="1148" w:type="pct"/>
            <w:vAlign w:val="center"/>
          </w:tcPr>
          <w:p>
            <w:pPr>
              <w:snapToGrid w:val="0"/>
              <w:spacing w:line="360" w:lineRule="auto"/>
              <w:jc w:val="center"/>
              <w:rPr>
                <w:rFonts w:asciiTheme="minorEastAsia" w:hAnsiTheme="minorEastAsia" w:eastAsiaTheme="minorEastAsia"/>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1" w:hRule="exact"/>
        </w:trPr>
        <w:tc>
          <w:tcPr>
            <w:tcW w:w="363" w:type="pct"/>
            <w:vAlign w:val="center"/>
          </w:tcPr>
          <w:p>
            <w:pPr>
              <w:snapToGrid w:val="0"/>
              <w:spacing w:line="360" w:lineRule="auto"/>
              <w:jc w:val="center"/>
              <w:rPr>
                <w:rFonts w:asciiTheme="minorEastAsia" w:hAnsiTheme="minorEastAsia" w:eastAsiaTheme="minorEastAsia"/>
                <w:sz w:val="24"/>
                <w:szCs w:val="24"/>
              </w:rPr>
            </w:pPr>
          </w:p>
        </w:tc>
        <w:tc>
          <w:tcPr>
            <w:tcW w:w="513" w:type="pct"/>
            <w:vAlign w:val="center"/>
          </w:tcPr>
          <w:p>
            <w:pPr>
              <w:snapToGrid w:val="0"/>
              <w:spacing w:line="360" w:lineRule="auto"/>
              <w:jc w:val="center"/>
              <w:rPr>
                <w:rFonts w:asciiTheme="minorEastAsia" w:hAnsiTheme="minorEastAsia" w:eastAsiaTheme="minorEastAsia"/>
                <w:sz w:val="24"/>
                <w:szCs w:val="24"/>
              </w:rPr>
            </w:pPr>
          </w:p>
        </w:tc>
        <w:tc>
          <w:tcPr>
            <w:tcW w:w="635" w:type="pct"/>
            <w:vAlign w:val="center"/>
          </w:tcPr>
          <w:p>
            <w:pPr>
              <w:snapToGrid w:val="0"/>
              <w:spacing w:line="360" w:lineRule="auto"/>
              <w:jc w:val="center"/>
              <w:rPr>
                <w:rFonts w:asciiTheme="minorEastAsia" w:hAnsiTheme="minorEastAsia" w:eastAsiaTheme="minorEastAsia"/>
                <w:sz w:val="24"/>
                <w:szCs w:val="24"/>
              </w:rPr>
            </w:pPr>
          </w:p>
        </w:tc>
        <w:tc>
          <w:tcPr>
            <w:tcW w:w="679" w:type="pct"/>
            <w:vAlign w:val="center"/>
          </w:tcPr>
          <w:p>
            <w:pPr>
              <w:snapToGrid w:val="0"/>
              <w:spacing w:line="360" w:lineRule="auto"/>
              <w:jc w:val="center"/>
              <w:rPr>
                <w:rFonts w:asciiTheme="minorEastAsia" w:hAnsiTheme="minorEastAsia" w:eastAsiaTheme="minorEastAsia"/>
                <w:sz w:val="24"/>
                <w:szCs w:val="24"/>
              </w:rPr>
            </w:pPr>
          </w:p>
        </w:tc>
        <w:tc>
          <w:tcPr>
            <w:tcW w:w="762" w:type="pct"/>
            <w:vAlign w:val="center"/>
          </w:tcPr>
          <w:p>
            <w:pPr>
              <w:snapToGrid w:val="0"/>
              <w:spacing w:line="360" w:lineRule="auto"/>
              <w:jc w:val="center"/>
              <w:rPr>
                <w:rFonts w:asciiTheme="minorEastAsia" w:hAnsiTheme="minorEastAsia" w:eastAsiaTheme="minorEastAsia"/>
                <w:sz w:val="24"/>
                <w:szCs w:val="24"/>
              </w:rPr>
            </w:pPr>
          </w:p>
        </w:tc>
        <w:tc>
          <w:tcPr>
            <w:tcW w:w="492" w:type="pct"/>
            <w:vAlign w:val="center"/>
          </w:tcPr>
          <w:p>
            <w:pPr>
              <w:snapToGrid w:val="0"/>
              <w:spacing w:line="360" w:lineRule="auto"/>
              <w:jc w:val="center"/>
              <w:rPr>
                <w:rFonts w:asciiTheme="minorEastAsia" w:hAnsiTheme="minorEastAsia" w:eastAsiaTheme="minorEastAsia"/>
                <w:sz w:val="24"/>
                <w:szCs w:val="24"/>
              </w:rPr>
            </w:pPr>
          </w:p>
        </w:tc>
        <w:tc>
          <w:tcPr>
            <w:tcW w:w="408" w:type="pct"/>
            <w:vAlign w:val="center"/>
          </w:tcPr>
          <w:p>
            <w:pPr>
              <w:snapToGrid w:val="0"/>
              <w:spacing w:line="360" w:lineRule="auto"/>
              <w:jc w:val="center"/>
              <w:rPr>
                <w:rFonts w:asciiTheme="minorEastAsia" w:hAnsiTheme="minorEastAsia" w:eastAsiaTheme="minorEastAsia"/>
                <w:sz w:val="24"/>
                <w:szCs w:val="24"/>
              </w:rPr>
            </w:pPr>
          </w:p>
        </w:tc>
        <w:tc>
          <w:tcPr>
            <w:tcW w:w="1148" w:type="pct"/>
            <w:vAlign w:val="center"/>
          </w:tcPr>
          <w:p>
            <w:pPr>
              <w:snapToGrid w:val="0"/>
              <w:spacing w:line="360" w:lineRule="auto"/>
              <w:jc w:val="center"/>
              <w:rPr>
                <w:rFonts w:asciiTheme="minorEastAsia" w:hAnsiTheme="minorEastAsia" w:eastAsiaTheme="minorEastAsia"/>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1" w:hRule="exact"/>
        </w:trPr>
        <w:tc>
          <w:tcPr>
            <w:tcW w:w="363" w:type="pct"/>
            <w:vAlign w:val="center"/>
          </w:tcPr>
          <w:p>
            <w:pPr>
              <w:snapToGrid w:val="0"/>
              <w:spacing w:line="360" w:lineRule="auto"/>
              <w:jc w:val="center"/>
              <w:rPr>
                <w:rFonts w:asciiTheme="minorEastAsia" w:hAnsiTheme="minorEastAsia" w:eastAsiaTheme="minorEastAsia"/>
                <w:sz w:val="24"/>
                <w:szCs w:val="24"/>
              </w:rPr>
            </w:pPr>
          </w:p>
        </w:tc>
        <w:tc>
          <w:tcPr>
            <w:tcW w:w="513" w:type="pct"/>
            <w:vAlign w:val="center"/>
          </w:tcPr>
          <w:p>
            <w:pPr>
              <w:snapToGrid w:val="0"/>
              <w:spacing w:line="360" w:lineRule="auto"/>
              <w:jc w:val="center"/>
              <w:rPr>
                <w:rFonts w:asciiTheme="minorEastAsia" w:hAnsiTheme="minorEastAsia" w:eastAsiaTheme="minorEastAsia"/>
                <w:sz w:val="24"/>
                <w:szCs w:val="24"/>
              </w:rPr>
            </w:pPr>
          </w:p>
        </w:tc>
        <w:tc>
          <w:tcPr>
            <w:tcW w:w="635" w:type="pct"/>
            <w:vAlign w:val="center"/>
          </w:tcPr>
          <w:p>
            <w:pPr>
              <w:snapToGrid w:val="0"/>
              <w:spacing w:line="360" w:lineRule="auto"/>
              <w:jc w:val="center"/>
              <w:rPr>
                <w:rFonts w:asciiTheme="minorEastAsia" w:hAnsiTheme="minorEastAsia" w:eastAsiaTheme="minorEastAsia"/>
                <w:sz w:val="24"/>
                <w:szCs w:val="24"/>
              </w:rPr>
            </w:pPr>
          </w:p>
        </w:tc>
        <w:tc>
          <w:tcPr>
            <w:tcW w:w="679" w:type="pct"/>
            <w:vAlign w:val="center"/>
          </w:tcPr>
          <w:p>
            <w:pPr>
              <w:snapToGrid w:val="0"/>
              <w:spacing w:line="360" w:lineRule="auto"/>
              <w:jc w:val="center"/>
              <w:rPr>
                <w:rFonts w:asciiTheme="minorEastAsia" w:hAnsiTheme="minorEastAsia" w:eastAsiaTheme="minorEastAsia"/>
                <w:sz w:val="24"/>
                <w:szCs w:val="24"/>
              </w:rPr>
            </w:pPr>
          </w:p>
        </w:tc>
        <w:tc>
          <w:tcPr>
            <w:tcW w:w="762" w:type="pct"/>
            <w:vAlign w:val="center"/>
          </w:tcPr>
          <w:p>
            <w:pPr>
              <w:snapToGrid w:val="0"/>
              <w:spacing w:line="360" w:lineRule="auto"/>
              <w:jc w:val="center"/>
              <w:rPr>
                <w:rFonts w:asciiTheme="minorEastAsia" w:hAnsiTheme="minorEastAsia" w:eastAsiaTheme="minorEastAsia"/>
                <w:sz w:val="24"/>
                <w:szCs w:val="24"/>
              </w:rPr>
            </w:pPr>
          </w:p>
        </w:tc>
        <w:tc>
          <w:tcPr>
            <w:tcW w:w="492" w:type="pct"/>
            <w:vAlign w:val="center"/>
          </w:tcPr>
          <w:p>
            <w:pPr>
              <w:snapToGrid w:val="0"/>
              <w:spacing w:line="360" w:lineRule="auto"/>
              <w:jc w:val="center"/>
              <w:rPr>
                <w:rFonts w:asciiTheme="minorEastAsia" w:hAnsiTheme="minorEastAsia" w:eastAsiaTheme="minorEastAsia"/>
                <w:sz w:val="24"/>
                <w:szCs w:val="24"/>
              </w:rPr>
            </w:pPr>
          </w:p>
        </w:tc>
        <w:tc>
          <w:tcPr>
            <w:tcW w:w="408" w:type="pct"/>
            <w:vAlign w:val="center"/>
          </w:tcPr>
          <w:p>
            <w:pPr>
              <w:snapToGrid w:val="0"/>
              <w:spacing w:line="360" w:lineRule="auto"/>
              <w:jc w:val="center"/>
              <w:rPr>
                <w:rFonts w:asciiTheme="minorEastAsia" w:hAnsiTheme="minorEastAsia" w:eastAsiaTheme="minorEastAsia"/>
                <w:sz w:val="24"/>
                <w:szCs w:val="24"/>
              </w:rPr>
            </w:pPr>
          </w:p>
        </w:tc>
        <w:tc>
          <w:tcPr>
            <w:tcW w:w="1148" w:type="pct"/>
            <w:vAlign w:val="center"/>
          </w:tcPr>
          <w:p>
            <w:pPr>
              <w:snapToGrid w:val="0"/>
              <w:spacing w:line="360" w:lineRule="auto"/>
              <w:jc w:val="center"/>
              <w:rPr>
                <w:rFonts w:asciiTheme="minorEastAsia" w:hAnsiTheme="minorEastAsia" w:eastAsiaTheme="minorEastAsia"/>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exact"/>
        </w:trPr>
        <w:tc>
          <w:tcPr>
            <w:tcW w:w="363" w:type="pct"/>
            <w:vAlign w:val="center"/>
          </w:tcPr>
          <w:p>
            <w:pPr>
              <w:snapToGrid w:val="0"/>
              <w:spacing w:line="360" w:lineRule="auto"/>
              <w:jc w:val="center"/>
              <w:rPr>
                <w:rFonts w:asciiTheme="minorEastAsia" w:hAnsiTheme="minorEastAsia" w:eastAsiaTheme="minorEastAsia"/>
                <w:sz w:val="24"/>
                <w:szCs w:val="24"/>
              </w:rPr>
            </w:pPr>
          </w:p>
        </w:tc>
        <w:tc>
          <w:tcPr>
            <w:tcW w:w="513" w:type="pct"/>
            <w:vAlign w:val="center"/>
          </w:tcPr>
          <w:p>
            <w:pPr>
              <w:snapToGrid w:val="0"/>
              <w:spacing w:line="360" w:lineRule="auto"/>
              <w:jc w:val="center"/>
              <w:rPr>
                <w:rFonts w:asciiTheme="minorEastAsia" w:hAnsiTheme="minorEastAsia" w:eastAsiaTheme="minorEastAsia"/>
                <w:sz w:val="24"/>
                <w:szCs w:val="24"/>
              </w:rPr>
            </w:pPr>
          </w:p>
        </w:tc>
        <w:tc>
          <w:tcPr>
            <w:tcW w:w="635" w:type="pct"/>
            <w:vAlign w:val="center"/>
          </w:tcPr>
          <w:p>
            <w:pPr>
              <w:snapToGrid w:val="0"/>
              <w:spacing w:line="360" w:lineRule="auto"/>
              <w:jc w:val="center"/>
              <w:rPr>
                <w:rFonts w:asciiTheme="minorEastAsia" w:hAnsiTheme="minorEastAsia" w:eastAsiaTheme="minorEastAsia"/>
                <w:sz w:val="24"/>
                <w:szCs w:val="24"/>
              </w:rPr>
            </w:pPr>
          </w:p>
        </w:tc>
        <w:tc>
          <w:tcPr>
            <w:tcW w:w="679" w:type="pct"/>
            <w:vAlign w:val="center"/>
          </w:tcPr>
          <w:p>
            <w:pPr>
              <w:snapToGrid w:val="0"/>
              <w:spacing w:line="360" w:lineRule="auto"/>
              <w:jc w:val="center"/>
              <w:rPr>
                <w:rFonts w:asciiTheme="minorEastAsia" w:hAnsiTheme="minorEastAsia" w:eastAsiaTheme="minorEastAsia"/>
                <w:sz w:val="24"/>
                <w:szCs w:val="24"/>
              </w:rPr>
            </w:pPr>
          </w:p>
        </w:tc>
        <w:tc>
          <w:tcPr>
            <w:tcW w:w="762" w:type="pct"/>
            <w:vAlign w:val="center"/>
          </w:tcPr>
          <w:p>
            <w:pPr>
              <w:snapToGrid w:val="0"/>
              <w:spacing w:line="360" w:lineRule="auto"/>
              <w:jc w:val="center"/>
              <w:rPr>
                <w:rFonts w:asciiTheme="minorEastAsia" w:hAnsiTheme="minorEastAsia" w:eastAsiaTheme="minorEastAsia"/>
                <w:sz w:val="24"/>
                <w:szCs w:val="24"/>
              </w:rPr>
            </w:pPr>
          </w:p>
        </w:tc>
        <w:tc>
          <w:tcPr>
            <w:tcW w:w="492" w:type="pct"/>
            <w:vAlign w:val="center"/>
          </w:tcPr>
          <w:p>
            <w:pPr>
              <w:snapToGrid w:val="0"/>
              <w:spacing w:line="360" w:lineRule="auto"/>
              <w:jc w:val="center"/>
              <w:rPr>
                <w:rFonts w:asciiTheme="minorEastAsia" w:hAnsiTheme="minorEastAsia" w:eastAsiaTheme="minorEastAsia"/>
                <w:sz w:val="24"/>
                <w:szCs w:val="24"/>
              </w:rPr>
            </w:pPr>
          </w:p>
        </w:tc>
        <w:tc>
          <w:tcPr>
            <w:tcW w:w="408" w:type="pct"/>
            <w:vAlign w:val="center"/>
          </w:tcPr>
          <w:p>
            <w:pPr>
              <w:snapToGrid w:val="0"/>
              <w:spacing w:line="360" w:lineRule="auto"/>
              <w:jc w:val="center"/>
              <w:rPr>
                <w:rFonts w:asciiTheme="minorEastAsia" w:hAnsiTheme="minorEastAsia" w:eastAsiaTheme="minorEastAsia"/>
                <w:sz w:val="24"/>
                <w:szCs w:val="24"/>
              </w:rPr>
            </w:pPr>
          </w:p>
        </w:tc>
        <w:tc>
          <w:tcPr>
            <w:tcW w:w="1148" w:type="pct"/>
            <w:vAlign w:val="center"/>
          </w:tcPr>
          <w:p>
            <w:pPr>
              <w:snapToGrid w:val="0"/>
              <w:spacing w:line="360" w:lineRule="auto"/>
              <w:jc w:val="center"/>
              <w:rPr>
                <w:rFonts w:asciiTheme="minorEastAsia" w:hAnsiTheme="minorEastAsia" w:eastAsiaTheme="minorEastAsia"/>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1" w:hRule="exact"/>
        </w:trPr>
        <w:tc>
          <w:tcPr>
            <w:tcW w:w="1512" w:type="pct"/>
            <w:gridSpan w:val="3"/>
            <w:vAlign w:val="center"/>
          </w:tcPr>
          <w:p>
            <w:pPr>
              <w:pStyle w:val="47"/>
              <w:snapToGrid w:val="0"/>
              <w:spacing w:line="360" w:lineRule="auto"/>
              <w:ind w:left="103"/>
              <w:jc w:val="center"/>
              <w:rPr>
                <w:rFonts w:asciiTheme="minorEastAsia" w:hAnsiTheme="minorEastAsia" w:eastAsiaTheme="minorEastAsia"/>
                <w:sz w:val="24"/>
                <w:szCs w:val="24"/>
              </w:rPr>
            </w:pPr>
            <w:r>
              <w:rPr>
                <w:rFonts w:asciiTheme="minorEastAsia" w:hAnsiTheme="minorEastAsia" w:eastAsiaTheme="minorEastAsia"/>
                <w:sz w:val="24"/>
                <w:szCs w:val="24"/>
              </w:rPr>
              <w:t>最高投标限价</w:t>
            </w:r>
          </w:p>
        </w:tc>
        <w:tc>
          <w:tcPr>
            <w:tcW w:w="3488" w:type="pct"/>
            <w:gridSpan w:val="5"/>
            <w:vAlign w:val="center"/>
          </w:tcPr>
          <w:p>
            <w:pPr>
              <w:snapToGrid w:val="0"/>
              <w:spacing w:line="360" w:lineRule="auto"/>
              <w:jc w:val="center"/>
              <w:rPr>
                <w:rFonts w:asciiTheme="minorEastAsia" w:hAnsiTheme="minorEastAsia" w:eastAsiaTheme="minorEastAsia"/>
                <w:sz w:val="24"/>
                <w:szCs w:val="24"/>
              </w:rPr>
            </w:pPr>
          </w:p>
        </w:tc>
      </w:tr>
    </w:tbl>
    <w:p>
      <w:pPr>
        <w:pStyle w:val="17"/>
        <w:snapToGrid w:val="0"/>
        <w:spacing w:line="360" w:lineRule="auto"/>
        <w:rPr>
          <w:rFonts w:asciiTheme="minorEastAsia" w:hAnsiTheme="minorEastAsia" w:eastAsiaTheme="minorEastAsia"/>
          <w:sz w:val="24"/>
          <w:szCs w:val="24"/>
        </w:rPr>
      </w:pPr>
    </w:p>
    <w:p>
      <w:pPr>
        <w:pStyle w:val="17"/>
        <w:snapToGrid w:val="0"/>
        <w:spacing w:line="360" w:lineRule="auto"/>
        <w:rPr>
          <w:rFonts w:asciiTheme="minorEastAsia" w:hAnsiTheme="minorEastAsia" w:eastAsiaTheme="minorEastAsia"/>
          <w:sz w:val="24"/>
          <w:szCs w:val="24"/>
        </w:rPr>
      </w:pPr>
    </w:p>
    <w:p>
      <w:pPr>
        <w:pStyle w:val="17"/>
        <w:tabs>
          <w:tab w:val="left" w:pos="2264"/>
          <w:tab w:val="left" w:pos="3057"/>
          <w:tab w:val="left" w:pos="4679"/>
          <w:tab w:val="left" w:pos="5366"/>
          <w:tab w:val="left" w:pos="6989"/>
        </w:tabs>
        <w:snapToGrid w:val="0"/>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 xml:space="preserve">       </w:t>
      </w:r>
      <w:r>
        <w:rPr>
          <w:rFonts w:hint="eastAsia" w:asciiTheme="minorEastAsia" w:hAnsiTheme="minorEastAsia" w:eastAsiaTheme="minorEastAsia"/>
          <w:sz w:val="24"/>
          <w:szCs w:val="24"/>
          <w:lang w:val="en-US" w:eastAsia="zh-CN"/>
        </w:rPr>
        <w:t xml:space="preserve">   唱标</w:t>
      </w:r>
      <w:r>
        <w:rPr>
          <w:rFonts w:asciiTheme="minorEastAsia" w:hAnsiTheme="minorEastAsia" w:eastAsiaTheme="minorEastAsia"/>
          <w:sz w:val="24"/>
          <w:szCs w:val="24"/>
          <w:lang w:eastAsia="zh-CN"/>
        </w:rPr>
        <w:t>人：</w:t>
      </w:r>
      <w:r>
        <w:rPr>
          <w:rFonts w:hint="eastAsia" w:asciiTheme="minorEastAsia" w:hAnsiTheme="minorEastAsia" w:eastAsiaTheme="minorEastAsia"/>
          <w:sz w:val="24"/>
          <w:szCs w:val="24"/>
          <w:u w:val="single"/>
          <w:lang w:eastAsia="zh-CN"/>
        </w:rPr>
        <w:t xml:space="preserve">        </w:t>
      </w:r>
      <w:r>
        <w:rPr>
          <w:rFonts w:hint="eastAsia" w:asciiTheme="minorEastAsia" w:hAnsiTheme="minorEastAsia" w:eastAsiaTheme="minorEastAsia"/>
          <w:sz w:val="24"/>
          <w:szCs w:val="24"/>
          <w:lang w:eastAsia="zh-CN"/>
        </w:rPr>
        <w:t xml:space="preserve">          </w:t>
      </w:r>
      <w:r>
        <w:rPr>
          <w:rFonts w:hint="eastAsia" w:asciiTheme="minorEastAsia" w:hAnsiTheme="minorEastAsia" w:eastAsiaTheme="minorEastAsia"/>
          <w:sz w:val="24"/>
          <w:szCs w:val="24"/>
          <w:lang w:val="en-US" w:eastAsia="zh-CN"/>
        </w:rPr>
        <w:t>记录</w:t>
      </w:r>
      <w:r>
        <w:rPr>
          <w:rFonts w:asciiTheme="minorEastAsia" w:hAnsiTheme="minorEastAsia" w:eastAsiaTheme="minorEastAsia"/>
          <w:sz w:val="24"/>
          <w:szCs w:val="24"/>
          <w:lang w:eastAsia="zh-CN"/>
        </w:rPr>
        <w:t>人：</w:t>
      </w:r>
      <w:r>
        <w:rPr>
          <w:rFonts w:hint="eastAsia" w:asciiTheme="minorEastAsia" w:hAnsiTheme="minorEastAsia" w:eastAsiaTheme="minorEastAsia"/>
          <w:sz w:val="24"/>
          <w:szCs w:val="24"/>
          <w:u w:val="single"/>
          <w:lang w:eastAsia="zh-CN"/>
        </w:rPr>
        <w:t xml:space="preserve">        </w:t>
      </w:r>
    </w:p>
    <w:p>
      <w:pPr>
        <w:pStyle w:val="17"/>
        <w:snapToGrid w:val="0"/>
        <w:spacing w:line="360" w:lineRule="auto"/>
        <w:rPr>
          <w:rFonts w:asciiTheme="minorEastAsia" w:hAnsiTheme="minorEastAsia" w:eastAsiaTheme="minorEastAsia"/>
          <w:sz w:val="24"/>
          <w:szCs w:val="24"/>
          <w:lang w:eastAsia="zh-CN"/>
        </w:rPr>
      </w:pPr>
    </w:p>
    <w:p>
      <w:pPr>
        <w:pStyle w:val="17"/>
        <w:tabs>
          <w:tab w:val="left" w:pos="736"/>
          <w:tab w:val="left" w:pos="1682"/>
          <w:tab w:val="left" w:pos="2626"/>
        </w:tabs>
        <w:snapToGrid w:val="0"/>
        <w:spacing w:line="360" w:lineRule="auto"/>
        <w:ind w:right="1073"/>
        <w:jc w:val="right"/>
        <w:rPr>
          <w:rFonts w:asciiTheme="minorEastAsia" w:hAnsiTheme="minorEastAsia" w:eastAsiaTheme="minorEastAsia"/>
          <w:sz w:val="24"/>
          <w:szCs w:val="24"/>
          <w:lang w:eastAsia="zh-CN"/>
        </w:rPr>
      </w:pPr>
      <w:r>
        <w:rPr>
          <w:rFonts w:hint="eastAsia" w:asciiTheme="minorEastAsia" w:hAnsiTheme="minorEastAsia" w:eastAsiaTheme="minorEastAsia"/>
          <w:sz w:val="24"/>
          <w:szCs w:val="24"/>
          <w:u w:val="single"/>
          <w:lang w:eastAsia="zh-CN"/>
        </w:rPr>
        <w:t xml:space="preserve">     </w:t>
      </w:r>
      <w:r>
        <w:rPr>
          <w:rFonts w:asciiTheme="minorEastAsia" w:hAnsiTheme="minorEastAsia" w:eastAsiaTheme="minorEastAsia"/>
          <w:sz w:val="24"/>
          <w:szCs w:val="24"/>
          <w:lang w:eastAsia="zh-CN"/>
        </w:rPr>
        <w:t>年</w:t>
      </w:r>
      <w:r>
        <w:rPr>
          <w:rFonts w:hint="eastAsia" w:asciiTheme="minorEastAsia" w:hAnsiTheme="minorEastAsia" w:eastAsiaTheme="minorEastAsia"/>
          <w:sz w:val="24"/>
          <w:szCs w:val="24"/>
          <w:u w:val="single"/>
          <w:lang w:eastAsia="zh-CN"/>
        </w:rPr>
        <w:t xml:space="preserve">     </w:t>
      </w:r>
      <w:r>
        <w:rPr>
          <w:rFonts w:asciiTheme="minorEastAsia" w:hAnsiTheme="minorEastAsia" w:eastAsiaTheme="minorEastAsia"/>
          <w:spacing w:val="-3"/>
          <w:sz w:val="24"/>
          <w:szCs w:val="24"/>
          <w:lang w:eastAsia="zh-CN"/>
        </w:rPr>
        <w:t>月</w:t>
      </w:r>
      <w:r>
        <w:rPr>
          <w:rFonts w:hint="eastAsia" w:asciiTheme="minorEastAsia" w:hAnsiTheme="minorEastAsia" w:eastAsiaTheme="minorEastAsia"/>
          <w:sz w:val="24"/>
          <w:szCs w:val="24"/>
          <w:u w:val="single"/>
          <w:lang w:eastAsia="zh-CN"/>
        </w:rPr>
        <w:t xml:space="preserve">     </w:t>
      </w:r>
      <w:r>
        <w:rPr>
          <w:rFonts w:asciiTheme="minorEastAsia" w:hAnsiTheme="minorEastAsia" w:eastAsiaTheme="minorEastAsia"/>
          <w:sz w:val="24"/>
          <w:szCs w:val="24"/>
          <w:lang w:eastAsia="zh-CN"/>
        </w:rPr>
        <w:t>日</w:t>
      </w:r>
    </w:p>
    <w:p>
      <w:pPr>
        <w:rPr>
          <w:rFonts w:asciiTheme="minorEastAsia" w:hAnsiTheme="minorEastAsia" w:eastAsiaTheme="minorEastAsia"/>
          <w:sz w:val="24"/>
          <w:szCs w:val="24"/>
          <w:lang w:eastAsia="zh-CN"/>
        </w:rPr>
      </w:pPr>
      <w:bookmarkStart w:id="77" w:name="_bookmark76"/>
      <w:bookmarkEnd w:id="77"/>
    </w:p>
    <w:p>
      <w:pPr>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br w:type="page"/>
      </w:r>
    </w:p>
    <w:p>
      <w:pPr>
        <w:pStyle w:val="5"/>
        <w:ind w:left="0" w:leftChars="0" w:firstLine="0" w:firstLineChars="0"/>
        <w:rPr>
          <w:lang w:eastAsia="zh-CN"/>
        </w:rPr>
      </w:pPr>
      <w:r>
        <w:rPr>
          <w:lang w:eastAsia="zh-CN"/>
        </w:rPr>
        <w:t>附件二：问题澄清通知</w:t>
      </w:r>
    </w:p>
    <w:p>
      <w:pPr>
        <w:pStyle w:val="17"/>
        <w:snapToGrid w:val="0"/>
        <w:spacing w:line="360" w:lineRule="auto"/>
        <w:rPr>
          <w:rFonts w:asciiTheme="minorEastAsia" w:hAnsiTheme="minorEastAsia" w:eastAsiaTheme="minorEastAsia"/>
          <w:sz w:val="24"/>
          <w:szCs w:val="24"/>
          <w:lang w:eastAsia="zh-CN"/>
        </w:rPr>
      </w:pPr>
    </w:p>
    <w:p>
      <w:pPr>
        <w:snapToGrid w:val="0"/>
        <w:spacing w:line="360" w:lineRule="auto"/>
        <w:ind w:right="13"/>
        <w:jc w:val="center"/>
        <w:rPr>
          <w:rFonts w:asciiTheme="minorEastAsia" w:hAnsiTheme="minorEastAsia" w:eastAsiaTheme="minorEastAsia"/>
          <w:sz w:val="32"/>
          <w:szCs w:val="32"/>
          <w:lang w:eastAsia="zh-CN"/>
        </w:rPr>
      </w:pPr>
      <w:r>
        <w:rPr>
          <w:rFonts w:asciiTheme="minorEastAsia" w:hAnsiTheme="minorEastAsia" w:eastAsiaTheme="minorEastAsia"/>
          <w:sz w:val="32"/>
          <w:szCs w:val="32"/>
          <w:lang w:eastAsia="zh-CN"/>
        </w:rPr>
        <w:t>问题澄清通知</w:t>
      </w:r>
    </w:p>
    <w:p>
      <w:pPr>
        <w:pStyle w:val="17"/>
        <w:tabs>
          <w:tab w:val="left" w:pos="2937"/>
        </w:tabs>
        <w:snapToGrid w:val="0"/>
        <w:spacing w:line="360" w:lineRule="auto"/>
        <w:ind w:right="20"/>
        <w:jc w:val="center"/>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（编号：</w:t>
      </w:r>
      <w:r>
        <w:rPr>
          <w:rFonts w:hint="eastAsia" w:asciiTheme="minorEastAsia" w:hAnsiTheme="minorEastAsia" w:eastAsiaTheme="minorEastAsia"/>
          <w:sz w:val="24"/>
          <w:szCs w:val="24"/>
          <w:u w:val="single"/>
          <w:lang w:eastAsia="zh-CN"/>
        </w:rPr>
        <w:t xml:space="preserve">     </w:t>
      </w:r>
      <w:r>
        <w:rPr>
          <w:rFonts w:asciiTheme="minorEastAsia" w:hAnsiTheme="minorEastAsia" w:eastAsiaTheme="minorEastAsia"/>
          <w:sz w:val="24"/>
          <w:szCs w:val="24"/>
          <w:lang w:eastAsia="zh-CN"/>
        </w:rPr>
        <w:t>）</w:t>
      </w:r>
    </w:p>
    <w:p>
      <w:pPr>
        <w:pStyle w:val="17"/>
        <w:snapToGrid w:val="0"/>
        <w:spacing w:line="360" w:lineRule="auto"/>
        <w:rPr>
          <w:rFonts w:asciiTheme="minorEastAsia" w:hAnsiTheme="minorEastAsia" w:eastAsiaTheme="minorEastAsia"/>
          <w:sz w:val="24"/>
          <w:szCs w:val="24"/>
          <w:lang w:eastAsia="zh-CN"/>
        </w:rPr>
      </w:pPr>
    </w:p>
    <w:p>
      <w:pPr>
        <w:pStyle w:val="17"/>
        <w:tabs>
          <w:tab w:val="left" w:pos="2305"/>
        </w:tabs>
        <w:snapToGrid w:val="0"/>
        <w:spacing w:line="360" w:lineRule="auto"/>
        <w:ind w:left="100" w:right="102"/>
        <w:rPr>
          <w:rFonts w:asciiTheme="minorEastAsia" w:hAnsiTheme="minorEastAsia" w:eastAsiaTheme="minorEastAsia"/>
          <w:sz w:val="24"/>
          <w:szCs w:val="24"/>
          <w:lang w:eastAsia="zh-CN"/>
        </w:rPr>
      </w:pPr>
      <w:r>
        <w:rPr>
          <w:rFonts w:hint="eastAsia" w:asciiTheme="minorEastAsia" w:hAnsiTheme="minorEastAsia" w:eastAsiaTheme="minorEastAsia"/>
          <w:sz w:val="24"/>
          <w:szCs w:val="24"/>
          <w:u w:val="single"/>
          <w:lang w:eastAsia="zh-CN"/>
        </w:rPr>
        <w:t xml:space="preserve">     </w:t>
      </w:r>
      <w:r>
        <w:rPr>
          <w:rFonts w:asciiTheme="minorEastAsia" w:hAnsiTheme="minorEastAsia" w:eastAsiaTheme="minorEastAsia"/>
          <w:spacing w:val="-3"/>
          <w:sz w:val="24"/>
          <w:szCs w:val="24"/>
          <w:lang w:eastAsia="zh-CN"/>
        </w:rPr>
        <w:t>（</w:t>
      </w:r>
      <w:r>
        <w:rPr>
          <w:rFonts w:asciiTheme="minorEastAsia" w:hAnsiTheme="minorEastAsia" w:eastAsiaTheme="minorEastAsia"/>
          <w:sz w:val="24"/>
          <w:szCs w:val="24"/>
          <w:lang w:eastAsia="zh-CN"/>
        </w:rPr>
        <w:t>投标</w:t>
      </w:r>
      <w:r>
        <w:rPr>
          <w:rFonts w:asciiTheme="minorEastAsia" w:hAnsiTheme="minorEastAsia" w:eastAsiaTheme="minorEastAsia"/>
          <w:spacing w:val="-3"/>
          <w:sz w:val="24"/>
          <w:szCs w:val="24"/>
          <w:lang w:eastAsia="zh-CN"/>
        </w:rPr>
        <w:t>人</w:t>
      </w:r>
      <w:r>
        <w:rPr>
          <w:rFonts w:asciiTheme="minorEastAsia" w:hAnsiTheme="minorEastAsia" w:eastAsiaTheme="minorEastAsia"/>
          <w:sz w:val="24"/>
          <w:szCs w:val="24"/>
          <w:lang w:eastAsia="zh-CN"/>
        </w:rPr>
        <w:t>名</w:t>
      </w:r>
      <w:r>
        <w:rPr>
          <w:rFonts w:asciiTheme="minorEastAsia" w:hAnsiTheme="minorEastAsia" w:eastAsiaTheme="minorEastAsia"/>
          <w:spacing w:val="-3"/>
          <w:sz w:val="24"/>
          <w:szCs w:val="24"/>
          <w:lang w:eastAsia="zh-CN"/>
        </w:rPr>
        <w:t>称</w:t>
      </w:r>
      <w:r>
        <w:rPr>
          <w:rFonts w:asciiTheme="minorEastAsia" w:hAnsiTheme="minorEastAsia" w:eastAsiaTheme="minorEastAsia"/>
          <w:spacing w:val="-106"/>
          <w:sz w:val="24"/>
          <w:szCs w:val="24"/>
          <w:lang w:eastAsia="zh-CN"/>
        </w:rPr>
        <w:t>）</w:t>
      </w:r>
      <w:r>
        <w:rPr>
          <w:rFonts w:asciiTheme="minorEastAsia" w:hAnsiTheme="minorEastAsia" w:eastAsiaTheme="minorEastAsia"/>
          <w:sz w:val="24"/>
          <w:szCs w:val="24"/>
          <w:lang w:eastAsia="zh-CN"/>
        </w:rPr>
        <w:t>：</w:t>
      </w:r>
    </w:p>
    <w:p>
      <w:pPr>
        <w:pStyle w:val="17"/>
        <w:snapToGrid w:val="0"/>
        <w:spacing w:line="360" w:lineRule="auto"/>
        <w:rPr>
          <w:rFonts w:asciiTheme="minorEastAsia" w:hAnsiTheme="minorEastAsia" w:eastAsiaTheme="minorEastAsia"/>
          <w:sz w:val="24"/>
          <w:szCs w:val="24"/>
          <w:lang w:eastAsia="zh-CN"/>
        </w:rPr>
      </w:pPr>
    </w:p>
    <w:p>
      <w:pPr>
        <w:pStyle w:val="17"/>
        <w:snapToGrid w:val="0"/>
        <w:spacing w:line="360" w:lineRule="auto"/>
        <w:ind w:left="100" w:right="102"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评标委员会对你方的投标文件进行了仔细的审查，现需你方对下列问题以书面形式予以澄清、说明或补正：</w:t>
      </w:r>
    </w:p>
    <w:p>
      <w:pPr>
        <w:pStyle w:val="17"/>
        <w:snapToGrid w:val="0"/>
        <w:spacing w:line="360" w:lineRule="auto"/>
        <w:ind w:left="522" w:right="102"/>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1.</w:t>
      </w:r>
    </w:p>
    <w:p>
      <w:pPr>
        <w:pStyle w:val="17"/>
        <w:snapToGrid w:val="0"/>
        <w:spacing w:line="360" w:lineRule="auto"/>
        <w:rPr>
          <w:rFonts w:asciiTheme="minorEastAsia" w:hAnsiTheme="minorEastAsia" w:eastAsiaTheme="minorEastAsia"/>
          <w:sz w:val="24"/>
          <w:szCs w:val="24"/>
          <w:lang w:eastAsia="zh-CN"/>
        </w:rPr>
      </w:pPr>
    </w:p>
    <w:p>
      <w:pPr>
        <w:pStyle w:val="17"/>
        <w:snapToGrid w:val="0"/>
        <w:spacing w:line="360" w:lineRule="auto"/>
        <w:ind w:left="522" w:right="102"/>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2.</w:t>
      </w:r>
    </w:p>
    <w:p>
      <w:pPr>
        <w:pStyle w:val="17"/>
        <w:snapToGrid w:val="0"/>
        <w:spacing w:line="360" w:lineRule="auto"/>
        <w:rPr>
          <w:rFonts w:asciiTheme="minorEastAsia" w:hAnsiTheme="minorEastAsia" w:eastAsiaTheme="minorEastAsia"/>
          <w:sz w:val="24"/>
          <w:szCs w:val="24"/>
          <w:lang w:eastAsia="zh-CN"/>
        </w:rPr>
      </w:pPr>
    </w:p>
    <w:p>
      <w:pPr>
        <w:pStyle w:val="17"/>
        <w:snapToGrid w:val="0"/>
        <w:spacing w:line="360" w:lineRule="auto"/>
        <w:ind w:left="628" w:right="102"/>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w:t>
      </w:r>
    </w:p>
    <w:p>
      <w:pPr>
        <w:pStyle w:val="17"/>
        <w:snapToGrid w:val="0"/>
        <w:spacing w:line="360" w:lineRule="auto"/>
        <w:rPr>
          <w:rFonts w:asciiTheme="minorEastAsia" w:hAnsiTheme="minorEastAsia" w:eastAsiaTheme="minorEastAsia"/>
          <w:sz w:val="24"/>
          <w:szCs w:val="24"/>
          <w:lang w:eastAsia="zh-CN"/>
        </w:rPr>
      </w:pPr>
    </w:p>
    <w:p>
      <w:pPr>
        <w:pStyle w:val="17"/>
        <w:snapToGrid w:val="0"/>
        <w:spacing w:line="360" w:lineRule="auto"/>
        <w:rPr>
          <w:rFonts w:asciiTheme="minorEastAsia" w:hAnsiTheme="minorEastAsia" w:eastAsiaTheme="minorEastAsia"/>
          <w:sz w:val="24"/>
          <w:szCs w:val="24"/>
          <w:lang w:eastAsia="zh-CN"/>
        </w:rPr>
      </w:pPr>
    </w:p>
    <w:p>
      <w:pPr>
        <w:pStyle w:val="17"/>
        <w:tabs>
          <w:tab w:val="left" w:pos="4603"/>
          <w:tab w:val="left" w:pos="5549"/>
          <w:tab w:val="left" w:pos="6494"/>
          <w:tab w:val="left" w:pos="7438"/>
        </w:tabs>
        <w:snapToGrid w:val="0"/>
        <w:spacing w:line="360" w:lineRule="auto"/>
        <w:ind w:right="102"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请将上述问题的澄清、说明或补正于</w:t>
      </w:r>
      <w:r>
        <w:rPr>
          <w:rFonts w:hint="eastAsia" w:asciiTheme="minorEastAsia" w:hAnsiTheme="minorEastAsia" w:eastAsiaTheme="minorEastAsia"/>
          <w:sz w:val="24"/>
          <w:szCs w:val="24"/>
          <w:u w:val="single"/>
          <w:lang w:eastAsia="zh-CN"/>
        </w:rPr>
        <w:t xml:space="preserve">    </w:t>
      </w:r>
      <w:r>
        <w:rPr>
          <w:rFonts w:asciiTheme="minorEastAsia" w:hAnsiTheme="minorEastAsia" w:eastAsiaTheme="minorEastAsia"/>
          <w:sz w:val="24"/>
          <w:szCs w:val="24"/>
          <w:lang w:eastAsia="zh-CN"/>
        </w:rPr>
        <w:t>年</w:t>
      </w:r>
      <w:r>
        <w:rPr>
          <w:rFonts w:hint="eastAsia" w:asciiTheme="minorEastAsia" w:hAnsiTheme="minorEastAsia" w:eastAsiaTheme="minorEastAsia"/>
          <w:sz w:val="24"/>
          <w:szCs w:val="24"/>
          <w:u w:val="single"/>
          <w:lang w:eastAsia="zh-CN"/>
        </w:rPr>
        <w:t xml:space="preserve">    </w:t>
      </w:r>
      <w:r>
        <w:rPr>
          <w:rFonts w:asciiTheme="minorEastAsia" w:hAnsiTheme="minorEastAsia" w:eastAsiaTheme="minorEastAsia"/>
          <w:sz w:val="24"/>
          <w:szCs w:val="24"/>
          <w:lang w:eastAsia="zh-CN"/>
        </w:rPr>
        <w:t>月</w:t>
      </w:r>
      <w:r>
        <w:rPr>
          <w:rFonts w:hint="eastAsia" w:asciiTheme="minorEastAsia" w:hAnsiTheme="minorEastAsia" w:eastAsiaTheme="minorEastAsia"/>
          <w:sz w:val="24"/>
          <w:szCs w:val="24"/>
          <w:u w:val="single"/>
          <w:lang w:eastAsia="zh-CN"/>
        </w:rPr>
        <w:t xml:space="preserve">    </w:t>
      </w:r>
      <w:r>
        <w:rPr>
          <w:rFonts w:asciiTheme="minorEastAsia" w:hAnsiTheme="minorEastAsia" w:eastAsiaTheme="minorEastAsia"/>
          <w:spacing w:val="-3"/>
          <w:sz w:val="24"/>
          <w:szCs w:val="24"/>
          <w:lang w:eastAsia="zh-CN"/>
        </w:rPr>
        <w:t>日</w:t>
      </w:r>
      <w:r>
        <w:rPr>
          <w:rFonts w:hint="eastAsia" w:asciiTheme="minorEastAsia" w:hAnsiTheme="minorEastAsia" w:eastAsiaTheme="minorEastAsia"/>
          <w:sz w:val="24"/>
          <w:szCs w:val="24"/>
          <w:u w:val="single"/>
          <w:lang w:eastAsia="zh-CN"/>
        </w:rPr>
        <w:t xml:space="preserve">    </w:t>
      </w:r>
      <w:r>
        <w:rPr>
          <w:rFonts w:asciiTheme="minorEastAsia" w:hAnsiTheme="minorEastAsia" w:eastAsiaTheme="minorEastAsia"/>
          <w:sz w:val="24"/>
          <w:szCs w:val="24"/>
          <w:lang w:eastAsia="zh-CN"/>
        </w:rPr>
        <w:t>时前递交至</w:t>
      </w:r>
      <w:r>
        <w:rPr>
          <w:rFonts w:hint="eastAsia" w:asciiTheme="minorEastAsia" w:hAnsiTheme="minorEastAsia" w:eastAsiaTheme="minorEastAsia"/>
          <w:sz w:val="24"/>
          <w:szCs w:val="24"/>
          <w:u w:val="single"/>
          <w:lang w:eastAsia="zh-CN"/>
        </w:rPr>
        <w:t xml:space="preserve">     </w:t>
      </w:r>
      <w:r>
        <w:rPr>
          <w:rFonts w:asciiTheme="minorEastAsia" w:hAnsiTheme="minorEastAsia" w:eastAsiaTheme="minorEastAsia"/>
          <w:spacing w:val="-5"/>
          <w:sz w:val="24"/>
          <w:szCs w:val="24"/>
          <w:u w:val="single"/>
          <w:lang w:eastAsia="zh-CN"/>
        </w:rPr>
        <w:t>（详细地址）</w:t>
      </w:r>
      <w:r>
        <w:rPr>
          <w:rFonts w:asciiTheme="minorEastAsia" w:hAnsiTheme="minorEastAsia" w:eastAsiaTheme="minorEastAsia"/>
          <w:spacing w:val="-5"/>
          <w:sz w:val="24"/>
          <w:szCs w:val="24"/>
          <w:lang w:eastAsia="zh-CN"/>
        </w:rPr>
        <w:t>或</w:t>
      </w:r>
      <w:r>
        <w:rPr>
          <w:rFonts w:hint="eastAsia" w:asciiTheme="minorEastAsia" w:hAnsiTheme="minorEastAsia" w:eastAsiaTheme="minorEastAsia"/>
          <w:spacing w:val="-5"/>
          <w:sz w:val="24"/>
          <w:szCs w:val="24"/>
          <w:lang w:val="en-US" w:eastAsia="zh-CN"/>
        </w:rPr>
        <w:t>已邮件形式发送至邮箱</w:t>
      </w:r>
      <w:r>
        <w:rPr>
          <w:rFonts w:hint="eastAsia" w:asciiTheme="minorEastAsia" w:hAnsiTheme="minorEastAsia" w:eastAsiaTheme="minorEastAsia"/>
          <w:spacing w:val="-5"/>
          <w:sz w:val="24"/>
          <w:szCs w:val="24"/>
          <w:u w:val="single"/>
          <w:lang w:val="en-US" w:eastAsia="zh-CN"/>
        </w:rPr>
        <w:t>zhongkexin2014@163.com</w:t>
      </w:r>
      <w:r>
        <w:rPr>
          <w:rFonts w:hint="eastAsia" w:asciiTheme="minorEastAsia" w:hAnsiTheme="minorEastAsia" w:eastAsiaTheme="minorEastAsia"/>
          <w:spacing w:val="-5"/>
          <w:sz w:val="24"/>
          <w:szCs w:val="24"/>
          <w:lang w:val="en-US" w:eastAsia="zh-CN"/>
        </w:rPr>
        <w:t>。</w:t>
      </w:r>
    </w:p>
    <w:p>
      <w:pPr>
        <w:pStyle w:val="17"/>
        <w:snapToGrid w:val="0"/>
        <w:spacing w:line="360" w:lineRule="auto"/>
        <w:rPr>
          <w:rFonts w:asciiTheme="minorEastAsia" w:hAnsiTheme="minorEastAsia" w:eastAsiaTheme="minorEastAsia"/>
          <w:sz w:val="24"/>
          <w:szCs w:val="24"/>
          <w:lang w:eastAsia="zh-CN"/>
        </w:rPr>
      </w:pPr>
    </w:p>
    <w:p>
      <w:pPr>
        <w:pStyle w:val="17"/>
        <w:snapToGrid w:val="0"/>
        <w:spacing w:line="360" w:lineRule="auto"/>
        <w:rPr>
          <w:rFonts w:asciiTheme="minorEastAsia" w:hAnsiTheme="minorEastAsia" w:eastAsiaTheme="minorEastAsia"/>
          <w:sz w:val="24"/>
          <w:szCs w:val="24"/>
          <w:lang w:eastAsia="zh-CN"/>
        </w:rPr>
      </w:pPr>
    </w:p>
    <w:p>
      <w:pPr>
        <w:pStyle w:val="17"/>
        <w:snapToGrid w:val="0"/>
        <w:spacing w:line="360" w:lineRule="auto"/>
        <w:rPr>
          <w:rFonts w:asciiTheme="minorEastAsia" w:hAnsiTheme="minorEastAsia" w:eastAsiaTheme="minorEastAsia"/>
          <w:sz w:val="24"/>
          <w:szCs w:val="24"/>
          <w:lang w:eastAsia="zh-CN"/>
        </w:rPr>
      </w:pPr>
    </w:p>
    <w:p>
      <w:pPr>
        <w:pStyle w:val="17"/>
        <w:snapToGrid w:val="0"/>
        <w:spacing w:line="360" w:lineRule="auto"/>
        <w:rPr>
          <w:rFonts w:asciiTheme="minorEastAsia" w:hAnsiTheme="minorEastAsia" w:eastAsiaTheme="minorEastAsia"/>
          <w:sz w:val="24"/>
          <w:szCs w:val="24"/>
          <w:lang w:eastAsia="zh-CN"/>
        </w:rPr>
      </w:pPr>
    </w:p>
    <w:p>
      <w:pPr>
        <w:pStyle w:val="17"/>
        <w:tabs>
          <w:tab w:val="left" w:pos="7032"/>
        </w:tabs>
        <w:snapToGrid w:val="0"/>
        <w:spacing w:line="360" w:lineRule="auto"/>
        <w:ind w:right="102" w:firstLine="1680" w:firstLineChars="7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评标委员会授权的招标人或招标代理机构：</w:t>
      </w:r>
      <w:r>
        <w:rPr>
          <w:rFonts w:asciiTheme="minorEastAsia" w:hAnsiTheme="minorEastAsia" w:eastAsiaTheme="minorEastAsia"/>
          <w:sz w:val="24"/>
          <w:szCs w:val="24"/>
          <w:u w:val="single"/>
          <w:lang w:eastAsia="zh-CN"/>
        </w:rPr>
        <w:t xml:space="preserve"> </w:t>
      </w:r>
      <w:r>
        <w:rPr>
          <w:rFonts w:hint="eastAsia" w:asciiTheme="minorEastAsia" w:hAnsiTheme="minorEastAsia" w:eastAsiaTheme="minorEastAsia"/>
          <w:sz w:val="24"/>
          <w:szCs w:val="24"/>
          <w:u w:val="single"/>
          <w:lang w:eastAsia="zh-CN"/>
        </w:rPr>
        <w:t xml:space="preserve">      </w:t>
      </w:r>
      <w:r>
        <w:rPr>
          <w:rFonts w:asciiTheme="minorEastAsia" w:hAnsiTheme="minorEastAsia" w:eastAsiaTheme="minorEastAsia"/>
          <w:sz w:val="24"/>
          <w:szCs w:val="24"/>
          <w:lang w:eastAsia="zh-CN"/>
        </w:rPr>
        <w:t>（签字或盖章）</w:t>
      </w:r>
    </w:p>
    <w:p>
      <w:pPr>
        <w:pStyle w:val="17"/>
        <w:snapToGrid w:val="0"/>
        <w:spacing w:line="360" w:lineRule="auto"/>
        <w:rPr>
          <w:rFonts w:asciiTheme="minorEastAsia" w:hAnsiTheme="minorEastAsia" w:eastAsiaTheme="minorEastAsia"/>
          <w:sz w:val="24"/>
          <w:szCs w:val="24"/>
          <w:lang w:eastAsia="zh-CN"/>
        </w:rPr>
      </w:pPr>
    </w:p>
    <w:p>
      <w:pPr>
        <w:pStyle w:val="17"/>
        <w:tabs>
          <w:tab w:val="left" w:pos="5803"/>
          <w:tab w:val="left" w:pos="6746"/>
          <w:tab w:val="left" w:pos="7692"/>
        </w:tabs>
        <w:snapToGrid w:val="0"/>
        <w:spacing w:line="360" w:lineRule="auto"/>
        <w:ind w:right="102"/>
        <w:jc w:val="right"/>
        <w:rPr>
          <w:rFonts w:asciiTheme="minorEastAsia" w:hAnsiTheme="minorEastAsia" w:eastAsiaTheme="minorEastAsia"/>
          <w:sz w:val="24"/>
          <w:szCs w:val="24"/>
          <w:lang w:eastAsia="zh-CN"/>
        </w:rPr>
      </w:pPr>
      <w:r>
        <w:rPr>
          <w:rFonts w:asciiTheme="minorEastAsia" w:hAnsiTheme="minorEastAsia" w:eastAsiaTheme="minorEastAsia"/>
          <w:sz w:val="24"/>
          <w:szCs w:val="24"/>
          <w:u w:val="single"/>
          <w:lang w:eastAsia="zh-CN"/>
        </w:rPr>
        <w:t xml:space="preserve"> </w:t>
      </w:r>
      <w:r>
        <w:rPr>
          <w:rFonts w:hint="eastAsia" w:asciiTheme="minorEastAsia" w:hAnsiTheme="minorEastAsia" w:eastAsiaTheme="minorEastAsia"/>
          <w:sz w:val="24"/>
          <w:szCs w:val="24"/>
          <w:u w:val="single"/>
          <w:lang w:eastAsia="zh-CN"/>
        </w:rPr>
        <w:t xml:space="preserve">     </w:t>
      </w:r>
      <w:r>
        <w:rPr>
          <w:rFonts w:asciiTheme="minorEastAsia" w:hAnsiTheme="minorEastAsia" w:eastAsiaTheme="minorEastAsia"/>
          <w:spacing w:val="-3"/>
          <w:sz w:val="24"/>
          <w:szCs w:val="24"/>
          <w:lang w:eastAsia="zh-CN"/>
        </w:rPr>
        <w:t>年</w:t>
      </w:r>
      <w:r>
        <w:rPr>
          <w:rFonts w:hint="eastAsia" w:asciiTheme="minorEastAsia" w:hAnsiTheme="minorEastAsia" w:eastAsiaTheme="minorEastAsia"/>
          <w:sz w:val="24"/>
          <w:szCs w:val="24"/>
          <w:u w:val="single"/>
          <w:lang w:eastAsia="zh-CN"/>
        </w:rPr>
        <w:t xml:space="preserve">      </w:t>
      </w:r>
      <w:r>
        <w:rPr>
          <w:rFonts w:asciiTheme="minorEastAsia" w:hAnsiTheme="minorEastAsia" w:eastAsiaTheme="minorEastAsia"/>
          <w:sz w:val="24"/>
          <w:szCs w:val="24"/>
          <w:lang w:eastAsia="zh-CN"/>
        </w:rPr>
        <w:t>月</w:t>
      </w:r>
      <w:r>
        <w:rPr>
          <w:rFonts w:asciiTheme="minorEastAsia" w:hAnsiTheme="minorEastAsia" w:eastAsiaTheme="minorEastAsia"/>
          <w:sz w:val="24"/>
          <w:szCs w:val="24"/>
          <w:u w:val="single"/>
          <w:lang w:eastAsia="zh-CN"/>
        </w:rPr>
        <w:t xml:space="preserve"> </w:t>
      </w:r>
      <w:r>
        <w:rPr>
          <w:rFonts w:hint="eastAsia" w:asciiTheme="minorEastAsia" w:hAnsiTheme="minorEastAsia" w:eastAsiaTheme="minorEastAsia"/>
          <w:sz w:val="24"/>
          <w:szCs w:val="24"/>
          <w:u w:val="single"/>
          <w:lang w:eastAsia="zh-CN"/>
        </w:rPr>
        <w:t xml:space="preserve">    </w:t>
      </w:r>
      <w:r>
        <w:rPr>
          <w:rFonts w:asciiTheme="minorEastAsia" w:hAnsiTheme="minorEastAsia" w:eastAsiaTheme="minorEastAsia"/>
          <w:sz w:val="24"/>
          <w:szCs w:val="24"/>
          <w:lang w:eastAsia="zh-CN"/>
        </w:rPr>
        <w:t>日</w:t>
      </w:r>
      <w:bookmarkStart w:id="78" w:name="_bookmark77"/>
      <w:bookmarkEnd w:id="78"/>
      <w:r>
        <w:rPr>
          <w:rFonts w:asciiTheme="minorEastAsia" w:hAnsiTheme="minorEastAsia" w:eastAsiaTheme="minorEastAsia"/>
          <w:sz w:val="24"/>
          <w:szCs w:val="24"/>
          <w:lang w:eastAsia="zh-CN"/>
        </w:rPr>
        <w:br w:type="page"/>
      </w:r>
    </w:p>
    <w:p>
      <w:pPr>
        <w:pStyle w:val="5"/>
        <w:ind w:left="0" w:leftChars="0" w:firstLine="0" w:firstLineChars="0"/>
        <w:rPr>
          <w:lang w:eastAsia="zh-CN"/>
        </w:rPr>
      </w:pPr>
      <w:r>
        <w:rPr>
          <w:lang w:eastAsia="zh-CN"/>
        </w:rPr>
        <w:t>附件三：问题的澄清</w:t>
      </w:r>
    </w:p>
    <w:p>
      <w:pPr>
        <w:pStyle w:val="17"/>
        <w:snapToGrid w:val="0"/>
        <w:spacing w:line="360" w:lineRule="auto"/>
        <w:rPr>
          <w:rFonts w:asciiTheme="minorEastAsia" w:hAnsiTheme="minorEastAsia" w:eastAsiaTheme="minorEastAsia"/>
          <w:sz w:val="24"/>
          <w:szCs w:val="24"/>
          <w:lang w:eastAsia="zh-CN"/>
        </w:rPr>
      </w:pPr>
    </w:p>
    <w:p>
      <w:pPr>
        <w:snapToGrid w:val="0"/>
        <w:spacing w:line="360" w:lineRule="auto"/>
        <w:ind w:right="16"/>
        <w:jc w:val="center"/>
        <w:rPr>
          <w:rFonts w:asciiTheme="minorEastAsia" w:hAnsiTheme="minorEastAsia" w:eastAsiaTheme="minorEastAsia"/>
          <w:sz w:val="32"/>
          <w:szCs w:val="32"/>
          <w:lang w:eastAsia="zh-CN"/>
        </w:rPr>
      </w:pPr>
      <w:r>
        <w:rPr>
          <w:rFonts w:asciiTheme="minorEastAsia" w:hAnsiTheme="minorEastAsia" w:eastAsiaTheme="minorEastAsia"/>
          <w:sz w:val="32"/>
          <w:szCs w:val="32"/>
          <w:lang w:eastAsia="zh-CN"/>
        </w:rPr>
        <w:t>问题的澄清</w:t>
      </w:r>
    </w:p>
    <w:p>
      <w:pPr>
        <w:pStyle w:val="17"/>
        <w:tabs>
          <w:tab w:val="left" w:pos="5947"/>
        </w:tabs>
        <w:snapToGrid w:val="0"/>
        <w:spacing w:line="360" w:lineRule="auto"/>
        <w:ind w:left="3566" w:right="102"/>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（编号：</w:t>
      </w:r>
      <w:r>
        <w:rPr>
          <w:rFonts w:hint="eastAsia" w:asciiTheme="minorEastAsia" w:hAnsiTheme="minorEastAsia" w:eastAsiaTheme="minorEastAsia"/>
          <w:sz w:val="24"/>
          <w:szCs w:val="24"/>
          <w:u w:val="single"/>
          <w:lang w:eastAsia="zh-CN"/>
        </w:rPr>
        <w:t xml:space="preserve">     </w:t>
      </w:r>
      <w:r>
        <w:rPr>
          <w:rFonts w:asciiTheme="minorEastAsia" w:hAnsiTheme="minorEastAsia" w:eastAsiaTheme="minorEastAsia"/>
          <w:sz w:val="24"/>
          <w:szCs w:val="24"/>
          <w:lang w:eastAsia="zh-CN"/>
        </w:rPr>
        <w:t>）</w:t>
      </w:r>
    </w:p>
    <w:p>
      <w:pPr>
        <w:pStyle w:val="17"/>
        <w:snapToGrid w:val="0"/>
        <w:spacing w:line="360" w:lineRule="auto"/>
        <w:rPr>
          <w:rFonts w:asciiTheme="minorEastAsia" w:hAnsiTheme="minorEastAsia" w:eastAsiaTheme="minorEastAsia"/>
          <w:sz w:val="24"/>
          <w:szCs w:val="24"/>
          <w:lang w:eastAsia="zh-CN"/>
        </w:rPr>
      </w:pPr>
    </w:p>
    <w:p>
      <w:pPr>
        <w:pStyle w:val="17"/>
        <w:snapToGrid w:val="0"/>
        <w:spacing w:line="360" w:lineRule="auto"/>
        <w:ind w:left="100" w:right="102"/>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评标委员会：</w:t>
      </w:r>
    </w:p>
    <w:p>
      <w:pPr>
        <w:pStyle w:val="17"/>
        <w:snapToGrid w:val="0"/>
        <w:spacing w:line="360" w:lineRule="auto"/>
        <w:rPr>
          <w:rFonts w:asciiTheme="minorEastAsia" w:hAnsiTheme="minorEastAsia" w:eastAsiaTheme="minorEastAsia"/>
          <w:sz w:val="24"/>
          <w:szCs w:val="24"/>
          <w:lang w:eastAsia="zh-CN"/>
        </w:rPr>
      </w:pPr>
    </w:p>
    <w:p>
      <w:pPr>
        <w:pStyle w:val="17"/>
        <w:tabs>
          <w:tab w:val="left" w:pos="3460"/>
        </w:tabs>
        <w:snapToGrid w:val="0"/>
        <w:spacing w:line="360" w:lineRule="auto"/>
        <w:ind w:left="522" w:right="102"/>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问题澄清通知（编号：</w:t>
      </w:r>
      <w:r>
        <w:rPr>
          <w:rFonts w:asciiTheme="minorEastAsia" w:hAnsiTheme="minorEastAsia" w:eastAsiaTheme="minorEastAsia"/>
          <w:sz w:val="24"/>
          <w:szCs w:val="24"/>
          <w:u w:val="single"/>
          <w:lang w:eastAsia="zh-CN"/>
        </w:rPr>
        <w:t xml:space="preserve"> </w:t>
      </w:r>
      <w:r>
        <w:rPr>
          <w:rFonts w:hint="eastAsia" w:asciiTheme="minorEastAsia" w:hAnsiTheme="minorEastAsia" w:eastAsiaTheme="minorEastAsia"/>
          <w:sz w:val="24"/>
          <w:szCs w:val="24"/>
          <w:u w:val="single"/>
          <w:lang w:eastAsia="zh-CN"/>
        </w:rPr>
        <w:t xml:space="preserve">            </w:t>
      </w:r>
      <w:r>
        <w:rPr>
          <w:rFonts w:asciiTheme="minorEastAsia" w:hAnsiTheme="minorEastAsia" w:eastAsiaTheme="minorEastAsia"/>
          <w:sz w:val="24"/>
          <w:szCs w:val="24"/>
          <w:lang w:eastAsia="zh-CN"/>
        </w:rPr>
        <w:t>）已收悉，现澄清、说明或补正如下：</w:t>
      </w:r>
    </w:p>
    <w:p>
      <w:pPr>
        <w:pStyle w:val="17"/>
        <w:snapToGrid w:val="0"/>
        <w:spacing w:line="360" w:lineRule="auto"/>
        <w:ind w:right="7025"/>
        <w:jc w:val="center"/>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1.</w:t>
      </w:r>
    </w:p>
    <w:p>
      <w:pPr>
        <w:pStyle w:val="17"/>
        <w:snapToGrid w:val="0"/>
        <w:spacing w:line="360" w:lineRule="auto"/>
        <w:rPr>
          <w:rFonts w:asciiTheme="minorEastAsia" w:hAnsiTheme="minorEastAsia" w:eastAsiaTheme="minorEastAsia"/>
          <w:sz w:val="24"/>
          <w:szCs w:val="24"/>
          <w:lang w:eastAsia="zh-CN"/>
        </w:rPr>
      </w:pPr>
    </w:p>
    <w:p>
      <w:pPr>
        <w:pStyle w:val="17"/>
        <w:snapToGrid w:val="0"/>
        <w:spacing w:line="360" w:lineRule="auto"/>
        <w:ind w:right="7025"/>
        <w:jc w:val="center"/>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2.</w:t>
      </w:r>
    </w:p>
    <w:p>
      <w:pPr>
        <w:pStyle w:val="17"/>
        <w:snapToGrid w:val="0"/>
        <w:spacing w:line="360" w:lineRule="auto"/>
        <w:rPr>
          <w:rFonts w:asciiTheme="minorEastAsia" w:hAnsiTheme="minorEastAsia" w:eastAsiaTheme="minorEastAsia"/>
          <w:sz w:val="24"/>
          <w:szCs w:val="24"/>
          <w:lang w:eastAsia="zh-CN"/>
        </w:rPr>
      </w:pPr>
    </w:p>
    <w:p>
      <w:pPr>
        <w:pStyle w:val="17"/>
        <w:snapToGrid w:val="0"/>
        <w:spacing w:line="360" w:lineRule="auto"/>
        <w:ind w:right="7130"/>
        <w:jc w:val="center"/>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w:t>
      </w:r>
    </w:p>
    <w:p>
      <w:pPr>
        <w:pStyle w:val="17"/>
        <w:snapToGrid w:val="0"/>
        <w:spacing w:line="360" w:lineRule="auto"/>
        <w:rPr>
          <w:rFonts w:asciiTheme="minorEastAsia" w:hAnsiTheme="minorEastAsia" w:eastAsiaTheme="minorEastAsia"/>
          <w:sz w:val="24"/>
          <w:szCs w:val="24"/>
          <w:lang w:eastAsia="zh-CN"/>
        </w:rPr>
      </w:pPr>
    </w:p>
    <w:p>
      <w:pPr>
        <w:pStyle w:val="17"/>
        <w:snapToGrid w:val="0"/>
        <w:spacing w:line="360" w:lineRule="auto"/>
        <w:rPr>
          <w:rFonts w:asciiTheme="minorEastAsia" w:hAnsiTheme="minorEastAsia" w:eastAsiaTheme="minorEastAsia"/>
          <w:sz w:val="24"/>
          <w:szCs w:val="24"/>
          <w:lang w:eastAsia="zh-CN"/>
        </w:rPr>
      </w:pPr>
    </w:p>
    <w:p>
      <w:pPr>
        <w:pStyle w:val="17"/>
        <w:snapToGrid w:val="0"/>
        <w:spacing w:line="360" w:lineRule="auto"/>
        <w:rPr>
          <w:rFonts w:asciiTheme="minorEastAsia" w:hAnsiTheme="minorEastAsia" w:eastAsiaTheme="minorEastAsia"/>
          <w:sz w:val="24"/>
          <w:szCs w:val="24"/>
          <w:lang w:eastAsia="zh-CN"/>
        </w:rPr>
      </w:pPr>
    </w:p>
    <w:p>
      <w:pPr>
        <w:pStyle w:val="17"/>
        <w:snapToGrid w:val="0"/>
        <w:spacing w:line="360" w:lineRule="auto"/>
        <w:rPr>
          <w:rFonts w:asciiTheme="minorEastAsia" w:hAnsiTheme="minorEastAsia" w:eastAsiaTheme="minorEastAsia"/>
          <w:sz w:val="24"/>
          <w:szCs w:val="24"/>
          <w:lang w:eastAsia="zh-CN"/>
        </w:rPr>
      </w:pPr>
    </w:p>
    <w:p>
      <w:pPr>
        <w:pStyle w:val="17"/>
        <w:snapToGrid w:val="0"/>
        <w:spacing w:line="360" w:lineRule="auto"/>
        <w:rPr>
          <w:rFonts w:asciiTheme="minorEastAsia" w:hAnsiTheme="minorEastAsia" w:eastAsiaTheme="minorEastAsia"/>
          <w:sz w:val="24"/>
          <w:szCs w:val="24"/>
          <w:lang w:eastAsia="zh-CN"/>
        </w:rPr>
      </w:pPr>
    </w:p>
    <w:p>
      <w:pPr>
        <w:pStyle w:val="17"/>
        <w:snapToGrid w:val="0"/>
        <w:spacing w:line="360" w:lineRule="auto"/>
        <w:rPr>
          <w:rFonts w:asciiTheme="minorEastAsia" w:hAnsiTheme="minorEastAsia" w:eastAsiaTheme="minorEastAsia"/>
          <w:sz w:val="24"/>
          <w:szCs w:val="24"/>
          <w:lang w:eastAsia="zh-CN"/>
        </w:rPr>
      </w:pPr>
    </w:p>
    <w:p>
      <w:pPr>
        <w:pStyle w:val="17"/>
        <w:snapToGrid w:val="0"/>
        <w:spacing w:line="360" w:lineRule="auto"/>
        <w:ind w:left="100" w:right="102"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上述问题澄清、说明或补正，不改变我方投标文件的实质性内容，构成我方投标文件的组成部分。</w:t>
      </w:r>
    </w:p>
    <w:p>
      <w:pPr>
        <w:pStyle w:val="17"/>
        <w:snapToGrid w:val="0"/>
        <w:spacing w:line="360" w:lineRule="auto"/>
        <w:rPr>
          <w:rFonts w:asciiTheme="minorEastAsia" w:hAnsiTheme="minorEastAsia" w:eastAsiaTheme="minorEastAsia"/>
          <w:sz w:val="24"/>
          <w:szCs w:val="24"/>
          <w:lang w:eastAsia="zh-CN"/>
        </w:rPr>
      </w:pPr>
    </w:p>
    <w:p>
      <w:pPr>
        <w:pStyle w:val="17"/>
        <w:tabs>
          <w:tab w:val="left" w:pos="7382"/>
        </w:tabs>
        <w:adjustRightInd w:val="0"/>
        <w:snapToGrid w:val="0"/>
        <w:spacing w:line="360" w:lineRule="auto"/>
        <w:ind w:firstLine="480" w:firstLineChars="200"/>
        <w:jc w:val="right"/>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投标人：</w:t>
      </w:r>
      <w:r>
        <w:rPr>
          <w:rFonts w:hint="eastAsia" w:asciiTheme="minorEastAsia" w:hAnsiTheme="minorEastAsia" w:eastAsiaTheme="minorEastAsia"/>
          <w:sz w:val="24"/>
          <w:szCs w:val="24"/>
          <w:u w:val="single"/>
          <w:lang w:eastAsia="zh-CN"/>
        </w:rPr>
        <w:t xml:space="preserve">         </w:t>
      </w:r>
      <w:r>
        <w:rPr>
          <w:rFonts w:asciiTheme="minorEastAsia" w:hAnsiTheme="minorEastAsia" w:eastAsiaTheme="minorEastAsia"/>
          <w:sz w:val="24"/>
          <w:szCs w:val="24"/>
          <w:lang w:eastAsia="zh-CN"/>
        </w:rPr>
        <w:t>（盖单位章）</w:t>
      </w:r>
    </w:p>
    <w:p>
      <w:pPr>
        <w:pStyle w:val="17"/>
        <w:tabs>
          <w:tab w:val="left" w:pos="7904"/>
        </w:tabs>
        <w:adjustRightInd w:val="0"/>
        <w:snapToGrid w:val="0"/>
        <w:spacing w:line="360" w:lineRule="auto"/>
        <w:ind w:firstLine="456" w:firstLineChars="200"/>
        <w:jc w:val="right"/>
        <w:rPr>
          <w:rFonts w:asciiTheme="minorEastAsia" w:hAnsiTheme="minorEastAsia" w:eastAsiaTheme="minorEastAsia"/>
          <w:sz w:val="24"/>
          <w:szCs w:val="24"/>
          <w:lang w:eastAsia="zh-CN"/>
        </w:rPr>
      </w:pPr>
      <w:r>
        <w:rPr>
          <w:rFonts w:asciiTheme="minorEastAsia" w:hAnsiTheme="minorEastAsia" w:eastAsiaTheme="minorEastAsia"/>
          <w:spacing w:val="-6"/>
          <w:sz w:val="24"/>
          <w:szCs w:val="24"/>
          <w:lang w:eastAsia="zh-CN"/>
        </w:rPr>
        <w:t>法定代表人（单位负责人）或其委托代理人：</w:t>
      </w:r>
      <w:r>
        <w:rPr>
          <w:rFonts w:asciiTheme="minorEastAsia" w:hAnsiTheme="minorEastAsia" w:eastAsiaTheme="minorEastAsia"/>
          <w:sz w:val="24"/>
          <w:szCs w:val="24"/>
          <w:u w:val="single"/>
          <w:lang w:eastAsia="zh-CN"/>
        </w:rPr>
        <w:t>（签字或签字章）</w:t>
      </w:r>
    </w:p>
    <w:p>
      <w:pPr>
        <w:pStyle w:val="17"/>
        <w:tabs>
          <w:tab w:val="left" w:pos="6434"/>
          <w:tab w:val="left" w:pos="7483"/>
          <w:tab w:val="left" w:pos="8533"/>
        </w:tabs>
        <w:adjustRightInd w:val="0"/>
        <w:snapToGrid w:val="0"/>
        <w:spacing w:line="360" w:lineRule="auto"/>
        <w:ind w:firstLine="5040" w:firstLineChars="21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u w:val="single"/>
          <w:lang w:eastAsia="zh-CN"/>
        </w:rPr>
        <w:t xml:space="preserve">     </w:t>
      </w:r>
      <w:r>
        <w:rPr>
          <w:rFonts w:asciiTheme="minorEastAsia" w:hAnsiTheme="minorEastAsia" w:eastAsiaTheme="minorEastAsia"/>
          <w:spacing w:val="-3"/>
          <w:sz w:val="24"/>
          <w:szCs w:val="24"/>
          <w:lang w:eastAsia="zh-CN"/>
        </w:rPr>
        <w:t>年</w:t>
      </w:r>
      <w:r>
        <w:rPr>
          <w:rFonts w:hint="eastAsia" w:asciiTheme="minorEastAsia" w:hAnsiTheme="minorEastAsia" w:eastAsiaTheme="minorEastAsia"/>
          <w:spacing w:val="-3"/>
          <w:sz w:val="24"/>
          <w:szCs w:val="24"/>
          <w:u w:val="single"/>
          <w:lang w:eastAsia="zh-CN"/>
        </w:rPr>
        <w:t xml:space="preserve">    </w:t>
      </w:r>
      <w:r>
        <w:rPr>
          <w:rFonts w:asciiTheme="minorEastAsia" w:hAnsiTheme="minorEastAsia" w:eastAsiaTheme="minorEastAsia"/>
          <w:sz w:val="24"/>
          <w:szCs w:val="24"/>
          <w:lang w:eastAsia="zh-CN"/>
        </w:rPr>
        <w:t>月</w:t>
      </w:r>
      <w:r>
        <w:rPr>
          <w:rFonts w:hint="eastAsia" w:asciiTheme="minorEastAsia" w:hAnsiTheme="minorEastAsia" w:eastAsiaTheme="minorEastAsia"/>
          <w:sz w:val="24"/>
          <w:szCs w:val="24"/>
          <w:u w:val="single"/>
          <w:lang w:eastAsia="zh-CN"/>
        </w:rPr>
        <w:t xml:space="preserve">     </w:t>
      </w:r>
      <w:r>
        <w:rPr>
          <w:rFonts w:asciiTheme="minorEastAsia" w:hAnsiTheme="minorEastAsia" w:eastAsiaTheme="minorEastAsia"/>
          <w:sz w:val="24"/>
          <w:szCs w:val="24"/>
          <w:lang w:eastAsia="zh-CN"/>
        </w:rPr>
        <w:t>日</w:t>
      </w:r>
    </w:p>
    <w:p>
      <w:pPr>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br w:type="page"/>
      </w:r>
    </w:p>
    <w:p>
      <w:pPr>
        <w:pStyle w:val="5"/>
        <w:ind w:left="0" w:leftChars="0" w:firstLine="0" w:firstLineChars="0"/>
        <w:rPr>
          <w:lang w:eastAsia="zh-CN"/>
        </w:rPr>
      </w:pPr>
      <w:r>
        <w:rPr>
          <w:lang w:eastAsia="zh-CN"/>
        </w:rPr>
        <w:t>附件四：中标通知书</w:t>
      </w:r>
    </w:p>
    <w:p>
      <w:pPr>
        <w:pStyle w:val="17"/>
        <w:snapToGrid w:val="0"/>
        <w:spacing w:line="360" w:lineRule="auto"/>
        <w:rPr>
          <w:rFonts w:asciiTheme="minorEastAsia" w:hAnsiTheme="minorEastAsia" w:eastAsiaTheme="minorEastAsia"/>
          <w:b/>
          <w:sz w:val="24"/>
          <w:szCs w:val="24"/>
          <w:lang w:eastAsia="zh-CN"/>
        </w:rPr>
      </w:pPr>
    </w:p>
    <w:p>
      <w:pPr>
        <w:snapToGrid w:val="0"/>
        <w:spacing w:line="360" w:lineRule="auto"/>
        <w:ind w:right="16"/>
        <w:jc w:val="center"/>
        <w:rPr>
          <w:rFonts w:asciiTheme="minorEastAsia" w:hAnsiTheme="minorEastAsia" w:eastAsiaTheme="minorEastAsia"/>
          <w:sz w:val="32"/>
          <w:szCs w:val="32"/>
          <w:lang w:eastAsia="zh-CN"/>
        </w:rPr>
      </w:pPr>
      <w:bookmarkStart w:id="79" w:name="_Hlk69302136"/>
      <w:r>
        <w:rPr>
          <w:rFonts w:asciiTheme="minorEastAsia" w:hAnsiTheme="minorEastAsia" w:eastAsiaTheme="minorEastAsia"/>
          <w:sz w:val="32"/>
          <w:szCs w:val="32"/>
          <w:lang w:eastAsia="zh-CN"/>
        </w:rPr>
        <w:t>中标通知书</w:t>
      </w:r>
    </w:p>
    <w:p>
      <w:pPr>
        <w:pStyle w:val="17"/>
        <w:snapToGrid w:val="0"/>
        <w:spacing w:line="360" w:lineRule="auto"/>
        <w:rPr>
          <w:rFonts w:asciiTheme="minorEastAsia" w:hAnsiTheme="minorEastAsia" w:eastAsiaTheme="minorEastAsia"/>
          <w:sz w:val="24"/>
          <w:szCs w:val="24"/>
          <w:lang w:eastAsia="zh-CN"/>
        </w:rPr>
      </w:pPr>
    </w:p>
    <w:p>
      <w:pPr>
        <w:pStyle w:val="17"/>
        <w:tabs>
          <w:tab w:val="left" w:pos="2620"/>
        </w:tabs>
        <w:snapToGrid w:val="0"/>
        <w:spacing w:line="360" w:lineRule="auto"/>
        <w:ind w:left="100" w:right="102"/>
        <w:rPr>
          <w:rFonts w:asciiTheme="minorEastAsia" w:hAnsiTheme="minorEastAsia" w:eastAsiaTheme="minorEastAsia"/>
          <w:sz w:val="24"/>
          <w:szCs w:val="24"/>
          <w:lang w:eastAsia="zh-CN"/>
        </w:rPr>
      </w:pPr>
      <w:r>
        <w:rPr>
          <w:rFonts w:asciiTheme="minorEastAsia" w:hAnsiTheme="minorEastAsia" w:eastAsiaTheme="minorEastAsia"/>
          <w:sz w:val="24"/>
          <w:szCs w:val="24"/>
          <w:u w:val="single"/>
          <w:lang w:eastAsia="zh-CN"/>
        </w:rPr>
        <w:t>（</w:t>
      </w:r>
      <w:r>
        <w:rPr>
          <w:rFonts w:asciiTheme="minorEastAsia" w:hAnsiTheme="minorEastAsia" w:eastAsiaTheme="minorEastAsia"/>
          <w:spacing w:val="-3"/>
          <w:sz w:val="24"/>
          <w:szCs w:val="24"/>
          <w:u w:val="single"/>
          <w:lang w:eastAsia="zh-CN"/>
        </w:rPr>
        <w:t>中</w:t>
      </w:r>
      <w:r>
        <w:rPr>
          <w:rFonts w:asciiTheme="minorEastAsia" w:hAnsiTheme="minorEastAsia" w:eastAsiaTheme="minorEastAsia"/>
          <w:sz w:val="24"/>
          <w:szCs w:val="24"/>
          <w:u w:val="single"/>
          <w:lang w:eastAsia="zh-CN"/>
        </w:rPr>
        <w:t>标</w:t>
      </w:r>
      <w:r>
        <w:rPr>
          <w:rFonts w:asciiTheme="minorEastAsia" w:hAnsiTheme="minorEastAsia" w:eastAsiaTheme="minorEastAsia"/>
          <w:spacing w:val="-3"/>
          <w:sz w:val="24"/>
          <w:szCs w:val="24"/>
          <w:u w:val="single"/>
          <w:lang w:eastAsia="zh-CN"/>
        </w:rPr>
        <w:t>人</w:t>
      </w:r>
      <w:r>
        <w:rPr>
          <w:rFonts w:asciiTheme="minorEastAsia" w:hAnsiTheme="minorEastAsia" w:eastAsiaTheme="minorEastAsia"/>
          <w:sz w:val="24"/>
          <w:szCs w:val="24"/>
          <w:u w:val="single"/>
          <w:lang w:eastAsia="zh-CN"/>
        </w:rPr>
        <w:t>名称</w:t>
      </w:r>
      <w:r>
        <w:rPr>
          <w:rFonts w:asciiTheme="minorEastAsia" w:hAnsiTheme="minorEastAsia" w:eastAsiaTheme="minorEastAsia"/>
          <w:spacing w:val="-108"/>
          <w:sz w:val="24"/>
          <w:szCs w:val="24"/>
          <w:u w:val="single"/>
          <w:lang w:eastAsia="zh-CN"/>
        </w:rPr>
        <w:t>）</w:t>
      </w:r>
      <w:r>
        <w:rPr>
          <w:rFonts w:asciiTheme="minorEastAsia" w:hAnsiTheme="minorEastAsia" w:eastAsiaTheme="minorEastAsia"/>
          <w:sz w:val="24"/>
          <w:szCs w:val="24"/>
          <w:lang w:eastAsia="zh-CN"/>
        </w:rPr>
        <w:t>：</w:t>
      </w:r>
    </w:p>
    <w:p>
      <w:pPr>
        <w:snapToGrid w:val="0"/>
        <w:spacing w:before="120" w:beforeLines="50" w:line="600" w:lineRule="exact"/>
        <w:ind w:firstLine="480" w:firstLineChars="200"/>
        <w:rPr>
          <w:rFonts w:asciiTheme="minorEastAsia" w:hAnsiTheme="minorEastAsia" w:eastAsiaTheme="minorEastAsia"/>
          <w:sz w:val="24"/>
          <w:szCs w:val="24"/>
          <w:lang w:eastAsia="zh-CN"/>
        </w:rPr>
      </w:pPr>
      <w:bookmarkStart w:id="80" w:name="_Hlk72330801"/>
      <w:r>
        <w:rPr>
          <w:rFonts w:hint="eastAsia" w:asciiTheme="minorEastAsia" w:hAnsiTheme="minorEastAsia" w:eastAsiaTheme="minorEastAsia"/>
          <w:sz w:val="24"/>
          <w:szCs w:val="24"/>
          <w:lang w:eastAsia="zh-CN"/>
        </w:rPr>
        <w:t>我公司谨代表招标人</w:t>
      </w:r>
      <w:r>
        <w:rPr>
          <w:rFonts w:hint="eastAsia" w:asciiTheme="minorEastAsia" w:hAnsiTheme="minorEastAsia" w:eastAsiaTheme="minorEastAsia"/>
          <w:sz w:val="24"/>
          <w:szCs w:val="24"/>
          <w:u w:val="single"/>
          <w:lang w:eastAsia="zh-CN"/>
        </w:rPr>
        <w:t xml:space="preserve">                  </w:t>
      </w:r>
      <w:r>
        <w:rPr>
          <w:rFonts w:hint="eastAsia" w:asciiTheme="minorEastAsia" w:hAnsiTheme="minorEastAsia" w:eastAsiaTheme="minorEastAsia"/>
          <w:sz w:val="24"/>
          <w:szCs w:val="24"/>
          <w:lang w:eastAsia="zh-CN"/>
        </w:rPr>
        <w:t>（买方）在此郑重通知，贵单位在项目名称为</w:t>
      </w:r>
      <w:r>
        <w:rPr>
          <w:rFonts w:hint="eastAsia" w:asciiTheme="minorEastAsia" w:hAnsiTheme="minorEastAsia" w:eastAsiaTheme="minorEastAsia"/>
          <w:sz w:val="24"/>
          <w:szCs w:val="24"/>
          <w:u w:val="single"/>
          <w:lang w:eastAsia="zh-CN"/>
        </w:rPr>
        <w:t xml:space="preserve">            </w:t>
      </w:r>
      <w:r>
        <w:rPr>
          <w:rFonts w:hint="eastAsia" w:cs="Arial" w:asciiTheme="minorEastAsia" w:hAnsiTheme="minorEastAsia" w:eastAsiaTheme="minorEastAsia"/>
          <w:sz w:val="24"/>
          <w:szCs w:val="24"/>
          <w:lang w:eastAsia="zh-CN"/>
        </w:rPr>
        <w:t>（招标编号：</w:t>
      </w:r>
      <w:r>
        <w:rPr>
          <w:rFonts w:hint="eastAsia" w:cs="Arial" w:asciiTheme="minorEastAsia" w:hAnsiTheme="minorEastAsia" w:eastAsiaTheme="minorEastAsia"/>
          <w:sz w:val="24"/>
          <w:szCs w:val="24"/>
          <w:u w:val="single"/>
          <w:lang w:eastAsia="zh-CN"/>
        </w:rPr>
        <w:t xml:space="preserve">             </w:t>
      </w:r>
      <w:r>
        <w:rPr>
          <w:rFonts w:hint="eastAsia" w:cs="Arial" w:asciiTheme="minorEastAsia" w:hAnsiTheme="minorEastAsia" w:eastAsiaTheme="minorEastAsia"/>
          <w:sz w:val="24"/>
          <w:szCs w:val="24"/>
          <w:lang w:eastAsia="zh-CN"/>
        </w:rPr>
        <w:t>）</w:t>
      </w:r>
      <w:r>
        <w:rPr>
          <w:rFonts w:hint="eastAsia" w:asciiTheme="minorEastAsia" w:hAnsiTheme="minorEastAsia" w:eastAsiaTheme="minorEastAsia"/>
          <w:sz w:val="24"/>
          <w:szCs w:val="24"/>
          <w:lang w:eastAsia="zh-CN"/>
        </w:rPr>
        <w:t>的招标中</w:t>
      </w:r>
      <w:r>
        <w:rPr>
          <w:rFonts w:asciiTheme="minorEastAsia" w:hAnsiTheme="minorEastAsia" w:eastAsiaTheme="minorEastAsia"/>
          <w:sz w:val="24"/>
          <w:szCs w:val="24"/>
          <w:lang w:eastAsia="zh-CN"/>
        </w:rPr>
        <w:t xml:space="preserve">被确定为中标人。 </w:t>
      </w:r>
    </w:p>
    <w:bookmarkEnd w:id="80"/>
    <w:p>
      <w:pPr>
        <w:snapToGrid w:val="0"/>
        <w:spacing w:before="120" w:beforeLines="50" w:line="600" w:lineRule="exact"/>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中标</w:t>
      </w:r>
      <w:r>
        <w:rPr>
          <w:rFonts w:hint="eastAsia" w:asciiTheme="minorEastAsia" w:hAnsiTheme="minorEastAsia" w:eastAsiaTheme="minorEastAsia"/>
          <w:sz w:val="24"/>
          <w:szCs w:val="24"/>
          <w:lang w:eastAsia="zh-CN"/>
        </w:rPr>
        <w:t>金额</w:t>
      </w:r>
      <w:r>
        <w:rPr>
          <w:rFonts w:asciiTheme="minorEastAsia" w:hAnsiTheme="minorEastAsia" w:eastAsiaTheme="minorEastAsia"/>
          <w:sz w:val="24"/>
          <w:szCs w:val="24"/>
          <w:lang w:eastAsia="zh-CN"/>
        </w:rPr>
        <w:t>：</w:t>
      </w:r>
      <w:r>
        <w:rPr>
          <w:rFonts w:hint="eastAsia" w:cs="Arial" w:asciiTheme="minorEastAsia" w:hAnsiTheme="minorEastAsia" w:eastAsiaTheme="minorEastAsia"/>
          <w:sz w:val="24"/>
          <w:szCs w:val="24"/>
          <w:u w:val="single"/>
          <w:lang w:eastAsia="zh-CN"/>
        </w:rPr>
        <w:t xml:space="preserve">              </w:t>
      </w:r>
      <w:r>
        <w:rPr>
          <w:rFonts w:hint="eastAsia" w:cs="Arial" w:asciiTheme="minorEastAsia" w:hAnsiTheme="minorEastAsia" w:eastAsiaTheme="minorEastAsia"/>
          <w:sz w:val="24"/>
          <w:szCs w:val="24"/>
          <w:lang w:eastAsia="zh-CN"/>
        </w:rPr>
        <w:t>（</w:t>
      </w:r>
      <w:r>
        <w:rPr>
          <w:rFonts w:hint="eastAsia" w:asciiTheme="minorEastAsia" w:hAnsiTheme="minorEastAsia" w:eastAsiaTheme="minorEastAsia"/>
          <w:sz w:val="24"/>
          <w:szCs w:val="24"/>
          <w:lang w:eastAsia="zh-CN"/>
        </w:rPr>
        <w:t>¥</w:t>
      </w:r>
      <w:r>
        <w:rPr>
          <w:rFonts w:hint="eastAsia" w:cs="Arial" w:asciiTheme="minorEastAsia" w:hAnsiTheme="minorEastAsia" w:eastAsiaTheme="minorEastAsia"/>
          <w:sz w:val="24"/>
          <w:szCs w:val="24"/>
          <w:u w:val="single"/>
          <w:lang w:eastAsia="zh-CN"/>
        </w:rPr>
        <w:t xml:space="preserve">              </w:t>
      </w:r>
      <w:r>
        <w:rPr>
          <w:rFonts w:hint="eastAsia" w:cs="Arial" w:asciiTheme="minorEastAsia" w:hAnsiTheme="minorEastAsia" w:eastAsiaTheme="minorEastAsia"/>
          <w:sz w:val="24"/>
          <w:szCs w:val="24"/>
          <w:lang w:eastAsia="zh-CN"/>
        </w:rPr>
        <w:t>）。</w:t>
      </w:r>
    </w:p>
    <w:p>
      <w:pPr>
        <w:snapToGrid w:val="0"/>
        <w:spacing w:before="120" w:beforeLines="50" w:line="600" w:lineRule="exact"/>
        <w:ind w:firstLine="480" w:firstLineChars="200"/>
        <w:rPr>
          <w:rFonts w:asciiTheme="minorEastAsia" w:hAnsiTheme="minorEastAsia" w:eastAsiaTheme="minorEastAsia"/>
          <w:sz w:val="24"/>
          <w:szCs w:val="24"/>
          <w:lang w:eastAsia="zh-CN"/>
        </w:rPr>
      </w:pPr>
      <w:bookmarkStart w:id="81" w:name="_Hlk72330817"/>
      <w:r>
        <w:rPr>
          <w:rFonts w:asciiTheme="minorEastAsia" w:hAnsiTheme="minorEastAsia" w:eastAsiaTheme="minorEastAsia"/>
          <w:sz w:val="24"/>
          <w:szCs w:val="24"/>
          <w:lang w:eastAsia="zh-CN"/>
        </w:rPr>
        <w:t>请</w:t>
      </w:r>
      <w:r>
        <w:rPr>
          <w:rFonts w:hint="eastAsia" w:asciiTheme="minorEastAsia" w:hAnsiTheme="minorEastAsia" w:eastAsiaTheme="minorEastAsia"/>
          <w:sz w:val="24"/>
          <w:szCs w:val="24"/>
          <w:lang w:eastAsia="zh-CN"/>
        </w:rPr>
        <w:t>贵单位</w:t>
      </w:r>
      <w:r>
        <w:rPr>
          <w:rFonts w:asciiTheme="minorEastAsia" w:hAnsiTheme="minorEastAsia" w:eastAsiaTheme="minorEastAsia"/>
          <w:sz w:val="24"/>
          <w:szCs w:val="24"/>
          <w:lang w:eastAsia="zh-CN"/>
        </w:rPr>
        <w:t>在本通知书</w:t>
      </w:r>
      <w:r>
        <w:rPr>
          <w:rFonts w:hint="eastAsia" w:asciiTheme="minorEastAsia" w:hAnsiTheme="minorEastAsia" w:eastAsiaTheme="minorEastAsia"/>
          <w:sz w:val="24"/>
          <w:szCs w:val="24"/>
          <w:lang w:eastAsia="zh-CN"/>
        </w:rPr>
        <w:t>发出之日起</w:t>
      </w:r>
      <w:r>
        <w:rPr>
          <w:rFonts w:asciiTheme="minorEastAsia" w:hAnsiTheme="minorEastAsia" w:eastAsiaTheme="minorEastAsia"/>
          <w:sz w:val="24"/>
          <w:szCs w:val="24"/>
          <w:lang w:eastAsia="zh-CN"/>
        </w:rPr>
        <w:t>30日内到（指定地点）与招标人</w:t>
      </w:r>
      <w:r>
        <w:rPr>
          <w:rFonts w:hint="eastAsia" w:asciiTheme="minorEastAsia" w:hAnsiTheme="minorEastAsia" w:eastAsiaTheme="minorEastAsia"/>
          <w:sz w:val="24"/>
          <w:szCs w:val="24"/>
          <w:u w:val="single"/>
          <w:lang w:eastAsia="zh-CN"/>
        </w:rPr>
        <w:t xml:space="preserve">        </w:t>
      </w:r>
      <w:r>
        <w:rPr>
          <w:rFonts w:asciiTheme="minorEastAsia" w:hAnsiTheme="minorEastAsia" w:eastAsiaTheme="minorEastAsia"/>
          <w:sz w:val="24"/>
          <w:szCs w:val="24"/>
          <w:lang w:eastAsia="zh-CN"/>
        </w:rPr>
        <w:t xml:space="preserve">签订合同。  </w:t>
      </w:r>
    </w:p>
    <w:p>
      <w:pPr>
        <w:snapToGrid w:val="0"/>
        <w:spacing w:before="120" w:beforeLines="50" w:line="600" w:lineRule="exact"/>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特此通知。</w:t>
      </w:r>
    </w:p>
    <w:p>
      <w:pPr>
        <w:pStyle w:val="17"/>
        <w:snapToGrid w:val="0"/>
        <w:spacing w:line="360" w:lineRule="auto"/>
        <w:rPr>
          <w:rFonts w:asciiTheme="minorEastAsia" w:hAnsiTheme="minorEastAsia" w:eastAsiaTheme="minorEastAsia"/>
          <w:sz w:val="24"/>
          <w:szCs w:val="24"/>
          <w:lang w:eastAsia="zh-CN"/>
        </w:rPr>
      </w:pPr>
    </w:p>
    <w:p>
      <w:pPr>
        <w:pStyle w:val="17"/>
        <w:snapToGrid w:val="0"/>
        <w:spacing w:line="360" w:lineRule="auto"/>
        <w:rPr>
          <w:rFonts w:asciiTheme="minorEastAsia" w:hAnsiTheme="minorEastAsia" w:eastAsiaTheme="minorEastAsia"/>
          <w:sz w:val="24"/>
          <w:szCs w:val="24"/>
          <w:lang w:eastAsia="zh-CN"/>
        </w:rPr>
      </w:pPr>
    </w:p>
    <w:p>
      <w:pPr>
        <w:pStyle w:val="17"/>
        <w:tabs>
          <w:tab w:val="left" w:pos="2305"/>
        </w:tabs>
        <w:snapToGrid w:val="0"/>
        <w:spacing w:line="360" w:lineRule="auto"/>
        <w:ind w:right="102"/>
        <w:jc w:val="right"/>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中科信工程咨询（北京）有限责任公司</w:t>
      </w:r>
      <w:r>
        <w:rPr>
          <w:rFonts w:hint="eastAsia" w:asciiTheme="minorEastAsia" w:hAnsiTheme="minorEastAsia" w:eastAsiaTheme="minorEastAsia"/>
          <w:sz w:val="24"/>
          <w:szCs w:val="24"/>
          <w:u w:val="single"/>
          <w:lang w:eastAsia="zh-CN"/>
        </w:rPr>
        <w:t xml:space="preserve">           </w:t>
      </w:r>
      <w:r>
        <w:rPr>
          <w:rFonts w:asciiTheme="minorEastAsia" w:hAnsiTheme="minorEastAsia" w:eastAsiaTheme="minorEastAsia"/>
          <w:sz w:val="24"/>
          <w:szCs w:val="24"/>
          <w:lang w:eastAsia="zh-CN"/>
        </w:rPr>
        <w:t>（盖章）</w:t>
      </w:r>
    </w:p>
    <w:p>
      <w:pPr>
        <w:pStyle w:val="17"/>
        <w:tabs>
          <w:tab w:val="left" w:pos="5803"/>
          <w:tab w:val="left" w:pos="6746"/>
          <w:tab w:val="left" w:pos="7692"/>
        </w:tabs>
        <w:snapToGrid w:val="0"/>
        <w:spacing w:line="360" w:lineRule="auto"/>
        <w:ind w:right="102"/>
        <w:jc w:val="right"/>
        <w:rPr>
          <w:rFonts w:asciiTheme="minorEastAsia" w:hAnsiTheme="minorEastAsia" w:eastAsiaTheme="minorEastAsia"/>
          <w:sz w:val="24"/>
          <w:szCs w:val="24"/>
          <w:lang w:eastAsia="zh-CN"/>
        </w:rPr>
      </w:pPr>
      <w:r>
        <w:rPr>
          <w:rFonts w:asciiTheme="minorEastAsia" w:hAnsiTheme="minorEastAsia" w:eastAsiaTheme="minorEastAsia"/>
          <w:sz w:val="24"/>
          <w:szCs w:val="24"/>
          <w:u w:val="single"/>
          <w:lang w:eastAsia="zh-CN"/>
        </w:rPr>
        <w:t xml:space="preserve"> </w:t>
      </w:r>
      <w:r>
        <w:rPr>
          <w:rFonts w:hint="eastAsia" w:asciiTheme="minorEastAsia" w:hAnsiTheme="minorEastAsia" w:eastAsiaTheme="minorEastAsia"/>
          <w:sz w:val="24"/>
          <w:szCs w:val="24"/>
          <w:u w:val="single"/>
          <w:lang w:eastAsia="zh-CN"/>
        </w:rPr>
        <w:t xml:space="preserve">     </w:t>
      </w:r>
      <w:r>
        <w:rPr>
          <w:rFonts w:asciiTheme="minorEastAsia" w:hAnsiTheme="minorEastAsia" w:eastAsiaTheme="minorEastAsia"/>
          <w:spacing w:val="-3"/>
          <w:sz w:val="24"/>
          <w:szCs w:val="24"/>
          <w:lang w:eastAsia="zh-CN"/>
        </w:rPr>
        <w:t>年</w:t>
      </w:r>
      <w:r>
        <w:rPr>
          <w:rFonts w:hint="eastAsia" w:asciiTheme="minorEastAsia" w:hAnsiTheme="minorEastAsia" w:eastAsiaTheme="minorEastAsia"/>
          <w:sz w:val="24"/>
          <w:szCs w:val="24"/>
          <w:u w:val="single"/>
          <w:lang w:eastAsia="zh-CN"/>
        </w:rPr>
        <w:t xml:space="preserve">      </w:t>
      </w:r>
      <w:r>
        <w:rPr>
          <w:rFonts w:asciiTheme="minorEastAsia" w:hAnsiTheme="minorEastAsia" w:eastAsiaTheme="minorEastAsia"/>
          <w:sz w:val="24"/>
          <w:szCs w:val="24"/>
          <w:lang w:eastAsia="zh-CN"/>
        </w:rPr>
        <w:t>月</w:t>
      </w:r>
      <w:r>
        <w:rPr>
          <w:rFonts w:asciiTheme="minorEastAsia" w:hAnsiTheme="minorEastAsia" w:eastAsiaTheme="minorEastAsia"/>
          <w:sz w:val="24"/>
          <w:szCs w:val="24"/>
          <w:u w:val="single"/>
          <w:lang w:eastAsia="zh-CN"/>
        </w:rPr>
        <w:t xml:space="preserve"> </w:t>
      </w:r>
      <w:r>
        <w:rPr>
          <w:rFonts w:hint="eastAsia" w:asciiTheme="minorEastAsia" w:hAnsiTheme="minorEastAsia" w:eastAsiaTheme="minorEastAsia"/>
          <w:sz w:val="24"/>
          <w:szCs w:val="24"/>
          <w:u w:val="single"/>
          <w:lang w:eastAsia="zh-CN"/>
        </w:rPr>
        <w:t xml:space="preserve">    </w:t>
      </w:r>
      <w:r>
        <w:rPr>
          <w:rFonts w:asciiTheme="minorEastAsia" w:hAnsiTheme="minorEastAsia" w:eastAsiaTheme="minorEastAsia"/>
          <w:sz w:val="24"/>
          <w:szCs w:val="24"/>
          <w:lang w:eastAsia="zh-CN"/>
        </w:rPr>
        <w:t>日</w:t>
      </w:r>
    </w:p>
    <w:bookmarkEnd w:id="79"/>
    <w:bookmarkEnd w:id="81"/>
    <w:p>
      <w:pPr>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br w:type="page"/>
      </w:r>
    </w:p>
    <w:p>
      <w:pPr>
        <w:pStyle w:val="5"/>
        <w:ind w:left="0" w:leftChars="0" w:firstLine="0" w:firstLineChars="0"/>
        <w:rPr>
          <w:lang w:eastAsia="zh-CN"/>
        </w:rPr>
      </w:pPr>
      <w:r>
        <w:rPr>
          <w:lang w:eastAsia="zh-CN"/>
        </w:rPr>
        <w:t>附件五：中标结果通知书</w:t>
      </w:r>
    </w:p>
    <w:p>
      <w:pPr>
        <w:pStyle w:val="17"/>
        <w:snapToGrid w:val="0"/>
        <w:spacing w:line="360" w:lineRule="auto"/>
        <w:rPr>
          <w:rFonts w:asciiTheme="minorEastAsia" w:hAnsiTheme="minorEastAsia" w:eastAsiaTheme="minorEastAsia"/>
          <w:b/>
          <w:sz w:val="24"/>
          <w:szCs w:val="24"/>
          <w:lang w:eastAsia="zh-CN"/>
        </w:rPr>
      </w:pPr>
    </w:p>
    <w:p>
      <w:pPr>
        <w:snapToGrid w:val="0"/>
        <w:ind w:right="16" w:firstLine="640"/>
        <w:jc w:val="center"/>
        <w:rPr>
          <w:rStyle w:val="117"/>
          <w:sz w:val="32"/>
          <w:szCs w:val="32"/>
          <w:lang w:eastAsia="zh-CN"/>
        </w:rPr>
      </w:pPr>
      <w:r>
        <w:rPr>
          <w:rStyle w:val="117"/>
          <w:sz w:val="32"/>
          <w:szCs w:val="32"/>
          <w:lang w:eastAsia="zh-CN"/>
        </w:rPr>
        <w:t>中标结果通知书</w:t>
      </w:r>
    </w:p>
    <w:p>
      <w:pPr>
        <w:pStyle w:val="119"/>
        <w:tabs>
          <w:tab w:val="left" w:pos="2305"/>
        </w:tabs>
        <w:snapToGrid w:val="0"/>
        <w:ind w:firstLine="480"/>
        <w:rPr>
          <w:rStyle w:val="117"/>
          <w:sz w:val="24"/>
          <w:szCs w:val="24"/>
        </w:rPr>
      </w:pPr>
      <w:r>
        <w:rPr>
          <w:rStyle w:val="117"/>
          <w:sz w:val="24"/>
          <w:szCs w:val="24"/>
          <w:u w:val="single"/>
        </w:rPr>
        <w:t xml:space="preserve">       </w:t>
      </w:r>
      <w:r>
        <w:rPr>
          <w:rStyle w:val="117"/>
          <w:spacing w:val="-3"/>
          <w:sz w:val="24"/>
          <w:szCs w:val="24"/>
          <w:u w:val="single"/>
        </w:rPr>
        <w:t>（</w:t>
      </w:r>
      <w:r>
        <w:rPr>
          <w:rStyle w:val="117"/>
          <w:sz w:val="24"/>
          <w:szCs w:val="24"/>
          <w:u w:val="single"/>
        </w:rPr>
        <w:t>未中</w:t>
      </w:r>
      <w:r>
        <w:rPr>
          <w:rStyle w:val="117"/>
          <w:spacing w:val="-3"/>
          <w:sz w:val="24"/>
          <w:szCs w:val="24"/>
          <w:u w:val="single"/>
        </w:rPr>
        <w:t>标</w:t>
      </w:r>
      <w:r>
        <w:rPr>
          <w:rStyle w:val="117"/>
          <w:sz w:val="24"/>
          <w:szCs w:val="24"/>
          <w:u w:val="single"/>
        </w:rPr>
        <w:t>人</w:t>
      </w:r>
      <w:r>
        <w:rPr>
          <w:rStyle w:val="117"/>
          <w:spacing w:val="-3"/>
          <w:sz w:val="24"/>
          <w:szCs w:val="24"/>
          <w:u w:val="single"/>
        </w:rPr>
        <w:t>名</w:t>
      </w:r>
      <w:r>
        <w:rPr>
          <w:rStyle w:val="117"/>
          <w:sz w:val="24"/>
          <w:szCs w:val="24"/>
          <w:u w:val="single"/>
        </w:rPr>
        <w:t>称</w:t>
      </w:r>
      <w:r>
        <w:rPr>
          <w:rStyle w:val="117"/>
          <w:spacing w:val="-108"/>
          <w:sz w:val="24"/>
          <w:szCs w:val="24"/>
          <w:u w:val="single"/>
        </w:rPr>
        <w:t>）</w:t>
      </w:r>
      <w:r>
        <w:rPr>
          <w:rStyle w:val="117"/>
          <w:sz w:val="24"/>
          <w:szCs w:val="24"/>
        </w:rPr>
        <w:t>：</w:t>
      </w:r>
    </w:p>
    <w:p>
      <w:pPr>
        <w:pStyle w:val="119"/>
        <w:tabs>
          <w:tab w:val="left" w:pos="2305"/>
        </w:tabs>
        <w:snapToGrid w:val="0"/>
        <w:ind w:firstLine="480"/>
        <w:rPr>
          <w:rStyle w:val="117"/>
          <w:sz w:val="24"/>
          <w:szCs w:val="24"/>
        </w:rPr>
      </w:pPr>
      <w:r>
        <w:rPr>
          <w:rStyle w:val="117"/>
          <w:sz w:val="24"/>
          <w:szCs w:val="24"/>
        </w:rPr>
        <w:t>我公司谨代表招标人</w:t>
      </w:r>
      <w:r>
        <w:rPr>
          <w:rStyle w:val="117"/>
          <w:sz w:val="24"/>
          <w:szCs w:val="24"/>
          <w:u w:val="single"/>
        </w:rPr>
        <w:t xml:space="preserve">         </w:t>
      </w:r>
      <w:r>
        <w:rPr>
          <w:rStyle w:val="117"/>
          <w:sz w:val="24"/>
          <w:szCs w:val="24"/>
        </w:rPr>
        <w:t>在此郑重通知，项目名称为</w:t>
      </w:r>
      <w:r>
        <w:rPr>
          <w:rStyle w:val="117"/>
          <w:sz w:val="24"/>
          <w:szCs w:val="24"/>
          <w:u w:val="single"/>
        </w:rPr>
        <w:t xml:space="preserve">         （招标编号：       ）</w:t>
      </w:r>
      <w:r>
        <w:rPr>
          <w:rStyle w:val="117"/>
          <w:sz w:val="24"/>
          <w:szCs w:val="24"/>
        </w:rPr>
        <w:t>的中标人为</w:t>
      </w:r>
      <w:r>
        <w:rPr>
          <w:rStyle w:val="117"/>
          <w:sz w:val="24"/>
          <w:szCs w:val="24"/>
          <w:u w:val="single"/>
        </w:rPr>
        <w:t xml:space="preserve">        </w:t>
      </w:r>
      <w:r>
        <w:rPr>
          <w:rStyle w:val="117"/>
          <w:sz w:val="24"/>
          <w:szCs w:val="24"/>
        </w:rPr>
        <w:t>。</w:t>
      </w:r>
    </w:p>
    <w:p>
      <w:pPr>
        <w:pStyle w:val="119"/>
        <w:tabs>
          <w:tab w:val="left" w:pos="2305"/>
        </w:tabs>
        <w:snapToGrid w:val="0"/>
        <w:ind w:firstLine="480"/>
        <w:rPr>
          <w:rStyle w:val="117"/>
          <w:sz w:val="24"/>
          <w:szCs w:val="24"/>
        </w:rPr>
      </w:pPr>
      <w:r>
        <w:rPr>
          <w:rStyle w:val="117"/>
          <w:sz w:val="24"/>
          <w:szCs w:val="24"/>
        </w:rPr>
        <w:t>感谢贵单位对招标项目的参与！</w:t>
      </w:r>
    </w:p>
    <w:p>
      <w:pPr>
        <w:pStyle w:val="119"/>
        <w:snapToGrid w:val="0"/>
        <w:ind w:firstLine="480"/>
        <w:rPr>
          <w:rStyle w:val="117"/>
          <w:sz w:val="24"/>
          <w:szCs w:val="24"/>
        </w:rPr>
      </w:pPr>
    </w:p>
    <w:p>
      <w:pPr>
        <w:pStyle w:val="119"/>
        <w:snapToGrid w:val="0"/>
        <w:ind w:firstLine="480"/>
        <w:rPr>
          <w:rStyle w:val="117"/>
          <w:sz w:val="24"/>
          <w:szCs w:val="24"/>
        </w:rPr>
      </w:pPr>
    </w:p>
    <w:p>
      <w:pPr>
        <w:pStyle w:val="119"/>
        <w:tabs>
          <w:tab w:val="left" w:pos="2305"/>
        </w:tabs>
        <w:snapToGrid w:val="0"/>
        <w:ind w:right="102" w:firstLine="480"/>
        <w:jc w:val="right"/>
        <w:rPr>
          <w:rStyle w:val="117"/>
          <w:sz w:val="24"/>
          <w:szCs w:val="24"/>
        </w:rPr>
      </w:pPr>
      <w:r>
        <w:rPr>
          <w:rStyle w:val="117"/>
          <w:sz w:val="24"/>
          <w:szCs w:val="24"/>
        </w:rPr>
        <w:t>中科信工程咨询（北京）有限责任公司（盖单位章）</w:t>
      </w:r>
    </w:p>
    <w:p>
      <w:pPr>
        <w:pStyle w:val="119"/>
        <w:tabs>
          <w:tab w:val="left" w:pos="5803"/>
          <w:tab w:val="left" w:pos="6746"/>
          <w:tab w:val="left" w:pos="7692"/>
        </w:tabs>
        <w:snapToGrid w:val="0"/>
        <w:ind w:right="102" w:firstLine="480"/>
        <w:jc w:val="right"/>
        <w:rPr>
          <w:rStyle w:val="117"/>
          <w:sz w:val="24"/>
          <w:szCs w:val="24"/>
        </w:rPr>
      </w:pPr>
      <w:r>
        <w:rPr>
          <w:rStyle w:val="117"/>
          <w:sz w:val="24"/>
          <w:szCs w:val="24"/>
          <w:u w:val="single"/>
        </w:rPr>
        <w:t xml:space="preserve">      </w:t>
      </w:r>
      <w:r>
        <w:rPr>
          <w:rStyle w:val="117"/>
          <w:spacing w:val="-3"/>
          <w:sz w:val="24"/>
          <w:szCs w:val="24"/>
        </w:rPr>
        <w:t>年</w:t>
      </w:r>
      <w:r>
        <w:rPr>
          <w:rStyle w:val="117"/>
          <w:sz w:val="24"/>
          <w:szCs w:val="24"/>
          <w:u w:val="single"/>
        </w:rPr>
        <w:t xml:space="preserve">      </w:t>
      </w:r>
      <w:r>
        <w:rPr>
          <w:rStyle w:val="117"/>
          <w:sz w:val="24"/>
          <w:szCs w:val="24"/>
        </w:rPr>
        <w:t>月</w:t>
      </w:r>
      <w:r>
        <w:rPr>
          <w:rStyle w:val="117"/>
          <w:sz w:val="24"/>
          <w:szCs w:val="24"/>
          <w:u w:val="single"/>
        </w:rPr>
        <w:t xml:space="preserve">     </w:t>
      </w:r>
      <w:r>
        <w:rPr>
          <w:rStyle w:val="117"/>
          <w:sz w:val="24"/>
          <w:szCs w:val="24"/>
        </w:rPr>
        <w:t>日</w:t>
      </w:r>
    </w:p>
    <w:p>
      <w:pPr>
        <w:pStyle w:val="17"/>
        <w:tabs>
          <w:tab w:val="left" w:pos="5803"/>
          <w:tab w:val="left" w:pos="6746"/>
          <w:tab w:val="left" w:pos="7692"/>
        </w:tabs>
        <w:snapToGrid w:val="0"/>
        <w:spacing w:line="360" w:lineRule="auto"/>
        <w:ind w:right="102"/>
        <w:jc w:val="right"/>
        <w:rPr>
          <w:rFonts w:asciiTheme="minorEastAsia" w:hAnsiTheme="minorEastAsia" w:eastAsiaTheme="minorEastAsia"/>
          <w:sz w:val="24"/>
          <w:szCs w:val="24"/>
          <w:lang w:eastAsia="zh-CN"/>
        </w:rPr>
      </w:pPr>
    </w:p>
    <w:p>
      <w:pPr>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br w:type="page"/>
      </w:r>
    </w:p>
    <w:p>
      <w:pPr>
        <w:pStyle w:val="5"/>
        <w:ind w:left="0" w:leftChars="0" w:firstLine="0" w:firstLineChars="0"/>
        <w:rPr>
          <w:lang w:eastAsia="zh-CN"/>
        </w:rPr>
      </w:pPr>
      <w:r>
        <w:rPr>
          <w:lang w:eastAsia="zh-CN"/>
        </w:rPr>
        <w:t>附件六：确认通知</w:t>
      </w:r>
    </w:p>
    <w:p>
      <w:pPr>
        <w:pStyle w:val="17"/>
        <w:snapToGrid w:val="0"/>
        <w:spacing w:line="360" w:lineRule="auto"/>
        <w:rPr>
          <w:rFonts w:asciiTheme="minorEastAsia" w:hAnsiTheme="minorEastAsia" w:eastAsiaTheme="minorEastAsia"/>
          <w:sz w:val="24"/>
          <w:szCs w:val="24"/>
          <w:lang w:eastAsia="zh-CN"/>
        </w:rPr>
      </w:pPr>
    </w:p>
    <w:p>
      <w:pPr>
        <w:snapToGrid w:val="0"/>
        <w:spacing w:line="360" w:lineRule="auto"/>
        <w:ind w:right="17"/>
        <w:jc w:val="center"/>
        <w:rPr>
          <w:rFonts w:asciiTheme="minorEastAsia" w:hAnsiTheme="minorEastAsia" w:eastAsiaTheme="minorEastAsia"/>
          <w:sz w:val="32"/>
          <w:szCs w:val="32"/>
          <w:lang w:eastAsia="zh-CN"/>
        </w:rPr>
      </w:pPr>
      <w:r>
        <w:rPr>
          <w:rFonts w:asciiTheme="minorEastAsia" w:hAnsiTheme="minorEastAsia" w:eastAsiaTheme="minorEastAsia"/>
          <w:sz w:val="32"/>
          <w:szCs w:val="32"/>
          <w:lang w:eastAsia="zh-CN"/>
        </w:rPr>
        <w:t>确认通知</w:t>
      </w:r>
    </w:p>
    <w:p>
      <w:pPr>
        <w:pStyle w:val="17"/>
        <w:tabs>
          <w:tab w:val="left" w:pos="2305"/>
        </w:tabs>
        <w:adjustRightInd w:val="0"/>
        <w:snapToGrid w:val="0"/>
        <w:spacing w:line="360" w:lineRule="auto"/>
        <w:ind w:firstLine="480" w:firstLineChars="200"/>
        <w:rPr>
          <w:rFonts w:asciiTheme="minorEastAsia" w:hAnsiTheme="minorEastAsia" w:eastAsiaTheme="minorEastAsia"/>
          <w:sz w:val="24"/>
          <w:szCs w:val="24"/>
          <w:lang w:eastAsia="zh-CN"/>
        </w:rPr>
      </w:pPr>
      <w:bookmarkStart w:id="82" w:name="_Hlk69302151"/>
      <w:r>
        <w:rPr>
          <w:rFonts w:hint="eastAsia" w:asciiTheme="minorEastAsia" w:hAnsiTheme="minorEastAsia" w:eastAsiaTheme="minorEastAsia"/>
          <w:sz w:val="24"/>
          <w:szCs w:val="24"/>
          <w:u w:val="single"/>
          <w:lang w:eastAsia="zh-CN"/>
        </w:rPr>
        <w:t xml:space="preserve">     </w:t>
      </w:r>
      <w:r>
        <w:rPr>
          <w:rFonts w:asciiTheme="minorEastAsia" w:hAnsiTheme="minorEastAsia" w:eastAsiaTheme="minorEastAsia"/>
          <w:spacing w:val="-3"/>
          <w:sz w:val="24"/>
          <w:szCs w:val="24"/>
          <w:u w:val="single"/>
          <w:lang w:eastAsia="zh-CN"/>
        </w:rPr>
        <w:t>（</w:t>
      </w:r>
      <w:r>
        <w:rPr>
          <w:rFonts w:asciiTheme="minorEastAsia" w:hAnsiTheme="minorEastAsia" w:eastAsiaTheme="minorEastAsia"/>
          <w:sz w:val="24"/>
          <w:szCs w:val="24"/>
          <w:u w:val="single"/>
          <w:lang w:eastAsia="zh-CN"/>
        </w:rPr>
        <w:t>招标</w:t>
      </w:r>
      <w:r>
        <w:rPr>
          <w:rFonts w:asciiTheme="minorEastAsia" w:hAnsiTheme="minorEastAsia" w:eastAsiaTheme="minorEastAsia"/>
          <w:spacing w:val="-3"/>
          <w:sz w:val="24"/>
          <w:szCs w:val="24"/>
          <w:u w:val="single"/>
          <w:lang w:eastAsia="zh-CN"/>
        </w:rPr>
        <w:t>人</w:t>
      </w:r>
      <w:r>
        <w:rPr>
          <w:rFonts w:asciiTheme="minorEastAsia" w:hAnsiTheme="minorEastAsia" w:eastAsiaTheme="minorEastAsia"/>
          <w:sz w:val="24"/>
          <w:szCs w:val="24"/>
          <w:u w:val="single"/>
          <w:lang w:eastAsia="zh-CN"/>
        </w:rPr>
        <w:t>名</w:t>
      </w:r>
      <w:r>
        <w:rPr>
          <w:rFonts w:asciiTheme="minorEastAsia" w:hAnsiTheme="minorEastAsia" w:eastAsiaTheme="minorEastAsia"/>
          <w:spacing w:val="-3"/>
          <w:sz w:val="24"/>
          <w:szCs w:val="24"/>
          <w:u w:val="single"/>
          <w:lang w:eastAsia="zh-CN"/>
        </w:rPr>
        <w:t>称</w:t>
      </w:r>
      <w:r>
        <w:rPr>
          <w:rFonts w:asciiTheme="minorEastAsia" w:hAnsiTheme="minorEastAsia" w:eastAsiaTheme="minorEastAsia"/>
          <w:spacing w:val="-106"/>
          <w:sz w:val="24"/>
          <w:szCs w:val="24"/>
          <w:u w:val="single"/>
          <w:lang w:eastAsia="zh-CN"/>
        </w:rPr>
        <w:t>）</w:t>
      </w:r>
      <w:r>
        <w:rPr>
          <w:rFonts w:asciiTheme="minorEastAsia" w:hAnsiTheme="minorEastAsia" w:eastAsiaTheme="minorEastAsia"/>
          <w:sz w:val="24"/>
          <w:szCs w:val="24"/>
          <w:lang w:eastAsia="zh-CN"/>
        </w:rPr>
        <w:t>：</w:t>
      </w:r>
    </w:p>
    <w:p>
      <w:pPr>
        <w:pStyle w:val="17"/>
        <w:adjustRightInd w:val="0"/>
        <w:snapToGrid w:val="0"/>
        <w:spacing w:line="360" w:lineRule="auto"/>
        <w:ind w:firstLine="480" w:firstLineChars="200"/>
        <w:rPr>
          <w:rFonts w:asciiTheme="minorEastAsia" w:hAnsiTheme="minorEastAsia" w:eastAsiaTheme="minorEastAsia"/>
          <w:sz w:val="24"/>
          <w:szCs w:val="24"/>
          <w:lang w:eastAsia="zh-CN"/>
        </w:rPr>
      </w:pPr>
    </w:p>
    <w:p>
      <w:pPr>
        <w:pStyle w:val="17"/>
        <w:tabs>
          <w:tab w:val="left" w:pos="4980"/>
        </w:tabs>
        <w:adjustRightInd w:val="0"/>
        <w:snapToGrid w:val="0"/>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你方发出的（项目名称）设备采购招标关于招标文件的澄清/修改（编号：</w:t>
      </w:r>
      <w:r>
        <w:rPr>
          <w:rFonts w:hint="eastAsia" w:asciiTheme="minorEastAsia" w:hAnsiTheme="minorEastAsia" w:eastAsiaTheme="minorEastAsia"/>
          <w:sz w:val="24"/>
          <w:szCs w:val="24"/>
          <w:u w:val="single"/>
          <w:lang w:eastAsia="zh-CN"/>
        </w:rPr>
        <w:t xml:space="preserve">           </w:t>
      </w:r>
      <w:r>
        <w:rPr>
          <w:rFonts w:asciiTheme="minorEastAsia" w:hAnsiTheme="minorEastAsia" w:eastAsiaTheme="minorEastAsia"/>
          <w:sz w:val="24"/>
          <w:szCs w:val="24"/>
          <w:lang w:eastAsia="zh-CN"/>
        </w:rPr>
        <w:t>）的通知，我方已收到。</w:t>
      </w:r>
    </w:p>
    <w:p>
      <w:pPr>
        <w:pStyle w:val="17"/>
        <w:tabs>
          <w:tab w:val="left" w:pos="4980"/>
        </w:tabs>
        <w:adjustRightInd w:val="0"/>
        <w:snapToGrid w:val="0"/>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特此确认。</w:t>
      </w:r>
    </w:p>
    <w:p>
      <w:pPr>
        <w:pStyle w:val="17"/>
        <w:adjustRightInd w:val="0"/>
        <w:snapToGrid w:val="0"/>
        <w:spacing w:line="360" w:lineRule="auto"/>
        <w:ind w:firstLine="480" w:firstLineChars="200"/>
        <w:rPr>
          <w:rFonts w:asciiTheme="minorEastAsia" w:hAnsiTheme="minorEastAsia" w:eastAsiaTheme="minorEastAsia"/>
          <w:sz w:val="24"/>
          <w:szCs w:val="24"/>
          <w:lang w:eastAsia="zh-CN"/>
        </w:rPr>
      </w:pPr>
    </w:p>
    <w:p>
      <w:pPr>
        <w:pStyle w:val="17"/>
        <w:adjustRightInd w:val="0"/>
        <w:snapToGrid w:val="0"/>
        <w:spacing w:line="360" w:lineRule="auto"/>
        <w:ind w:firstLine="480" w:firstLineChars="200"/>
        <w:rPr>
          <w:rFonts w:asciiTheme="minorEastAsia" w:hAnsiTheme="minorEastAsia" w:eastAsiaTheme="minorEastAsia"/>
          <w:sz w:val="24"/>
          <w:szCs w:val="24"/>
          <w:lang w:eastAsia="zh-CN"/>
        </w:rPr>
      </w:pPr>
    </w:p>
    <w:p>
      <w:pPr>
        <w:pStyle w:val="17"/>
        <w:tabs>
          <w:tab w:val="left" w:pos="7133"/>
        </w:tabs>
        <w:adjustRightInd w:val="0"/>
        <w:snapToGrid w:val="0"/>
        <w:spacing w:line="360" w:lineRule="auto"/>
        <w:ind w:firstLine="480" w:firstLineChars="200"/>
        <w:jc w:val="right"/>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投标人：</w:t>
      </w:r>
      <w:r>
        <w:rPr>
          <w:rFonts w:hint="eastAsia" w:asciiTheme="minorEastAsia" w:hAnsiTheme="minorEastAsia" w:eastAsiaTheme="minorEastAsia"/>
          <w:sz w:val="24"/>
          <w:szCs w:val="24"/>
          <w:u w:val="single"/>
          <w:lang w:eastAsia="zh-CN"/>
        </w:rPr>
        <w:t xml:space="preserve">     </w:t>
      </w:r>
      <w:r>
        <w:rPr>
          <w:rFonts w:asciiTheme="minorEastAsia" w:hAnsiTheme="minorEastAsia" w:eastAsiaTheme="minorEastAsia"/>
          <w:sz w:val="24"/>
          <w:szCs w:val="24"/>
          <w:u w:val="single"/>
          <w:lang w:eastAsia="zh-CN"/>
        </w:rPr>
        <w:t>（盖单位章）</w:t>
      </w:r>
    </w:p>
    <w:p>
      <w:pPr>
        <w:pStyle w:val="17"/>
        <w:tabs>
          <w:tab w:val="left" w:pos="7346"/>
        </w:tabs>
        <w:adjustRightInd w:val="0"/>
        <w:snapToGrid w:val="0"/>
        <w:spacing w:line="360" w:lineRule="auto"/>
        <w:ind w:firstLine="480" w:firstLineChars="200"/>
        <w:jc w:val="right"/>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法定代表人（单位负责人）或委托代理人：</w:t>
      </w:r>
      <w:r>
        <w:rPr>
          <w:rFonts w:asciiTheme="minorEastAsia" w:hAnsiTheme="minorEastAsia" w:eastAsiaTheme="minorEastAsia"/>
          <w:sz w:val="24"/>
          <w:szCs w:val="24"/>
          <w:u w:val="single"/>
          <w:lang w:eastAsia="zh-CN"/>
        </w:rPr>
        <w:t>（签字或签字章）</w:t>
      </w:r>
    </w:p>
    <w:p>
      <w:pPr>
        <w:pStyle w:val="17"/>
        <w:tabs>
          <w:tab w:val="left" w:pos="5671"/>
          <w:tab w:val="left" w:pos="6617"/>
          <w:tab w:val="left" w:pos="7560"/>
        </w:tabs>
        <w:adjustRightInd w:val="0"/>
        <w:snapToGrid w:val="0"/>
        <w:spacing w:line="360" w:lineRule="auto"/>
        <w:ind w:firstLine="1680" w:firstLineChars="700"/>
        <w:jc w:val="right"/>
        <w:rPr>
          <w:rFonts w:asciiTheme="minorEastAsia" w:hAnsiTheme="minorEastAsia" w:eastAsiaTheme="minorEastAsia"/>
          <w:sz w:val="24"/>
          <w:szCs w:val="24"/>
          <w:lang w:eastAsia="zh-CN"/>
        </w:rPr>
      </w:pPr>
      <w:r>
        <w:rPr>
          <w:rFonts w:hint="eastAsia" w:asciiTheme="minorEastAsia" w:hAnsiTheme="minorEastAsia" w:eastAsiaTheme="minorEastAsia"/>
          <w:sz w:val="24"/>
          <w:szCs w:val="24"/>
          <w:u w:val="single"/>
          <w:lang w:eastAsia="zh-CN"/>
        </w:rPr>
        <w:t xml:space="preserve">    </w:t>
      </w:r>
      <w:r>
        <w:rPr>
          <w:rFonts w:asciiTheme="minorEastAsia" w:hAnsiTheme="minorEastAsia" w:eastAsiaTheme="minorEastAsia"/>
          <w:sz w:val="24"/>
          <w:szCs w:val="24"/>
          <w:lang w:eastAsia="zh-CN"/>
        </w:rPr>
        <w:t>年</w:t>
      </w:r>
      <w:r>
        <w:rPr>
          <w:rFonts w:hint="eastAsia" w:asciiTheme="minorEastAsia" w:hAnsiTheme="minorEastAsia" w:eastAsiaTheme="minorEastAsia"/>
          <w:sz w:val="24"/>
          <w:szCs w:val="24"/>
          <w:u w:val="single"/>
          <w:lang w:eastAsia="zh-CN"/>
        </w:rPr>
        <w:t xml:space="preserve">    </w:t>
      </w:r>
      <w:r>
        <w:rPr>
          <w:rFonts w:asciiTheme="minorEastAsia" w:hAnsiTheme="minorEastAsia" w:eastAsiaTheme="minorEastAsia"/>
          <w:spacing w:val="-3"/>
          <w:sz w:val="24"/>
          <w:szCs w:val="24"/>
          <w:lang w:eastAsia="zh-CN"/>
        </w:rPr>
        <w:t>月</w:t>
      </w:r>
      <w:r>
        <w:rPr>
          <w:rFonts w:hint="eastAsia" w:asciiTheme="minorEastAsia" w:hAnsiTheme="minorEastAsia" w:eastAsiaTheme="minorEastAsia"/>
          <w:spacing w:val="-3"/>
          <w:sz w:val="24"/>
          <w:szCs w:val="24"/>
          <w:u w:val="single"/>
          <w:lang w:eastAsia="zh-CN"/>
        </w:rPr>
        <w:t xml:space="preserve">    </w:t>
      </w:r>
      <w:r>
        <w:rPr>
          <w:rFonts w:asciiTheme="minorEastAsia" w:hAnsiTheme="minorEastAsia" w:eastAsiaTheme="minorEastAsia"/>
          <w:sz w:val="24"/>
          <w:szCs w:val="24"/>
          <w:lang w:eastAsia="zh-CN"/>
        </w:rPr>
        <w:t>日</w:t>
      </w:r>
    </w:p>
    <w:bookmarkEnd w:id="82"/>
    <w:p>
      <w:pPr>
        <w:rPr>
          <w:rFonts w:cs="Microsoft JhengHei" w:asciiTheme="minorEastAsia" w:hAnsiTheme="minorEastAsia" w:eastAsiaTheme="minorEastAsia"/>
          <w:bCs/>
          <w:sz w:val="44"/>
          <w:szCs w:val="44"/>
          <w:lang w:eastAsia="zh-CN"/>
        </w:rPr>
      </w:pPr>
      <w:r>
        <w:rPr>
          <w:rFonts w:asciiTheme="minorEastAsia" w:hAnsiTheme="minorEastAsia" w:eastAsiaTheme="minorEastAsia"/>
          <w:b/>
          <w:lang w:eastAsia="zh-CN"/>
        </w:rPr>
        <w:br w:type="page"/>
      </w:r>
    </w:p>
    <w:p>
      <w:pPr>
        <w:pStyle w:val="4"/>
        <w:rPr>
          <w:lang w:eastAsia="zh-CN"/>
        </w:rPr>
      </w:pPr>
      <w:bookmarkStart w:id="83" w:name="_Toc28923"/>
      <w:r>
        <w:rPr>
          <w:lang w:eastAsia="zh-CN"/>
        </w:rPr>
        <w:t>第三章评标办法</w:t>
      </w:r>
      <w:bookmarkEnd w:id="76"/>
      <w:r>
        <w:rPr>
          <w:rFonts w:hint="eastAsia"/>
          <w:lang w:eastAsia="zh-CN"/>
        </w:rPr>
        <w:t>(综合评</w:t>
      </w:r>
      <w:r>
        <w:rPr>
          <w:lang w:eastAsia="zh-CN"/>
        </w:rPr>
        <w:t>估法</w:t>
      </w:r>
      <w:r>
        <w:rPr>
          <w:rFonts w:hint="eastAsia"/>
          <w:lang w:eastAsia="zh-CN"/>
        </w:rPr>
        <w:t>)</w:t>
      </w:r>
      <w:bookmarkEnd w:id="83"/>
    </w:p>
    <w:p>
      <w:pPr>
        <w:pStyle w:val="5"/>
        <w:ind w:firstLine="0" w:firstLineChars="0"/>
        <w:jc w:val="center"/>
        <w:rPr>
          <w:lang w:eastAsia="zh-CN"/>
        </w:rPr>
      </w:pPr>
      <w:bookmarkStart w:id="84" w:name="_bookmark82"/>
      <w:bookmarkEnd w:id="84"/>
      <w:r>
        <w:rPr>
          <w:lang w:eastAsia="zh-CN"/>
        </w:rPr>
        <w:t>评标办法前附表</w:t>
      </w:r>
    </w:p>
    <w:tbl>
      <w:tblPr>
        <w:tblStyle w:val="45"/>
        <w:tblW w:w="5127"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744"/>
        <w:gridCol w:w="568"/>
        <w:gridCol w:w="1487"/>
        <w:gridCol w:w="68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80" w:type="pct"/>
            <w:gridSpan w:val="2"/>
            <w:vAlign w:val="center"/>
          </w:tcPr>
          <w:p>
            <w:pPr>
              <w:pStyle w:val="47"/>
              <w:adjustRightInd w:val="0"/>
              <w:spacing w:before="41"/>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条款号</w:t>
            </w:r>
          </w:p>
        </w:tc>
        <w:tc>
          <w:tcPr>
            <w:tcW w:w="770" w:type="pct"/>
            <w:vAlign w:val="center"/>
          </w:tcPr>
          <w:p>
            <w:pPr>
              <w:pStyle w:val="47"/>
              <w:adjustRightInd w:val="0"/>
              <w:spacing w:before="41"/>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评审因素</w:t>
            </w:r>
          </w:p>
        </w:tc>
        <w:tc>
          <w:tcPr>
            <w:tcW w:w="3551" w:type="pct"/>
            <w:vAlign w:val="center"/>
          </w:tcPr>
          <w:p>
            <w:pPr>
              <w:pStyle w:val="47"/>
              <w:adjustRightInd w:val="0"/>
              <w:spacing w:before="41"/>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评审标准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386" w:type="pct"/>
            <w:vAlign w:val="center"/>
          </w:tcPr>
          <w:p>
            <w:pPr>
              <w:pStyle w:val="47"/>
              <w:jc w:val="center"/>
              <w:rPr>
                <w:rFonts w:asciiTheme="minorEastAsia" w:hAnsiTheme="minorEastAsia" w:eastAsiaTheme="minorEastAsia"/>
                <w:sz w:val="24"/>
                <w:szCs w:val="24"/>
              </w:rPr>
            </w:pPr>
            <w:r>
              <w:rPr>
                <w:rFonts w:asciiTheme="minorEastAsia" w:hAnsiTheme="minorEastAsia" w:eastAsiaTheme="minorEastAsia"/>
                <w:sz w:val="24"/>
                <w:szCs w:val="24"/>
              </w:rPr>
              <w:t>1</w:t>
            </w:r>
          </w:p>
        </w:tc>
        <w:tc>
          <w:tcPr>
            <w:tcW w:w="294" w:type="pct"/>
            <w:vAlign w:val="center"/>
          </w:tcPr>
          <w:p>
            <w:pPr>
              <w:pStyle w:val="47"/>
              <w:spacing w:before="141"/>
              <w:jc w:val="center"/>
              <w:rPr>
                <w:rFonts w:asciiTheme="minorEastAsia" w:hAnsiTheme="minorEastAsia" w:eastAsiaTheme="minorEastAsia"/>
                <w:sz w:val="24"/>
                <w:szCs w:val="24"/>
              </w:rPr>
            </w:pPr>
            <w:r>
              <w:rPr>
                <w:rFonts w:asciiTheme="minorEastAsia" w:hAnsiTheme="minorEastAsia" w:eastAsiaTheme="minorEastAsia"/>
                <w:sz w:val="24"/>
                <w:szCs w:val="24"/>
              </w:rPr>
              <w:t>评标方法</w:t>
            </w:r>
          </w:p>
        </w:tc>
        <w:tc>
          <w:tcPr>
            <w:tcW w:w="770" w:type="pct"/>
            <w:vAlign w:val="center"/>
          </w:tcPr>
          <w:p>
            <w:pPr>
              <w:pStyle w:val="47"/>
              <w:spacing w:before="141"/>
              <w:jc w:val="center"/>
              <w:rPr>
                <w:rFonts w:asciiTheme="minorEastAsia" w:hAnsiTheme="minorEastAsia" w:eastAsiaTheme="minorEastAsia"/>
                <w:sz w:val="24"/>
                <w:szCs w:val="24"/>
              </w:rPr>
            </w:pPr>
            <w:r>
              <w:rPr>
                <w:rFonts w:asciiTheme="minorEastAsia" w:hAnsiTheme="minorEastAsia" w:eastAsiaTheme="minorEastAsia"/>
                <w:sz w:val="24"/>
                <w:szCs w:val="24"/>
              </w:rPr>
              <w:t>中标候选人排序方法</w:t>
            </w:r>
          </w:p>
        </w:tc>
        <w:tc>
          <w:tcPr>
            <w:tcW w:w="3551" w:type="pct"/>
            <w:vAlign w:val="center"/>
          </w:tcPr>
          <w:p>
            <w:pPr>
              <w:jc w:val="both"/>
              <w:rPr>
                <w:sz w:val="24"/>
                <w:szCs w:val="24"/>
                <w:lang w:eastAsia="zh-CN"/>
              </w:rPr>
            </w:pPr>
            <w:r>
              <w:rPr>
                <w:sz w:val="24"/>
                <w:szCs w:val="24"/>
                <w:lang w:eastAsia="zh-CN"/>
              </w:rPr>
              <w:t>按得分由高到低顺序推荐中标候选人，但投标报价低于其成本的除外</w:t>
            </w:r>
            <w:r>
              <w:rPr>
                <w:rFonts w:hint="eastAsia"/>
                <w:sz w:val="24"/>
                <w:szCs w:val="24"/>
                <w:lang w:eastAsia="zh-CN"/>
              </w:rPr>
              <w:t>。</w:t>
            </w:r>
            <w:r>
              <w:rPr>
                <w:sz w:val="24"/>
                <w:szCs w:val="24"/>
                <w:lang w:eastAsia="zh-CN"/>
              </w:rPr>
              <w:t>综合评分相等时，以投标报价低的优先；投标报价也相等的，以技术得分高的优先；如果技术得分也相等，</w:t>
            </w:r>
            <w:r>
              <w:rPr>
                <w:rFonts w:hint="eastAsia"/>
                <w:sz w:val="24"/>
                <w:szCs w:val="24"/>
                <w:lang w:eastAsia="zh-CN"/>
              </w:rPr>
              <w:t>由评标委员会成员投票决定，得票多</w:t>
            </w:r>
            <w:r>
              <w:rPr>
                <w:sz w:val="24"/>
                <w:szCs w:val="24"/>
                <w:lang w:eastAsia="zh-CN"/>
              </w:rPr>
              <w:t>的优先</w:t>
            </w:r>
            <w:r>
              <w:rPr>
                <w:rFonts w:hint="eastAsia"/>
                <w:sz w:val="24"/>
                <w:szCs w:val="24"/>
                <w:lang w:eastAsia="zh-CN"/>
              </w:rPr>
              <w:t>。</w:t>
            </w:r>
          </w:p>
          <w:p>
            <w:pPr>
              <w:pStyle w:val="2"/>
              <w:ind w:left="0" w:leftChars="0"/>
            </w:pPr>
            <w:r>
              <w:rPr>
                <w:rFonts w:hint="eastAsia" w:ascii="宋体" w:hAnsi="宋体" w:eastAsia="宋体" w:cs="宋体"/>
                <w:b/>
                <w:bCs/>
                <w:sz w:val="24"/>
                <w:szCs w:val="24"/>
              </w:rPr>
              <w:t>商务部分及技术部分的合计分数未达二者总分之和的60%，不得被推荐为中标候选人。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hRule="atLeast"/>
        </w:trPr>
        <w:tc>
          <w:tcPr>
            <w:tcW w:w="386" w:type="pct"/>
            <w:vMerge w:val="restart"/>
            <w:vAlign w:val="center"/>
          </w:tcPr>
          <w:p>
            <w:pPr>
              <w:pStyle w:val="47"/>
              <w:spacing w:before="1"/>
              <w:jc w:val="center"/>
              <w:rPr>
                <w:rFonts w:asciiTheme="minorEastAsia" w:hAnsiTheme="minorEastAsia" w:eastAsiaTheme="minorEastAsia"/>
                <w:sz w:val="24"/>
                <w:szCs w:val="24"/>
              </w:rPr>
            </w:pPr>
            <w:r>
              <w:rPr>
                <w:rFonts w:asciiTheme="minorEastAsia" w:hAnsiTheme="minorEastAsia" w:eastAsiaTheme="minorEastAsia"/>
                <w:sz w:val="24"/>
                <w:szCs w:val="24"/>
              </w:rPr>
              <w:t>2.1.1</w:t>
            </w:r>
          </w:p>
        </w:tc>
        <w:tc>
          <w:tcPr>
            <w:tcW w:w="294" w:type="pct"/>
            <w:vMerge w:val="restart"/>
            <w:vAlign w:val="center"/>
          </w:tcPr>
          <w:p>
            <w:pPr>
              <w:pStyle w:val="47"/>
              <w:spacing w:before="141"/>
              <w:jc w:val="center"/>
              <w:rPr>
                <w:rFonts w:asciiTheme="minorEastAsia" w:hAnsiTheme="minorEastAsia" w:eastAsiaTheme="minorEastAsia"/>
                <w:sz w:val="24"/>
                <w:szCs w:val="24"/>
              </w:rPr>
            </w:pPr>
            <w:r>
              <w:rPr>
                <w:rFonts w:asciiTheme="minorEastAsia" w:hAnsiTheme="minorEastAsia" w:eastAsiaTheme="minorEastAsia"/>
                <w:sz w:val="24"/>
                <w:szCs w:val="24"/>
              </w:rPr>
              <w:t>形式评审标准</w:t>
            </w:r>
          </w:p>
        </w:tc>
        <w:tc>
          <w:tcPr>
            <w:tcW w:w="770" w:type="pct"/>
            <w:vAlign w:val="center"/>
          </w:tcPr>
          <w:p>
            <w:pPr>
              <w:pStyle w:val="47"/>
              <w:spacing w:before="141"/>
              <w:jc w:val="center"/>
              <w:rPr>
                <w:rFonts w:asciiTheme="minorEastAsia" w:hAnsiTheme="minorEastAsia" w:eastAsiaTheme="minorEastAsia"/>
                <w:sz w:val="24"/>
                <w:szCs w:val="24"/>
              </w:rPr>
            </w:pPr>
            <w:r>
              <w:rPr>
                <w:rFonts w:asciiTheme="minorEastAsia" w:hAnsiTheme="minorEastAsia" w:eastAsiaTheme="minorEastAsia"/>
                <w:sz w:val="24"/>
                <w:szCs w:val="24"/>
              </w:rPr>
              <w:t>投标人名称</w:t>
            </w:r>
          </w:p>
        </w:tc>
        <w:tc>
          <w:tcPr>
            <w:tcW w:w="3551" w:type="pct"/>
            <w:vAlign w:val="center"/>
          </w:tcPr>
          <w:p>
            <w:pPr>
              <w:pStyle w:val="47"/>
              <w:spacing w:before="110"/>
              <w:ind w:right="87"/>
              <w:jc w:val="both"/>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与营业执照、资质证书一致</w:t>
            </w:r>
            <w:r>
              <w:rPr>
                <w:rFonts w:hint="eastAsia" w:asciiTheme="minorEastAsia" w:hAnsiTheme="minorEastAsia" w:eastAsiaTheme="minorEastAsia"/>
                <w:sz w:val="24"/>
                <w:szCs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386" w:type="pct"/>
            <w:vMerge w:val="continue"/>
            <w:vAlign w:val="center"/>
          </w:tcPr>
          <w:p>
            <w:pPr>
              <w:jc w:val="center"/>
              <w:rPr>
                <w:rFonts w:asciiTheme="minorEastAsia" w:hAnsiTheme="minorEastAsia" w:eastAsiaTheme="minorEastAsia"/>
                <w:sz w:val="24"/>
                <w:szCs w:val="24"/>
                <w:lang w:eastAsia="zh-CN"/>
              </w:rPr>
            </w:pPr>
          </w:p>
        </w:tc>
        <w:tc>
          <w:tcPr>
            <w:tcW w:w="294" w:type="pct"/>
            <w:vMerge w:val="continue"/>
            <w:vAlign w:val="center"/>
          </w:tcPr>
          <w:p>
            <w:pPr>
              <w:pStyle w:val="47"/>
              <w:spacing w:before="141"/>
              <w:jc w:val="center"/>
              <w:rPr>
                <w:rFonts w:asciiTheme="minorEastAsia" w:hAnsiTheme="minorEastAsia" w:eastAsiaTheme="minorEastAsia"/>
                <w:sz w:val="24"/>
                <w:szCs w:val="24"/>
                <w:lang w:eastAsia="zh-CN"/>
              </w:rPr>
            </w:pPr>
          </w:p>
        </w:tc>
        <w:tc>
          <w:tcPr>
            <w:tcW w:w="770" w:type="pct"/>
            <w:vAlign w:val="center"/>
          </w:tcPr>
          <w:p>
            <w:pPr>
              <w:pStyle w:val="47"/>
              <w:spacing w:before="141"/>
              <w:jc w:val="center"/>
              <w:rPr>
                <w:rFonts w:asciiTheme="minorEastAsia" w:hAnsiTheme="minorEastAsia" w:eastAsiaTheme="minorEastAsia"/>
                <w:sz w:val="24"/>
                <w:szCs w:val="24"/>
              </w:rPr>
            </w:pPr>
            <w:r>
              <w:rPr>
                <w:rFonts w:asciiTheme="minorEastAsia" w:hAnsiTheme="minorEastAsia" w:eastAsiaTheme="minorEastAsia"/>
                <w:sz w:val="24"/>
                <w:szCs w:val="24"/>
              </w:rPr>
              <w:t>投标函签字盖章</w:t>
            </w:r>
          </w:p>
        </w:tc>
        <w:tc>
          <w:tcPr>
            <w:tcW w:w="3551" w:type="pct"/>
            <w:vAlign w:val="center"/>
          </w:tcPr>
          <w:p>
            <w:pPr>
              <w:pStyle w:val="47"/>
              <w:spacing w:before="107"/>
              <w:ind w:right="96"/>
              <w:jc w:val="both"/>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1.</w:t>
            </w:r>
            <w:r>
              <w:rPr>
                <w:rFonts w:asciiTheme="minorEastAsia" w:hAnsiTheme="minorEastAsia" w:eastAsiaTheme="minorEastAsia"/>
                <w:sz w:val="24"/>
                <w:szCs w:val="24"/>
                <w:lang w:eastAsia="zh-CN"/>
              </w:rPr>
              <w:t>有法定代表人（单位负责人）或其委托代理人签字（或签字章）或加盖单位章。由法定代表人（单位负责人）签字的，应附法定代表人（单位负责人）身份证明，由委托代理人签字的，应附授权委托书</w:t>
            </w:r>
            <w:r>
              <w:rPr>
                <w:rFonts w:hint="eastAsia" w:asciiTheme="minorEastAsia" w:hAnsiTheme="minorEastAsia" w:eastAsiaTheme="minorEastAsia"/>
                <w:sz w:val="24"/>
                <w:szCs w:val="24"/>
                <w:lang w:eastAsia="zh-CN"/>
              </w:rPr>
              <w:t>。</w:t>
            </w:r>
          </w:p>
          <w:p>
            <w:pPr>
              <w:pStyle w:val="47"/>
              <w:spacing w:before="107"/>
              <w:ind w:right="96"/>
              <w:jc w:val="both"/>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2.</w:t>
            </w:r>
            <w:r>
              <w:rPr>
                <w:rFonts w:asciiTheme="minorEastAsia" w:hAnsiTheme="minorEastAsia" w:eastAsiaTheme="minorEastAsia"/>
                <w:sz w:val="24"/>
                <w:szCs w:val="24"/>
                <w:lang w:eastAsia="zh-CN"/>
              </w:rPr>
              <w:t>投标文件应按招标文件要求加盖投标人公章。投标人应当在投标文件加盖与投标人名称全称相一致的标准公章，</w:t>
            </w:r>
            <w:r>
              <w:rPr>
                <w:rFonts w:asciiTheme="minorEastAsia" w:hAnsiTheme="minorEastAsia" w:eastAsiaTheme="minorEastAsia"/>
                <w:b/>
                <w:sz w:val="24"/>
                <w:szCs w:val="24"/>
                <w:lang w:eastAsia="zh-CN"/>
              </w:rPr>
              <w:t>不得使用其它（如“投标专用章”等字样）印章</w:t>
            </w:r>
            <w:r>
              <w:rPr>
                <w:rFonts w:asciiTheme="minorEastAsia" w:hAnsiTheme="minorEastAsia" w:eastAsiaTheme="minorEastAsia"/>
                <w:sz w:val="24"/>
                <w:szCs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386" w:type="pct"/>
            <w:vMerge w:val="continue"/>
            <w:vAlign w:val="center"/>
          </w:tcPr>
          <w:p>
            <w:pPr>
              <w:jc w:val="center"/>
              <w:rPr>
                <w:rFonts w:asciiTheme="minorEastAsia" w:hAnsiTheme="minorEastAsia" w:eastAsiaTheme="minorEastAsia"/>
                <w:sz w:val="24"/>
                <w:szCs w:val="24"/>
                <w:lang w:eastAsia="zh-CN"/>
              </w:rPr>
            </w:pPr>
          </w:p>
        </w:tc>
        <w:tc>
          <w:tcPr>
            <w:tcW w:w="294" w:type="pct"/>
            <w:vMerge w:val="continue"/>
            <w:vAlign w:val="center"/>
          </w:tcPr>
          <w:p>
            <w:pPr>
              <w:pStyle w:val="47"/>
              <w:spacing w:before="141"/>
              <w:jc w:val="center"/>
              <w:rPr>
                <w:rFonts w:asciiTheme="minorEastAsia" w:hAnsiTheme="minorEastAsia" w:eastAsiaTheme="minorEastAsia"/>
                <w:sz w:val="24"/>
                <w:szCs w:val="24"/>
                <w:lang w:eastAsia="zh-CN"/>
              </w:rPr>
            </w:pPr>
          </w:p>
        </w:tc>
        <w:tc>
          <w:tcPr>
            <w:tcW w:w="770" w:type="pct"/>
            <w:vAlign w:val="center"/>
          </w:tcPr>
          <w:p>
            <w:pPr>
              <w:pStyle w:val="47"/>
              <w:spacing w:before="141"/>
              <w:jc w:val="center"/>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投</w:t>
            </w:r>
            <w:r>
              <w:rPr>
                <w:rFonts w:asciiTheme="minorEastAsia" w:hAnsiTheme="minorEastAsia" w:eastAsiaTheme="minorEastAsia"/>
                <w:sz w:val="24"/>
                <w:szCs w:val="24"/>
                <w:lang w:eastAsia="zh-CN"/>
              </w:rPr>
              <w:t>标文件</w:t>
            </w:r>
            <w:r>
              <w:rPr>
                <w:rFonts w:hint="eastAsia" w:asciiTheme="minorEastAsia" w:hAnsiTheme="minorEastAsia" w:eastAsiaTheme="minorEastAsia"/>
                <w:sz w:val="24"/>
                <w:szCs w:val="24"/>
                <w:lang w:eastAsia="zh-CN"/>
              </w:rPr>
              <w:t>的份</w:t>
            </w:r>
            <w:r>
              <w:rPr>
                <w:rFonts w:asciiTheme="minorEastAsia" w:hAnsiTheme="minorEastAsia" w:eastAsiaTheme="minorEastAsia"/>
                <w:sz w:val="24"/>
                <w:szCs w:val="24"/>
                <w:lang w:eastAsia="zh-CN"/>
              </w:rPr>
              <w:t>数</w:t>
            </w:r>
            <w:r>
              <w:rPr>
                <w:rFonts w:hint="eastAsia" w:asciiTheme="minorEastAsia" w:hAnsiTheme="minorEastAsia" w:eastAsiaTheme="minorEastAsia"/>
                <w:sz w:val="24"/>
                <w:szCs w:val="24"/>
                <w:lang w:eastAsia="zh-CN"/>
              </w:rPr>
              <w:t>及</w:t>
            </w:r>
            <w:r>
              <w:rPr>
                <w:rFonts w:asciiTheme="minorEastAsia" w:hAnsiTheme="minorEastAsia" w:eastAsiaTheme="minorEastAsia"/>
                <w:sz w:val="24"/>
                <w:szCs w:val="24"/>
                <w:lang w:eastAsia="zh-CN"/>
              </w:rPr>
              <w:t>装订</w:t>
            </w:r>
          </w:p>
        </w:tc>
        <w:tc>
          <w:tcPr>
            <w:tcW w:w="3551" w:type="pct"/>
            <w:vAlign w:val="center"/>
          </w:tcPr>
          <w:p>
            <w:pPr>
              <w:rPr>
                <w:rFonts w:cs="Arial" w:asciiTheme="minorEastAsia" w:hAnsiTheme="minorEastAsia" w:eastAsiaTheme="minorEastAsia"/>
                <w:sz w:val="24"/>
                <w:szCs w:val="24"/>
                <w:lang w:eastAsia="zh-CN"/>
              </w:rPr>
            </w:pPr>
            <w:r>
              <w:rPr>
                <w:rFonts w:hint="eastAsia" w:cs="Arial" w:asciiTheme="minorEastAsia" w:hAnsiTheme="minorEastAsia" w:eastAsiaTheme="minorEastAsia"/>
                <w:sz w:val="24"/>
                <w:szCs w:val="24"/>
                <w:lang w:eastAsia="zh-CN"/>
              </w:rPr>
              <w:t>正本</w:t>
            </w:r>
            <w:r>
              <w:rPr>
                <w:rFonts w:cs="Arial" w:asciiTheme="minorEastAsia" w:hAnsiTheme="minorEastAsia" w:eastAsiaTheme="minorEastAsia"/>
                <w:sz w:val="24"/>
                <w:szCs w:val="24"/>
                <w:lang w:eastAsia="zh-CN"/>
              </w:rPr>
              <w:t>1</w:t>
            </w:r>
            <w:r>
              <w:rPr>
                <w:rFonts w:hint="eastAsia" w:cs="Arial" w:asciiTheme="minorEastAsia" w:hAnsiTheme="minorEastAsia" w:eastAsiaTheme="minorEastAsia"/>
                <w:sz w:val="24"/>
                <w:szCs w:val="24"/>
                <w:lang w:eastAsia="zh-CN"/>
              </w:rPr>
              <w:t>份。副本</w:t>
            </w:r>
            <w:r>
              <w:rPr>
                <w:rFonts w:cs="Arial" w:asciiTheme="minorEastAsia" w:hAnsiTheme="minorEastAsia" w:eastAsiaTheme="minorEastAsia"/>
                <w:sz w:val="24"/>
                <w:szCs w:val="24"/>
                <w:lang w:eastAsia="zh-CN"/>
              </w:rPr>
              <w:t>3</w:t>
            </w:r>
            <w:r>
              <w:rPr>
                <w:rFonts w:hint="eastAsia" w:cs="Arial" w:asciiTheme="minorEastAsia" w:hAnsiTheme="minorEastAsia" w:eastAsiaTheme="minorEastAsia"/>
                <w:sz w:val="24"/>
                <w:szCs w:val="24"/>
                <w:lang w:eastAsia="zh-CN"/>
              </w:rPr>
              <w:t>份。</w:t>
            </w:r>
            <w:r>
              <w:rPr>
                <w:rFonts w:hint="eastAsia" w:asciiTheme="minorEastAsia" w:hAnsiTheme="minorEastAsia" w:eastAsiaTheme="minorEastAsia"/>
                <w:sz w:val="24"/>
                <w:szCs w:val="24"/>
                <w:lang w:eastAsia="zh-CN"/>
              </w:rPr>
              <w:t>投标</w:t>
            </w:r>
            <w:r>
              <w:rPr>
                <w:rFonts w:asciiTheme="minorEastAsia" w:hAnsiTheme="minorEastAsia" w:eastAsiaTheme="minorEastAsia"/>
                <w:sz w:val="24"/>
                <w:szCs w:val="24"/>
                <w:lang w:eastAsia="zh-CN"/>
              </w:rPr>
              <w:t>文件正本与副本应</w:t>
            </w:r>
            <w:r>
              <w:rPr>
                <w:rFonts w:hint="eastAsia" w:asciiTheme="minorEastAsia" w:hAnsiTheme="minorEastAsia" w:eastAsiaTheme="minorEastAsia"/>
                <w:sz w:val="24"/>
                <w:szCs w:val="24"/>
                <w:lang w:eastAsia="zh-CN"/>
              </w:rPr>
              <w:t>采用</w:t>
            </w:r>
            <w:r>
              <w:rPr>
                <w:rFonts w:asciiTheme="minorEastAsia" w:hAnsiTheme="minorEastAsia" w:eastAsiaTheme="minorEastAsia"/>
                <w:sz w:val="24"/>
                <w:szCs w:val="24"/>
                <w:lang w:eastAsia="zh-CN"/>
              </w:rPr>
              <w:t>胶装</w:t>
            </w:r>
            <w:r>
              <w:rPr>
                <w:rFonts w:hint="eastAsia" w:asciiTheme="minorEastAsia" w:hAnsiTheme="minorEastAsia" w:eastAsiaTheme="minorEastAsia"/>
                <w:sz w:val="24"/>
                <w:szCs w:val="24"/>
                <w:lang w:eastAsia="zh-CN"/>
              </w:rPr>
              <w:t>左侧</w:t>
            </w:r>
            <w:r>
              <w:rPr>
                <w:rFonts w:asciiTheme="minorEastAsia" w:hAnsiTheme="minorEastAsia" w:eastAsiaTheme="minorEastAsia"/>
                <w:sz w:val="24"/>
                <w:szCs w:val="24"/>
                <w:lang w:eastAsia="zh-CN"/>
              </w:rPr>
              <w:t>固定方式</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b/>
                <w:sz w:val="24"/>
                <w:szCs w:val="24"/>
                <w:lang w:eastAsia="zh-CN"/>
              </w:rPr>
              <w:t>不得采用活页夹等随时拆换的方式装订，不得有零散页</w:t>
            </w:r>
            <w:r>
              <w:rPr>
                <w:rFonts w:asciiTheme="minorEastAsia" w:hAnsiTheme="minorEastAsia" w:eastAsiaTheme="minorEastAsia"/>
                <w:b/>
                <w:sz w:val="24"/>
                <w:szCs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386" w:type="pct"/>
            <w:vMerge w:val="continue"/>
            <w:vAlign w:val="center"/>
          </w:tcPr>
          <w:p>
            <w:pPr>
              <w:jc w:val="center"/>
              <w:rPr>
                <w:rFonts w:asciiTheme="minorEastAsia" w:hAnsiTheme="minorEastAsia" w:eastAsiaTheme="minorEastAsia"/>
                <w:sz w:val="24"/>
                <w:szCs w:val="24"/>
                <w:lang w:eastAsia="zh-CN"/>
              </w:rPr>
            </w:pPr>
          </w:p>
        </w:tc>
        <w:tc>
          <w:tcPr>
            <w:tcW w:w="294" w:type="pct"/>
            <w:vMerge w:val="continue"/>
            <w:vAlign w:val="center"/>
          </w:tcPr>
          <w:p>
            <w:pPr>
              <w:pStyle w:val="47"/>
              <w:spacing w:before="141"/>
              <w:jc w:val="center"/>
              <w:rPr>
                <w:rFonts w:asciiTheme="minorEastAsia" w:hAnsiTheme="minorEastAsia" w:eastAsiaTheme="minorEastAsia"/>
                <w:sz w:val="24"/>
                <w:szCs w:val="24"/>
                <w:lang w:eastAsia="zh-CN"/>
              </w:rPr>
            </w:pPr>
          </w:p>
        </w:tc>
        <w:tc>
          <w:tcPr>
            <w:tcW w:w="770" w:type="pct"/>
            <w:vAlign w:val="center"/>
          </w:tcPr>
          <w:p>
            <w:pPr>
              <w:pStyle w:val="47"/>
              <w:spacing w:before="141"/>
              <w:jc w:val="center"/>
              <w:rPr>
                <w:rFonts w:asciiTheme="minorEastAsia" w:hAnsiTheme="minorEastAsia" w:eastAsiaTheme="minorEastAsia"/>
                <w:sz w:val="24"/>
                <w:szCs w:val="24"/>
                <w:lang w:eastAsia="zh-CN"/>
              </w:rPr>
            </w:pPr>
            <w:r>
              <w:rPr>
                <w:rFonts w:asciiTheme="minorEastAsia" w:hAnsiTheme="minorEastAsia" w:eastAsiaTheme="minorEastAsia"/>
                <w:sz w:val="24"/>
                <w:szCs w:val="24"/>
              </w:rPr>
              <w:t>联合体投标人</w:t>
            </w:r>
            <w:r>
              <w:rPr>
                <w:rFonts w:hint="eastAsia" w:asciiTheme="minorEastAsia" w:hAnsiTheme="minorEastAsia" w:eastAsiaTheme="minorEastAsia"/>
                <w:sz w:val="24"/>
                <w:szCs w:val="24"/>
                <w:lang w:eastAsia="zh-CN"/>
              </w:rPr>
              <w:t>(如要求)</w:t>
            </w:r>
          </w:p>
        </w:tc>
        <w:tc>
          <w:tcPr>
            <w:tcW w:w="3551" w:type="pct"/>
            <w:vAlign w:val="center"/>
          </w:tcPr>
          <w:p>
            <w:pPr>
              <w:pStyle w:val="47"/>
              <w:spacing w:before="1"/>
              <w:ind w:right="87"/>
              <w:jc w:val="both"/>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提交符合招标文件要求的联合体协议书，明确各方承担连带责任，并明确联合体牵头人。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386" w:type="pct"/>
            <w:vMerge w:val="continue"/>
            <w:vAlign w:val="center"/>
          </w:tcPr>
          <w:p>
            <w:pPr>
              <w:jc w:val="center"/>
              <w:rPr>
                <w:rFonts w:asciiTheme="minorEastAsia" w:hAnsiTheme="minorEastAsia" w:eastAsiaTheme="minorEastAsia"/>
                <w:sz w:val="24"/>
                <w:szCs w:val="24"/>
                <w:lang w:eastAsia="zh-CN"/>
              </w:rPr>
            </w:pPr>
          </w:p>
        </w:tc>
        <w:tc>
          <w:tcPr>
            <w:tcW w:w="294" w:type="pct"/>
            <w:vMerge w:val="continue"/>
            <w:vAlign w:val="center"/>
          </w:tcPr>
          <w:p>
            <w:pPr>
              <w:pStyle w:val="47"/>
              <w:spacing w:before="141"/>
              <w:jc w:val="center"/>
              <w:rPr>
                <w:rFonts w:asciiTheme="minorEastAsia" w:hAnsiTheme="minorEastAsia" w:eastAsiaTheme="minorEastAsia"/>
                <w:sz w:val="24"/>
                <w:szCs w:val="24"/>
                <w:lang w:eastAsia="zh-CN"/>
              </w:rPr>
            </w:pPr>
          </w:p>
        </w:tc>
        <w:tc>
          <w:tcPr>
            <w:tcW w:w="770" w:type="pct"/>
            <w:vAlign w:val="center"/>
          </w:tcPr>
          <w:p>
            <w:pPr>
              <w:pStyle w:val="47"/>
              <w:spacing w:before="141"/>
              <w:jc w:val="center"/>
              <w:rPr>
                <w:rFonts w:asciiTheme="minorEastAsia" w:hAnsiTheme="minorEastAsia" w:eastAsiaTheme="minorEastAsia"/>
                <w:sz w:val="24"/>
                <w:szCs w:val="24"/>
              </w:rPr>
            </w:pPr>
            <w:r>
              <w:rPr>
                <w:rFonts w:asciiTheme="minorEastAsia" w:hAnsiTheme="minorEastAsia" w:eastAsiaTheme="minorEastAsia"/>
                <w:sz w:val="24"/>
                <w:szCs w:val="24"/>
              </w:rPr>
              <w:t>备选投标方案</w:t>
            </w:r>
            <w:r>
              <w:rPr>
                <w:rFonts w:hint="eastAsia" w:asciiTheme="minorEastAsia" w:hAnsiTheme="minorEastAsia" w:eastAsiaTheme="minorEastAsia"/>
                <w:sz w:val="24"/>
                <w:szCs w:val="24"/>
                <w:lang w:eastAsia="zh-CN"/>
              </w:rPr>
              <w:t>(如要求)</w:t>
            </w:r>
          </w:p>
        </w:tc>
        <w:tc>
          <w:tcPr>
            <w:tcW w:w="3551" w:type="pct"/>
            <w:vAlign w:val="center"/>
          </w:tcPr>
          <w:p>
            <w:pPr>
              <w:pStyle w:val="47"/>
              <w:spacing w:before="3"/>
              <w:ind w:right="87"/>
              <w:jc w:val="both"/>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除招标文件明确允许提交备选投标方案外，投标人不得提交备选投标方案。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hRule="atLeast"/>
        </w:trPr>
        <w:tc>
          <w:tcPr>
            <w:tcW w:w="386" w:type="pct"/>
            <w:vMerge w:val="restart"/>
            <w:vAlign w:val="center"/>
          </w:tcPr>
          <w:p>
            <w:pPr>
              <w:pStyle w:val="47"/>
              <w:spacing w:before="1"/>
              <w:jc w:val="center"/>
              <w:rPr>
                <w:rFonts w:asciiTheme="minorEastAsia" w:hAnsiTheme="minorEastAsia" w:eastAsiaTheme="minorEastAsia"/>
                <w:sz w:val="24"/>
                <w:szCs w:val="24"/>
              </w:rPr>
            </w:pPr>
            <w:r>
              <w:rPr>
                <w:rFonts w:asciiTheme="minorEastAsia" w:hAnsiTheme="minorEastAsia" w:eastAsiaTheme="minorEastAsia"/>
                <w:sz w:val="24"/>
                <w:szCs w:val="24"/>
              </w:rPr>
              <w:t>2.1.2</w:t>
            </w:r>
          </w:p>
        </w:tc>
        <w:tc>
          <w:tcPr>
            <w:tcW w:w="294" w:type="pct"/>
            <w:vMerge w:val="restart"/>
            <w:vAlign w:val="center"/>
          </w:tcPr>
          <w:p>
            <w:pPr>
              <w:pStyle w:val="47"/>
              <w:spacing w:before="141"/>
              <w:jc w:val="center"/>
              <w:rPr>
                <w:rFonts w:asciiTheme="minorEastAsia" w:hAnsiTheme="minorEastAsia" w:eastAsiaTheme="minorEastAsia"/>
                <w:sz w:val="24"/>
                <w:szCs w:val="24"/>
              </w:rPr>
            </w:pPr>
            <w:r>
              <w:rPr>
                <w:rFonts w:asciiTheme="minorEastAsia" w:hAnsiTheme="minorEastAsia" w:eastAsiaTheme="minorEastAsia"/>
                <w:sz w:val="24"/>
                <w:szCs w:val="24"/>
              </w:rPr>
              <w:t>资格评审 标准</w:t>
            </w:r>
          </w:p>
        </w:tc>
        <w:tc>
          <w:tcPr>
            <w:tcW w:w="770" w:type="pct"/>
            <w:vAlign w:val="center"/>
          </w:tcPr>
          <w:p>
            <w:pPr>
              <w:pStyle w:val="47"/>
              <w:spacing w:before="141"/>
              <w:jc w:val="center"/>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法人证书</w:t>
            </w:r>
          </w:p>
        </w:tc>
        <w:tc>
          <w:tcPr>
            <w:tcW w:w="3551" w:type="pct"/>
            <w:vAlign w:val="center"/>
          </w:tcPr>
          <w:p>
            <w:pPr>
              <w:pStyle w:val="47"/>
              <w:snapToGrid w:val="0"/>
              <w:spacing w:before="107"/>
              <w:ind w:right="57"/>
              <w:jc w:val="both"/>
              <w:rPr>
                <w:rFonts w:asciiTheme="minorEastAsia" w:hAnsiTheme="minorEastAsia" w:eastAsiaTheme="minorEastAsia"/>
                <w:b/>
                <w:sz w:val="24"/>
                <w:szCs w:val="24"/>
                <w:lang w:eastAsia="zh-CN"/>
              </w:rPr>
            </w:pPr>
            <w:r>
              <w:rPr>
                <w:rFonts w:asciiTheme="minorEastAsia" w:hAnsiTheme="minorEastAsia" w:eastAsiaTheme="minorEastAsia"/>
                <w:sz w:val="24"/>
                <w:szCs w:val="24"/>
                <w:lang w:eastAsia="zh-CN"/>
              </w:rPr>
              <w:t>符合第二章“投标人须知”第3.5.1项规定，</w:t>
            </w:r>
            <w:r>
              <w:rPr>
                <w:rFonts w:asciiTheme="minorEastAsia" w:hAnsiTheme="minorEastAsia" w:eastAsiaTheme="minorEastAsia"/>
                <w:b/>
                <w:sz w:val="24"/>
                <w:szCs w:val="24"/>
                <w:lang w:eastAsia="zh-CN"/>
              </w:rPr>
              <w:t>需要提交的相关证明材料见第二章</w:t>
            </w:r>
            <w:r>
              <w:rPr>
                <w:rFonts w:hint="eastAsia" w:asciiTheme="minorEastAsia" w:hAnsiTheme="minorEastAsia" w:eastAsiaTheme="minorEastAsia"/>
                <w:b/>
                <w:sz w:val="24"/>
                <w:szCs w:val="24"/>
                <w:lang w:eastAsia="zh-CN"/>
              </w:rPr>
              <w:t>投标人须知前附表</w:t>
            </w:r>
            <w:r>
              <w:rPr>
                <w:rFonts w:asciiTheme="minorEastAsia" w:hAnsiTheme="minorEastAsia" w:eastAsiaTheme="minorEastAsia"/>
                <w:b/>
                <w:sz w:val="24"/>
                <w:szCs w:val="24"/>
                <w:lang w:eastAsia="zh-CN"/>
              </w:rPr>
              <w:t>第 3.5 款的规定。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386" w:type="pct"/>
            <w:vMerge w:val="continue"/>
            <w:vAlign w:val="center"/>
          </w:tcPr>
          <w:p>
            <w:pPr>
              <w:jc w:val="center"/>
              <w:rPr>
                <w:rFonts w:asciiTheme="minorEastAsia" w:hAnsiTheme="minorEastAsia" w:eastAsiaTheme="minorEastAsia"/>
                <w:sz w:val="24"/>
                <w:szCs w:val="24"/>
                <w:lang w:eastAsia="zh-CN"/>
              </w:rPr>
            </w:pPr>
          </w:p>
        </w:tc>
        <w:tc>
          <w:tcPr>
            <w:tcW w:w="294" w:type="pct"/>
            <w:vMerge w:val="continue"/>
            <w:vAlign w:val="center"/>
          </w:tcPr>
          <w:p>
            <w:pPr>
              <w:pStyle w:val="47"/>
              <w:spacing w:before="141"/>
              <w:jc w:val="center"/>
              <w:rPr>
                <w:rFonts w:asciiTheme="minorEastAsia" w:hAnsiTheme="minorEastAsia" w:eastAsiaTheme="minorEastAsia"/>
                <w:sz w:val="24"/>
                <w:szCs w:val="24"/>
                <w:lang w:eastAsia="zh-CN"/>
              </w:rPr>
            </w:pPr>
          </w:p>
        </w:tc>
        <w:tc>
          <w:tcPr>
            <w:tcW w:w="770" w:type="pct"/>
            <w:vAlign w:val="center"/>
          </w:tcPr>
          <w:p>
            <w:pPr>
              <w:pStyle w:val="47"/>
              <w:spacing w:before="41"/>
              <w:ind w:left="57" w:right="57"/>
              <w:jc w:val="center"/>
              <w:rPr>
                <w:rFonts w:asciiTheme="minorEastAsia" w:hAnsiTheme="minorEastAsia" w:eastAsiaTheme="minorEastAsia"/>
                <w:sz w:val="24"/>
                <w:szCs w:val="24"/>
              </w:rPr>
            </w:pPr>
            <w:r>
              <w:rPr>
                <w:rFonts w:asciiTheme="minorEastAsia" w:hAnsiTheme="minorEastAsia" w:eastAsiaTheme="minorEastAsia"/>
                <w:sz w:val="24"/>
                <w:szCs w:val="24"/>
              </w:rPr>
              <w:t>资质要求</w:t>
            </w:r>
          </w:p>
        </w:tc>
        <w:tc>
          <w:tcPr>
            <w:tcW w:w="3551" w:type="pct"/>
            <w:vAlign w:val="center"/>
          </w:tcPr>
          <w:p>
            <w:pPr>
              <w:pStyle w:val="47"/>
              <w:spacing w:before="107"/>
              <w:ind w:right="87"/>
              <w:jc w:val="both"/>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符合第二章</w:t>
            </w:r>
            <w:r>
              <w:rPr>
                <w:rFonts w:asciiTheme="minorEastAsia" w:hAnsiTheme="minorEastAsia" w:eastAsiaTheme="minorEastAsia"/>
                <w:i/>
                <w:sz w:val="24"/>
                <w:szCs w:val="24"/>
                <w:lang w:eastAsia="zh-CN"/>
              </w:rPr>
              <w:t>“</w:t>
            </w:r>
            <w:r>
              <w:rPr>
                <w:rFonts w:asciiTheme="minorEastAsia" w:hAnsiTheme="minorEastAsia" w:eastAsiaTheme="minorEastAsia"/>
                <w:sz w:val="24"/>
                <w:szCs w:val="24"/>
                <w:lang w:eastAsia="zh-CN"/>
              </w:rPr>
              <w:t>投标人须知</w:t>
            </w:r>
            <w:r>
              <w:rPr>
                <w:rFonts w:asciiTheme="minorEastAsia" w:hAnsiTheme="minorEastAsia" w:eastAsiaTheme="minorEastAsia"/>
                <w:i/>
                <w:sz w:val="24"/>
                <w:szCs w:val="24"/>
                <w:lang w:eastAsia="zh-CN"/>
              </w:rPr>
              <w:t>”</w:t>
            </w:r>
            <w:r>
              <w:rPr>
                <w:rFonts w:asciiTheme="minorEastAsia" w:hAnsiTheme="minorEastAsia" w:eastAsiaTheme="minorEastAsia"/>
                <w:sz w:val="24"/>
                <w:szCs w:val="24"/>
                <w:lang w:eastAsia="zh-CN"/>
              </w:rPr>
              <w:t>第1.4.1 项规定</w:t>
            </w:r>
            <w:r>
              <w:rPr>
                <w:rFonts w:hint="eastAsia" w:asciiTheme="minorEastAsia" w:hAnsiTheme="minorEastAsia" w:eastAsiaTheme="minorEastAsia"/>
                <w:sz w:val="24"/>
                <w:szCs w:val="24"/>
                <w:lang w:eastAsia="zh-CN"/>
              </w:rPr>
              <w:t>,</w:t>
            </w:r>
            <w:r>
              <w:rPr>
                <w:rFonts w:asciiTheme="minorEastAsia" w:hAnsiTheme="minorEastAsia" w:eastAsiaTheme="minorEastAsia"/>
                <w:b/>
                <w:sz w:val="24"/>
                <w:szCs w:val="24"/>
                <w:lang w:eastAsia="zh-CN"/>
              </w:rPr>
              <w:t xml:space="preserve"> 需要提交的相关证明材料见第二章</w:t>
            </w:r>
            <w:r>
              <w:rPr>
                <w:rFonts w:hint="eastAsia" w:asciiTheme="minorEastAsia" w:hAnsiTheme="minorEastAsia" w:eastAsiaTheme="minorEastAsia"/>
                <w:b/>
                <w:sz w:val="24"/>
                <w:szCs w:val="24"/>
                <w:lang w:eastAsia="zh-CN"/>
              </w:rPr>
              <w:t>投标人须知前附表</w:t>
            </w:r>
            <w:r>
              <w:rPr>
                <w:rFonts w:asciiTheme="minorEastAsia" w:hAnsiTheme="minorEastAsia" w:eastAsiaTheme="minorEastAsia"/>
                <w:b/>
                <w:sz w:val="24"/>
                <w:szCs w:val="24"/>
                <w:lang w:eastAsia="zh-CN"/>
              </w:rPr>
              <w:t>第 3.5 款的规定。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386" w:type="pct"/>
            <w:vMerge w:val="continue"/>
            <w:vAlign w:val="center"/>
          </w:tcPr>
          <w:p>
            <w:pPr>
              <w:jc w:val="center"/>
              <w:rPr>
                <w:rFonts w:asciiTheme="minorEastAsia" w:hAnsiTheme="minorEastAsia" w:eastAsiaTheme="minorEastAsia"/>
                <w:sz w:val="24"/>
                <w:szCs w:val="24"/>
                <w:lang w:eastAsia="zh-CN"/>
              </w:rPr>
            </w:pPr>
          </w:p>
        </w:tc>
        <w:tc>
          <w:tcPr>
            <w:tcW w:w="294" w:type="pct"/>
            <w:vMerge w:val="continue"/>
            <w:vAlign w:val="center"/>
          </w:tcPr>
          <w:p>
            <w:pPr>
              <w:pStyle w:val="47"/>
              <w:spacing w:before="141"/>
              <w:jc w:val="center"/>
              <w:rPr>
                <w:rFonts w:asciiTheme="minorEastAsia" w:hAnsiTheme="minorEastAsia" w:eastAsiaTheme="minorEastAsia"/>
                <w:sz w:val="24"/>
                <w:szCs w:val="24"/>
                <w:lang w:eastAsia="zh-CN"/>
              </w:rPr>
            </w:pPr>
          </w:p>
        </w:tc>
        <w:tc>
          <w:tcPr>
            <w:tcW w:w="770" w:type="pct"/>
            <w:vAlign w:val="center"/>
          </w:tcPr>
          <w:p>
            <w:pPr>
              <w:pStyle w:val="47"/>
              <w:spacing w:before="41"/>
              <w:ind w:left="57" w:right="57"/>
              <w:jc w:val="center"/>
              <w:rPr>
                <w:rFonts w:asciiTheme="minorEastAsia" w:hAnsiTheme="minorEastAsia" w:eastAsiaTheme="minorEastAsia"/>
                <w:sz w:val="24"/>
                <w:szCs w:val="24"/>
              </w:rPr>
            </w:pPr>
            <w:r>
              <w:rPr>
                <w:rFonts w:asciiTheme="minorEastAsia" w:hAnsiTheme="minorEastAsia" w:eastAsiaTheme="minorEastAsia"/>
                <w:sz w:val="24"/>
                <w:szCs w:val="24"/>
              </w:rPr>
              <w:t>财务要求</w:t>
            </w:r>
          </w:p>
        </w:tc>
        <w:tc>
          <w:tcPr>
            <w:tcW w:w="3551" w:type="pct"/>
            <w:vAlign w:val="center"/>
          </w:tcPr>
          <w:p>
            <w:pPr>
              <w:pStyle w:val="47"/>
              <w:spacing w:before="107"/>
              <w:ind w:right="87"/>
              <w:jc w:val="both"/>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符合第二章</w:t>
            </w:r>
            <w:r>
              <w:rPr>
                <w:rFonts w:asciiTheme="minorEastAsia" w:hAnsiTheme="minorEastAsia" w:eastAsiaTheme="minorEastAsia"/>
                <w:i/>
                <w:sz w:val="24"/>
                <w:szCs w:val="24"/>
                <w:lang w:eastAsia="zh-CN"/>
              </w:rPr>
              <w:t>“</w:t>
            </w:r>
            <w:r>
              <w:rPr>
                <w:rFonts w:asciiTheme="minorEastAsia" w:hAnsiTheme="minorEastAsia" w:eastAsiaTheme="minorEastAsia"/>
                <w:sz w:val="24"/>
                <w:szCs w:val="24"/>
                <w:lang w:eastAsia="zh-CN"/>
              </w:rPr>
              <w:t>投标人须知</w:t>
            </w:r>
            <w:r>
              <w:rPr>
                <w:rFonts w:asciiTheme="minorEastAsia" w:hAnsiTheme="minorEastAsia" w:eastAsiaTheme="minorEastAsia"/>
                <w:i/>
                <w:sz w:val="24"/>
                <w:szCs w:val="24"/>
                <w:lang w:eastAsia="zh-CN"/>
              </w:rPr>
              <w:t>”</w:t>
            </w:r>
            <w:r>
              <w:rPr>
                <w:rFonts w:asciiTheme="minorEastAsia" w:hAnsiTheme="minorEastAsia" w:eastAsiaTheme="minorEastAsia"/>
                <w:sz w:val="24"/>
                <w:szCs w:val="24"/>
                <w:lang w:eastAsia="zh-CN"/>
              </w:rPr>
              <w:t>第1.4.1 项规定</w:t>
            </w:r>
            <w:r>
              <w:rPr>
                <w:rFonts w:hint="eastAsia" w:asciiTheme="minorEastAsia" w:hAnsiTheme="minorEastAsia" w:eastAsiaTheme="minorEastAsia"/>
                <w:sz w:val="24"/>
                <w:szCs w:val="24"/>
                <w:lang w:eastAsia="zh-CN"/>
              </w:rPr>
              <w:t>,</w:t>
            </w:r>
            <w:r>
              <w:rPr>
                <w:rFonts w:asciiTheme="minorEastAsia" w:hAnsiTheme="minorEastAsia" w:eastAsiaTheme="minorEastAsia"/>
                <w:b/>
                <w:sz w:val="24"/>
                <w:szCs w:val="24"/>
                <w:lang w:eastAsia="zh-CN"/>
              </w:rPr>
              <w:t xml:space="preserve"> 需要提交的相关证明材料见第二章</w:t>
            </w:r>
            <w:r>
              <w:rPr>
                <w:rFonts w:hint="eastAsia" w:asciiTheme="minorEastAsia" w:hAnsiTheme="minorEastAsia" w:eastAsiaTheme="minorEastAsia"/>
                <w:b/>
                <w:sz w:val="24"/>
                <w:szCs w:val="24"/>
                <w:lang w:eastAsia="zh-CN"/>
              </w:rPr>
              <w:t>投标人须知前附表</w:t>
            </w:r>
            <w:r>
              <w:rPr>
                <w:rFonts w:asciiTheme="minorEastAsia" w:hAnsiTheme="minorEastAsia" w:eastAsiaTheme="minorEastAsia"/>
                <w:b/>
                <w:sz w:val="24"/>
                <w:szCs w:val="24"/>
                <w:lang w:eastAsia="zh-CN"/>
              </w:rPr>
              <w:t>第 3.5 款的规定。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386" w:type="pct"/>
            <w:vMerge w:val="continue"/>
            <w:vAlign w:val="center"/>
          </w:tcPr>
          <w:p>
            <w:pPr>
              <w:jc w:val="center"/>
              <w:rPr>
                <w:rFonts w:asciiTheme="minorEastAsia" w:hAnsiTheme="minorEastAsia" w:eastAsiaTheme="minorEastAsia"/>
                <w:sz w:val="24"/>
                <w:szCs w:val="24"/>
                <w:lang w:eastAsia="zh-CN"/>
              </w:rPr>
            </w:pPr>
          </w:p>
        </w:tc>
        <w:tc>
          <w:tcPr>
            <w:tcW w:w="294" w:type="pct"/>
            <w:vMerge w:val="continue"/>
            <w:vAlign w:val="center"/>
          </w:tcPr>
          <w:p>
            <w:pPr>
              <w:pStyle w:val="47"/>
              <w:spacing w:before="141"/>
              <w:jc w:val="center"/>
              <w:rPr>
                <w:rFonts w:asciiTheme="minorEastAsia" w:hAnsiTheme="minorEastAsia" w:eastAsiaTheme="minorEastAsia"/>
                <w:sz w:val="24"/>
                <w:szCs w:val="24"/>
                <w:lang w:eastAsia="zh-CN"/>
              </w:rPr>
            </w:pPr>
          </w:p>
        </w:tc>
        <w:tc>
          <w:tcPr>
            <w:tcW w:w="770" w:type="pct"/>
            <w:vAlign w:val="center"/>
          </w:tcPr>
          <w:p>
            <w:pPr>
              <w:pStyle w:val="47"/>
              <w:spacing w:before="41"/>
              <w:ind w:left="57" w:right="57"/>
              <w:jc w:val="center"/>
              <w:rPr>
                <w:rFonts w:asciiTheme="minorEastAsia" w:hAnsiTheme="minorEastAsia" w:eastAsiaTheme="minorEastAsia"/>
                <w:sz w:val="24"/>
                <w:szCs w:val="24"/>
              </w:rPr>
            </w:pPr>
            <w:r>
              <w:rPr>
                <w:rFonts w:asciiTheme="minorEastAsia" w:hAnsiTheme="minorEastAsia" w:eastAsiaTheme="minorEastAsia"/>
                <w:sz w:val="24"/>
                <w:szCs w:val="24"/>
              </w:rPr>
              <w:t>业绩要求</w:t>
            </w:r>
          </w:p>
        </w:tc>
        <w:tc>
          <w:tcPr>
            <w:tcW w:w="3551" w:type="pct"/>
            <w:vAlign w:val="center"/>
          </w:tcPr>
          <w:p>
            <w:pPr>
              <w:pStyle w:val="47"/>
              <w:ind w:right="87"/>
              <w:jc w:val="both"/>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符合第二章</w:t>
            </w:r>
            <w:r>
              <w:rPr>
                <w:rFonts w:asciiTheme="minorEastAsia" w:hAnsiTheme="minorEastAsia" w:eastAsiaTheme="minorEastAsia"/>
                <w:i/>
                <w:sz w:val="24"/>
                <w:szCs w:val="24"/>
                <w:lang w:eastAsia="zh-CN"/>
              </w:rPr>
              <w:t>“</w:t>
            </w:r>
            <w:r>
              <w:rPr>
                <w:rFonts w:asciiTheme="minorEastAsia" w:hAnsiTheme="minorEastAsia" w:eastAsiaTheme="minorEastAsia"/>
                <w:sz w:val="24"/>
                <w:szCs w:val="24"/>
                <w:lang w:eastAsia="zh-CN"/>
              </w:rPr>
              <w:t>投标人须知</w:t>
            </w:r>
            <w:r>
              <w:rPr>
                <w:rFonts w:asciiTheme="minorEastAsia" w:hAnsiTheme="minorEastAsia" w:eastAsiaTheme="minorEastAsia"/>
                <w:i/>
                <w:sz w:val="24"/>
                <w:szCs w:val="24"/>
                <w:lang w:eastAsia="zh-CN"/>
              </w:rPr>
              <w:t>”</w:t>
            </w:r>
            <w:r>
              <w:rPr>
                <w:rFonts w:asciiTheme="minorEastAsia" w:hAnsiTheme="minorEastAsia" w:eastAsiaTheme="minorEastAsia"/>
                <w:sz w:val="24"/>
                <w:szCs w:val="24"/>
                <w:lang w:eastAsia="zh-CN"/>
              </w:rPr>
              <w:t>第1.4.1 项规定</w:t>
            </w:r>
            <w:r>
              <w:rPr>
                <w:rFonts w:hint="eastAsia" w:asciiTheme="minorEastAsia" w:hAnsiTheme="minorEastAsia" w:eastAsiaTheme="minorEastAsia"/>
                <w:sz w:val="24"/>
                <w:szCs w:val="24"/>
                <w:lang w:eastAsia="zh-CN"/>
              </w:rPr>
              <w:t>,</w:t>
            </w:r>
            <w:r>
              <w:rPr>
                <w:rFonts w:asciiTheme="minorEastAsia" w:hAnsiTheme="minorEastAsia" w:eastAsiaTheme="minorEastAsia"/>
                <w:b/>
                <w:sz w:val="24"/>
                <w:szCs w:val="24"/>
                <w:lang w:eastAsia="zh-CN"/>
              </w:rPr>
              <w:t xml:space="preserve"> 需要提交的相关证明材料见第二章</w:t>
            </w:r>
            <w:r>
              <w:rPr>
                <w:rFonts w:hint="eastAsia" w:asciiTheme="minorEastAsia" w:hAnsiTheme="minorEastAsia" w:eastAsiaTheme="minorEastAsia"/>
                <w:b/>
                <w:sz w:val="24"/>
                <w:szCs w:val="24"/>
                <w:lang w:eastAsia="zh-CN"/>
              </w:rPr>
              <w:t>投标人须知前附表</w:t>
            </w:r>
            <w:r>
              <w:rPr>
                <w:rFonts w:asciiTheme="minorEastAsia" w:hAnsiTheme="minorEastAsia" w:eastAsiaTheme="minorEastAsia"/>
                <w:b/>
                <w:sz w:val="24"/>
                <w:szCs w:val="24"/>
                <w:lang w:eastAsia="zh-CN"/>
              </w:rPr>
              <w:t>第 3.5 款的规定。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386" w:type="pct"/>
            <w:vMerge w:val="continue"/>
            <w:vAlign w:val="center"/>
          </w:tcPr>
          <w:p>
            <w:pPr>
              <w:jc w:val="center"/>
              <w:rPr>
                <w:rFonts w:asciiTheme="minorEastAsia" w:hAnsiTheme="minorEastAsia" w:eastAsiaTheme="minorEastAsia"/>
                <w:sz w:val="24"/>
                <w:szCs w:val="24"/>
                <w:lang w:eastAsia="zh-CN"/>
              </w:rPr>
            </w:pPr>
          </w:p>
        </w:tc>
        <w:tc>
          <w:tcPr>
            <w:tcW w:w="294" w:type="pct"/>
            <w:vMerge w:val="continue"/>
            <w:vAlign w:val="center"/>
          </w:tcPr>
          <w:p>
            <w:pPr>
              <w:pStyle w:val="47"/>
              <w:spacing w:before="141"/>
              <w:jc w:val="center"/>
              <w:rPr>
                <w:rFonts w:asciiTheme="minorEastAsia" w:hAnsiTheme="minorEastAsia" w:eastAsiaTheme="minorEastAsia"/>
                <w:sz w:val="24"/>
                <w:szCs w:val="24"/>
                <w:lang w:eastAsia="zh-CN"/>
              </w:rPr>
            </w:pPr>
          </w:p>
        </w:tc>
        <w:tc>
          <w:tcPr>
            <w:tcW w:w="770" w:type="pct"/>
            <w:vAlign w:val="center"/>
          </w:tcPr>
          <w:p>
            <w:pPr>
              <w:pStyle w:val="47"/>
              <w:spacing w:before="41"/>
              <w:ind w:left="57" w:right="57"/>
              <w:jc w:val="center"/>
              <w:rPr>
                <w:rFonts w:asciiTheme="minorEastAsia" w:hAnsiTheme="minorEastAsia" w:eastAsiaTheme="minorEastAsia"/>
                <w:sz w:val="24"/>
                <w:szCs w:val="24"/>
              </w:rPr>
            </w:pPr>
            <w:r>
              <w:rPr>
                <w:rFonts w:asciiTheme="minorEastAsia" w:hAnsiTheme="minorEastAsia" w:eastAsiaTheme="minorEastAsia"/>
                <w:sz w:val="24"/>
                <w:szCs w:val="24"/>
              </w:rPr>
              <w:t>信誉要求</w:t>
            </w:r>
          </w:p>
        </w:tc>
        <w:tc>
          <w:tcPr>
            <w:tcW w:w="3551" w:type="pct"/>
            <w:vAlign w:val="center"/>
          </w:tcPr>
          <w:p>
            <w:pPr>
              <w:pStyle w:val="47"/>
              <w:ind w:right="87"/>
              <w:jc w:val="both"/>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符合第二章</w:t>
            </w:r>
            <w:r>
              <w:rPr>
                <w:rFonts w:asciiTheme="minorEastAsia" w:hAnsiTheme="minorEastAsia" w:eastAsiaTheme="minorEastAsia"/>
                <w:i/>
                <w:sz w:val="24"/>
                <w:szCs w:val="24"/>
                <w:lang w:eastAsia="zh-CN"/>
              </w:rPr>
              <w:t>“</w:t>
            </w:r>
            <w:r>
              <w:rPr>
                <w:rFonts w:asciiTheme="minorEastAsia" w:hAnsiTheme="minorEastAsia" w:eastAsiaTheme="minorEastAsia"/>
                <w:sz w:val="24"/>
                <w:szCs w:val="24"/>
                <w:lang w:eastAsia="zh-CN"/>
              </w:rPr>
              <w:t>投标人须知</w:t>
            </w:r>
            <w:r>
              <w:rPr>
                <w:rFonts w:asciiTheme="minorEastAsia" w:hAnsiTheme="minorEastAsia" w:eastAsiaTheme="minorEastAsia"/>
                <w:i/>
                <w:sz w:val="24"/>
                <w:szCs w:val="24"/>
                <w:lang w:eastAsia="zh-CN"/>
              </w:rPr>
              <w:t>”</w:t>
            </w:r>
            <w:r>
              <w:rPr>
                <w:rFonts w:asciiTheme="minorEastAsia" w:hAnsiTheme="minorEastAsia" w:eastAsiaTheme="minorEastAsia"/>
                <w:sz w:val="24"/>
                <w:szCs w:val="24"/>
                <w:lang w:eastAsia="zh-CN"/>
              </w:rPr>
              <w:t>第1.4.1 项规定</w:t>
            </w:r>
            <w:r>
              <w:rPr>
                <w:rFonts w:hint="eastAsia" w:asciiTheme="minorEastAsia" w:hAnsiTheme="minorEastAsia" w:eastAsiaTheme="minorEastAsia"/>
                <w:sz w:val="24"/>
                <w:szCs w:val="24"/>
                <w:lang w:eastAsia="zh-CN"/>
              </w:rPr>
              <w:t>,</w:t>
            </w:r>
            <w:r>
              <w:rPr>
                <w:rFonts w:asciiTheme="minorEastAsia" w:hAnsiTheme="minorEastAsia" w:eastAsiaTheme="minorEastAsia"/>
                <w:b/>
                <w:sz w:val="24"/>
                <w:szCs w:val="24"/>
                <w:lang w:eastAsia="zh-CN"/>
              </w:rPr>
              <w:t xml:space="preserve"> 需要提交的相关证明材料见第二章</w:t>
            </w:r>
            <w:r>
              <w:rPr>
                <w:rFonts w:hint="eastAsia" w:asciiTheme="minorEastAsia" w:hAnsiTheme="minorEastAsia" w:eastAsiaTheme="minorEastAsia"/>
                <w:b/>
                <w:sz w:val="24"/>
                <w:szCs w:val="24"/>
                <w:lang w:eastAsia="zh-CN"/>
              </w:rPr>
              <w:t>投标人须知前附表</w:t>
            </w:r>
            <w:r>
              <w:rPr>
                <w:rFonts w:asciiTheme="minorEastAsia" w:hAnsiTheme="minorEastAsia" w:eastAsiaTheme="minorEastAsia"/>
                <w:b/>
                <w:sz w:val="24"/>
                <w:szCs w:val="24"/>
                <w:lang w:eastAsia="zh-CN"/>
              </w:rPr>
              <w:t>第 3.5 款的规定。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386" w:type="pct"/>
            <w:vMerge w:val="continue"/>
            <w:vAlign w:val="center"/>
          </w:tcPr>
          <w:p>
            <w:pPr>
              <w:jc w:val="center"/>
              <w:rPr>
                <w:rFonts w:asciiTheme="minorEastAsia" w:hAnsiTheme="minorEastAsia" w:eastAsiaTheme="minorEastAsia"/>
                <w:sz w:val="24"/>
                <w:szCs w:val="24"/>
                <w:lang w:eastAsia="zh-CN"/>
              </w:rPr>
            </w:pPr>
          </w:p>
        </w:tc>
        <w:tc>
          <w:tcPr>
            <w:tcW w:w="294" w:type="pct"/>
            <w:vMerge w:val="continue"/>
            <w:vAlign w:val="center"/>
          </w:tcPr>
          <w:p>
            <w:pPr>
              <w:pStyle w:val="47"/>
              <w:spacing w:before="141"/>
              <w:jc w:val="center"/>
              <w:rPr>
                <w:rFonts w:asciiTheme="minorEastAsia" w:hAnsiTheme="minorEastAsia" w:eastAsiaTheme="minorEastAsia"/>
                <w:sz w:val="24"/>
                <w:szCs w:val="24"/>
                <w:lang w:eastAsia="zh-CN"/>
              </w:rPr>
            </w:pPr>
          </w:p>
        </w:tc>
        <w:tc>
          <w:tcPr>
            <w:tcW w:w="770" w:type="pct"/>
            <w:vAlign w:val="center"/>
          </w:tcPr>
          <w:p>
            <w:pPr>
              <w:pStyle w:val="47"/>
              <w:spacing w:before="141"/>
              <w:jc w:val="center"/>
              <w:rPr>
                <w:rFonts w:asciiTheme="minorEastAsia" w:hAnsiTheme="minorEastAsia" w:eastAsiaTheme="minorEastAsia"/>
                <w:sz w:val="24"/>
                <w:szCs w:val="24"/>
              </w:rPr>
            </w:pPr>
            <w:r>
              <w:rPr>
                <w:rFonts w:asciiTheme="minorEastAsia" w:hAnsiTheme="minorEastAsia" w:eastAsiaTheme="minorEastAsia"/>
                <w:sz w:val="24"/>
                <w:szCs w:val="24"/>
              </w:rPr>
              <w:t>其他要求</w:t>
            </w:r>
          </w:p>
        </w:tc>
        <w:tc>
          <w:tcPr>
            <w:tcW w:w="3551" w:type="pct"/>
            <w:vAlign w:val="center"/>
          </w:tcPr>
          <w:p>
            <w:pPr>
              <w:pStyle w:val="47"/>
              <w:spacing w:before="107"/>
              <w:ind w:right="87"/>
              <w:jc w:val="both"/>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符合第二章</w:t>
            </w:r>
            <w:r>
              <w:rPr>
                <w:rFonts w:asciiTheme="minorEastAsia" w:hAnsiTheme="minorEastAsia" w:eastAsiaTheme="minorEastAsia"/>
                <w:i/>
                <w:sz w:val="24"/>
                <w:szCs w:val="24"/>
                <w:lang w:eastAsia="zh-CN"/>
              </w:rPr>
              <w:t>“</w:t>
            </w:r>
            <w:r>
              <w:rPr>
                <w:rFonts w:asciiTheme="minorEastAsia" w:hAnsiTheme="minorEastAsia" w:eastAsiaTheme="minorEastAsia"/>
                <w:sz w:val="24"/>
                <w:szCs w:val="24"/>
                <w:lang w:eastAsia="zh-CN"/>
              </w:rPr>
              <w:t>投标人须知</w:t>
            </w:r>
            <w:r>
              <w:rPr>
                <w:rFonts w:asciiTheme="minorEastAsia" w:hAnsiTheme="minorEastAsia" w:eastAsiaTheme="minorEastAsia"/>
                <w:i/>
                <w:sz w:val="24"/>
                <w:szCs w:val="24"/>
                <w:lang w:eastAsia="zh-CN"/>
              </w:rPr>
              <w:t>”</w:t>
            </w:r>
            <w:r>
              <w:rPr>
                <w:rFonts w:asciiTheme="minorEastAsia" w:hAnsiTheme="minorEastAsia" w:eastAsiaTheme="minorEastAsia"/>
                <w:sz w:val="24"/>
                <w:szCs w:val="24"/>
                <w:lang w:eastAsia="zh-CN"/>
              </w:rPr>
              <w:t>第1.4.1 项规定</w:t>
            </w:r>
            <w:r>
              <w:rPr>
                <w:rFonts w:hint="eastAsia" w:asciiTheme="minorEastAsia" w:hAnsiTheme="minorEastAsia" w:eastAsiaTheme="minorEastAsia"/>
                <w:sz w:val="24"/>
                <w:szCs w:val="24"/>
                <w:lang w:eastAsia="zh-CN"/>
              </w:rPr>
              <w:t>,</w:t>
            </w:r>
            <w:r>
              <w:rPr>
                <w:rFonts w:asciiTheme="minorEastAsia" w:hAnsiTheme="minorEastAsia" w:eastAsiaTheme="minorEastAsia"/>
                <w:b/>
                <w:sz w:val="24"/>
                <w:szCs w:val="24"/>
                <w:lang w:eastAsia="zh-CN"/>
              </w:rPr>
              <w:t xml:space="preserve"> 需要提交的相关证明材料见第二章</w:t>
            </w:r>
            <w:r>
              <w:rPr>
                <w:rFonts w:hint="eastAsia" w:asciiTheme="minorEastAsia" w:hAnsiTheme="minorEastAsia" w:eastAsiaTheme="minorEastAsia"/>
                <w:b/>
                <w:sz w:val="24"/>
                <w:szCs w:val="24"/>
                <w:lang w:eastAsia="zh-CN"/>
              </w:rPr>
              <w:t>投标人须知前附表</w:t>
            </w:r>
            <w:r>
              <w:rPr>
                <w:rFonts w:asciiTheme="minorEastAsia" w:hAnsiTheme="minorEastAsia" w:eastAsiaTheme="minorEastAsia"/>
                <w:b/>
                <w:sz w:val="24"/>
                <w:szCs w:val="24"/>
                <w:lang w:eastAsia="zh-CN"/>
              </w:rPr>
              <w:t>第 3.5 款的规定。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386" w:type="pct"/>
            <w:vMerge w:val="continue"/>
            <w:vAlign w:val="center"/>
          </w:tcPr>
          <w:p>
            <w:pPr>
              <w:jc w:val="center"/>
              <w:rPr>
                <w:rFonts w:asciiTheme="minorEastAsia" w:hAnsiTheme="minorEastAsia" w:eastAsiaTheme="minorEastAsia"/>
                <w:sz w:val="24"/>
                <w:szCs w:val="24"/>
                <w:lang w:eastAsia="zh-CN"/>
              </w:rPr>
            </w:pPr>
          </w:p>
        </w:tc>
        <w:tc>
          <w:tcPr>
            <w:tcW w:w="294" w:type="pct"/>
            <w:vMerge w:val="continue"/>
            <w:vAlign w:val="center"/>
          </w:tcPr>
          <w:p>
            <w:pPr>
              <w:pStyle w:val="47"/>
              <w:spacing w:before="141"/>
              <w:jc w:val="center"/>
              <w:rPr>
                <w:rFonts w:asciiTheme="minorEastAsia" w:hAnsiTheme="minorEastAsia" w:eastAsiaTheme="minorEastAsia"/>
                <w:sz w:val="24"/>
                <w:szCs w:val="24"/>
                <w:lang w:eastAsia="zh-CN"/>
              </w:rPr>
            </w:pPr>
          </w:p>
        </w:tc>
        <w:tc>
          <w:tcPr>
            <w:tcW w:w="770" w:type="pct"/>
            <w:vAlign w:val="center"/>
          </w:tcPr>
          <w:p>
            <w:pPr>
              <w:pStyle w:val="47"/>
              <w:spacing w:before="141"/>
              <w:jc w:val="center"/>
              <w:rPr>
                <w:rFonts w:asciiTheme="minorEastAsia" w:hAnsiTheme="minorEastAsia" w:eastAsiaTheme="minorEastAsia"/>
                <w:sz w:val="24"/>
                <w:szCs w:val="24"/>
              </w:rPr>
            </w:pPr>
            <w:r>
              <w:rPr>
                <w:rFonts w:asciiTheme="minorEastAsia" w:hAnsiTheme="minorEastAsia" w:eastAsiaTheme="minorEastAsia"/>
                <w:sz w:val="24"/>
                <w:szCs w:val="24"/>
              </w:rPr>
              <w:t>联合体投标人</w:t>
            </w:r>
          </w:p>
        </w:tc>
        <w:tc>
          <w:tcPr>
            <w:tcW w:w="3551" w:type="pct"/>
            <w:vAlign w:val="center"/>
          </w:tcPr>
          <w:p>
            <w:pPr>
              <w:pStyle w:val="47"/>
              <w:spacing w:before="107"/>
              <w:ind w:right="87"/>
              <w:jc w:val="both"/>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符合第二章</w:t>
            </w:r>
            <w:r>
              <w:rPr>
                <w:rFonts w:asciiTheme="minorEastAsia" w:hAnsiTheme="minorEastAsia" w:eastAsiaTheme="minorEastAsia"/>
                <w:i/>
                <w:sz w:val="24"/>
                <w:szCs w:val="24"/>
                <w:lang w:eastAsia="zh-CN"/>
              </w:rPr>
              <w:t>“</w:t>
            </w:r>
            <w:r>
              <w:rPr>
                <w:rFonts w:asciiTheme="minorEastAsia" w:hAnsiTheme="minorEastAsia" w:eastAsiaTheme="minorEastAsia"/>
                <w:sz w:val="24"/>
                <w:szCs w:val="24"/>
                <w:lang w:eastAsia="zh-CN"/>
              </w:rPr>
              <w:t>投标人须知</w:t>
            </w:r>
            <w:r>
              <w:rPr>
                <w:rFonts w:asciiTheme="minorEastAsia" w:hAnsiTheme="minorEastAsia" w:eastAsiaTheme="minorEastAsia"/>
                <w:i/>
                <w:sz w:val="24"/>
                <w:szCs w:val="24"/>
                <w:lang w:eastAsia="zh-CN"/>
              </w:rPr>
              <w:t>”</w:t>
            </w:r>
            <w:r>
              <w:rPr>
                <w:rFonts w:asciiTheme="minorEastAsia" w:hAnsiTheme="minorEastAsia" w:eastAsiaTheme="minorEastAsia"/>
                <w:sz w:val="24"/>
                <w:szCs w:val="24"/>
                <w:lang w:eastAsia="zh-CN"/>
              </w:rPr>
              <w:t>第1.4.1 项规定</w:t>
            </w:r>
            <w:r>
              <w:rPr>
                <w:rFonts w:hint="eastAsia" w:asciiTheme="minorEastAsia" w:hAnsiTheme="minorEastAsia" w:eastAsiaTheme="minorEastAsia"/>
                <w:sz w:val="24"/>
                <w:szCs w:val="24"/>
                <w:lang w:eastAsia="zh-CN"/>
              </w:rPr>
              <w:t>,</w:t>
            </w:r>
            <w:r>
              <w:rPr>
                <w:rFonts w:asciiTheme="minorEastAsia" w:hAnsiTheme="minorEastAsia" w:eastAsiaTheme="minorEastAsia"/>
                <w:b/>
                <w:sz w:val="24"/>
                <w:szCs w:val="24"/>
                <w:lang w:eastAsia="zh-CN"/>
              </w:rPr>
              <w:t xml:space="preserve"> 需要提交的相关证明材料见第二章</w:t>
            </w:r>
            <w:r>
              <w:rPr>
                <w:rFonts w:hint="eastAsia" w:asciiTheme="minorEastAsia" w:hAnsiTheme="minorEastAsia" w:eastAsiaTheme="minorEastAsia"/>
                <w:b/>
                <w:sz w:val="24"/>
                <w:szCs w:val="24"/>
                <w:lang w:eastAsia="zh-CN"/>
              </w:rPr>
              <w:t>投标人须知前附表</w:t>
            </w:r>
            <w:r>
              <w:rPr>
                <w:rFonts w:asciiTheme="minorEastAsia" w:hAnsiTheme="minorEastAsia" w:eastAsiaTheme="minorEastAsia"/>
                <w:b/>
                <w:sz w:val="24"/>
                <w:szCs w:val="24"/>
                <w:lang w:eastAsia="zh-CN"/>
              </w:rPr>
              <w:t>第 3.5 款的规定。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386" w:type="pct"/>
            <w:vMerge w:val="continue"/>
            <w:vAlign w:val="center"/>
          </w:tcPr>
          <w:p>
            <w:pPr>
              <w:jc w:val="center"/>
              <w:rPr>
                <w:rFonts w:asciiTheme="minorEastAsia" w:hAnsiTheme="minorEastAsia" w:eastAsiaTheme="minorEastAsia"/>
                <w:sz w:val="24"/>
                <w:szCs w:val="24"/>
                <w:lang w:eastAsia="zh-CN"/>
              </w:rPr>
            </w:pPr>
          </w:p>
        </w:tc>
        <w:tc>
          <w:tcPr>
            <w:tcW w:w="294" w:type="pct"/>
            <w:vMerge w:val="continue"/>
            <w:vAlign w:val="center"/>
          </w:tcPr>
          <w:p>
            <w:pPr>
              <w:pStyle w:val="47"/>
              <w:spacing w:before="141"/>
              <w:jc w:val="center"/>
              <w:rPr>
                <w:rFonts w:asciiTheme="minorEastAsia" w:hAnsiTheme="minorEastAsia" w:eastAsiaTheme="minorEastAsia"/>
                <w:sz w:val="24"/>
                <w:szCs w:val="24"/>
                <w:lang w:eastAsia="zh-CN"/>
              </w:rPr>
            </w:pPr>
          </w:p>
        </w:tc>
        <w:tc>
          <w:tcPr>
            <w:tcW w:w="770" w:type="pct"/>
            <w:vAlign w:val="center"/>
          </w:tcPr>
          <w:p>
            <w:pPr>
              <w:pStyle w:val="47"/>
              <w:spacing w:before="141"/>
              <w:jc w:val="center"/>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不存在禁止投标的情形</w:t>
            </w:r>
          </w:p>
        </w:tc>
        <w:tc>
          <w:tcPr>
            <w:tcW w:w="3551" w:type="pct"/>
            <w:vAlign w:val="center"/>
          </w:tcPr>
          <w:p>
            <w:pPr>
              <w:pStyle w:val="47"/>
              <w:spacing w:before="1"/>
              <w:jc w:val="both"/>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不存在第二章</w:t>
            </w:r>
            <w:r>
              <w:rPr>
                <w:rFonts w:asciiTheme="minorEastAsia" w:hAnsiTheme="minorEastAsia" w:eastAsiaTheme="minorEastAsia"/>
                <w:i/>
                <w:sz w:val="24"/>
                <w:szCs w:val="24"/>
                <w:lang w:eastAsia="zh-CN"/>
              </w:rPr>
              <w:t>“</w:t>
            </w:r>
            <w:r>
              <w:rPr>
                <w:rFonts w:asciiTheme="minorEastAsia" w:hAnsiTheme="minorEastAsia" w:eastAsiaTheme="minorEastAsia"/>
                <w:sz w:val="24"/>
                <w:szCs w:val="24"/>
                <w:lang w:eastAsia="zh-CN"/>
              </w:rPr>
              <w:t>投标人须知</w:t>
            </w:r>
            <w:r>
              <w:rPr>
                <w:rFonts w:asciiTheme="minorEastAsia" w:hAnsiTheme="minorEastAsia" w:eastAsiaTheme="minorEastAsia"/>
                <w:i/>
                <w:sz w:val="24"/>
                <w:szCs w:val="24"/>
                <w:lang w:eastAsia="zh-CN"/>
              </w:rPr>
              <w:t>”</w:t>
            </w:r>
            <w:r>
              <w:rPr>
                <w:rFonts w:asciiTheme="minorEastAsia" w:hAnsiTheme="minorEastAsia" w:eastAsiaTheme="minorEastAsia"/>
                <w:sz w:val="24"/>
                <w:szCs w:val="24"/>
                <w:lang w:eastAsia="zh-CN"/>
              </w:rPr>
              <w:t>第1.4.3 项规定的任何一种情形</w:t>
            </w:r>
            <w:r>
              <w:rPr>
                <w:rFonts w:hint="eastAsia" w:asciiTheme="minorEastAsia" w:hAnsiTheme="minorEastAsia" w:eastAsiaTheme="minorEastAsia"/>
                <w:sz w:val="24"/>
                <w:szCs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386" w:type="pct"/>
            <w:vMerge w:val="continue"/>
            <w:vAlign w:val="center"/>
          </w:tcPr>
          <w:p>
            <w:pPr>
              <w:jc w:val="center"/>
              <w:rPr>
                <w:rFonts w:asciiTheme="minorEastAsia" w:hAnsiTheme="minorEastAsia" w:eastAsiaTheme="minorEastAsia"/>
                <w:sz w:val="24"/>
                <w:szCs w:val="24"/>
                <w:lang w:eastAsia="zh-CN"/>
              </w:rPr>
            </w:pPr>
          </w:p>
        </w:tc>
        <w:tc>
          <w:tcPr>
            <w:tcW w:w="294" w:type="pct"/>
            <w:vMerge w:val="continue"/>
            <w:vAlign w:val="center"/>
          </w:tcPr>
          <w:p>
            <w:pPr>
              <w:pStyle w:val="47"/>
              <w:spacing w:before="141"/>
              <w:jc w:val="center"/>
              <w:rPr>
                <w:rFonts w:asciiTheme="minorEastAsia" w:hAnsiTheme="minorEastAsia" w:eastAsiaTheme="minorEastAsia"/>
                <w:sz w:val="24"/>
                <w:szCs w:val="24"/>
                <w:lang w:eastAsia="zh-CN"/>
              </w:rPr>
            </w:pPr>
          </w:p>
        </w:tc>
        <w:tc>
          <w:tcPr>
            <w:tcW w:w="770" w:type="pct"/>
            <w:vAlign w:val="center"/>
          </w:tcPr>
          <w:p>
            <w:pPr>
              <w:pStyle w:val="47"/>
              <w:spacing w:before="141"/>
              <w:jc w:val="center"/>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投标设备制造商的资质要求</w:t>
            </w:r>
            <w:r>
              <w:rPr>
                <w:rFonts w:hint="eastAsia" w:asciiTheme="minorEastAsia" w:hAnsiTheme="minorEastAsia" w:eastAsiaTheme="minorEastAsia"/>
                <w:sz w:val="24"/>
                <w:szCs w:val="24"/>
                <w:lang w:eastAsia="zh-CN"/>
              </w:rPr>
              <w:t>(</w:t>
            </w:r>
            <w:r>
              <w:rPr>
                <w:rFonts w:asciiTheme="minorEastAsia" w:hAnsiTheme="minorEastAsia" w:eastAsiaTheme="minorEastAsia"/>
                <w:sz w:val="24"/>
                <w:szCs w:val="24"/>
                <w:lang w:eastAsia="zh-CN"/>
              </w:rPr>
              <w:t>如有</w:t>
            </w:r>
            <w:r>
              <w:rPr>
                <w:rFonts w:hint="eastAsia" w:asciiTheme="minorEastAsia" w:hAnsiTheme="minorEastAsia" w:eastAsiaTheme="minorEastAsia"/>
                <w:sz w:val="24"/>
                <w:szCs w:val="24"/>
                <w:lang w:eastAsia="zh-CN"/>
              </w:rPr>
              <w:t>)</w:t>
            </w:r>
          </w:p>
        </w:tc>
        <w:tc>
          <w:tcPr>
            <w:tcW w:w="3551" w:type="pct"/>
            <w:vAlign w:val="center"/>
          </w:tcPr>
          <w:p>
            <w:pPr>
              <w:pStyle w:val="47"/>
              <w:ind w:right="87"/>
              <w:jc w:val="both"/>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符合第二章</w:t>
            </w:r>
            <w:r>
              <w:rPr>
                <w:rFonts w:asciiTheme="minorEastAsia" w:hAnsiTheme="minorEastAsia" w:eastAsiaTheme="minorEastAsia"/>
                <w:i/>
                <w:sz w:val="24"/>
                <w:szCs w:val="24"/>
                <w:lang w:eastAsia="zh-CN"/>
              </w:rPr>
              <w:t>“</w:t>
            </w:r>
            <w:r>
              <w:rPr>
                <w:rFonts w:asciiTheme="minorEastAsia" w:hAnsiTheme="minorEastAsia" w:eastAsiaTheme="minorEastAsia"/>
                <w:sz w:val="24"/>
                <w:szCs w:val="24"/>
                <w:lang w:eastAsia="zh-CN"/>
              </w:rPr>
              <w:t>投标人须知</w:t>
            </w:r>
            <w:r>
              <w:rPr>
                <w:rFonts w:asciiTheme="minorEastAsia" w:hAnsiTheme="minorEastAsia" w:eastAsiaTheme="minorEastAsia"/>
                <w:i/>
                <w:sz w:val="24"/>
                <w:szCs w:val="24"/>
                <w:lang w:eastAsia="zh-CN"/>
              </w:rPr>
              <w:t>”</w:t>
            </w:r>
            <w:r>
              <w:rPr>
                <w:rFonts w:asciiTheme="minorEastAsia" w:hAnsiTheme="minorEastAsia" w:eastAsiaTheme="minorEastAsia"/>
                <w:sz w:val="24"/>
                <w:szCs w:val="24"/>
                <w:lang w:eastAsia="zh-CN"/>
              </w:rPr>
              <w:t>第1.4.1 项规定，</w:t>
            </w:r>
            <w:r>
              <w:rPr>
                <w:rFonts w:asciiTheme="minorEastAsia" w:hAnsiTheme="minorEastAsia" w:eastAsiaTheme="minorEastAsia"/>
                <w:b/>
                <w:sz w:val="24"/>
                <w:szCs w:val="24"/>
                <w:lang w:eastAsia="zh-CN"/>
              </w:rPr>
              <w:t>需要提交的相关证明材料见第二章</w:t>
            </w:r>
            <w:r>
              <w:rPr>
                <w:rFonts w:hint="eastAsia" w:asciiTheme="minorEastAsia" w:hAnsiTheme="minorEastAsia" w:eastAsiaTheme="minorEastAsia"/>
                <w:b/>
                <w:sz w:val="24"/>
                <w:szCs w:val="24"/>
                <w:lang w:eastAsia="zh-CN"/>
              </w:rPr>
              <w:t>投标人须知前附表</w:t>
            </w:r>
            <w:r>
              <w:rPr>
                <w:rFonts w:asciiTheme="minorEastAsia" w:hAnsiTheme="minorEastAsia" w:eastAsiaTheme="minorEastAsia"/>
                <w:b/>
                <w:sz w:val="24"/>
                <w:szCs w:val="24"/>
                <w:lang w:eastAsia="zh-CN"/>
              </w:rPr>
              <w:t>第 3.5 款的规定。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386" w:type="pct"/>
            <w:vMerge w:val="continue"/>
            <w:vAlign w:val="center"/>
          </w:tcPr>
          <w:p>
            <w:pPr>
              <w:jc w:val="center"/>
              <w:rPr>
                <w:rFonts w:asciiTheme="minorEastAsia" w:hAnsiTheme="minorEastAsia" w:eastAsiaTheme="minorEastAsia"/>
                <w:sz w:val="24"/>
                <w:szCs w:val="24"/>
                <w:lang w:eastAsia="zh-CN"/>
              </w:rPr>
            </w:pPr>
          </w:p>
        </w:tc>
        <w:tc>
          <w:tcPr>
            <w:tcW w:w="294" w:type="pct"/>
            <w:vMerge w:val="continue"/>
            <w:vAlign w:val="center"/>
          </w:tcPr>
          <w:p>
            <w:pPr>
              <w:pStyle w:val="47"/>
              <w:spacing w:before="141"/>
              <w:jc w:val="center"/>
              <w:rPr>
                <w:rFonts w:asciiTheme="minorEastAsia" w:hAnsiTheme="minorEastAsia" w:eastAsiaTheme="minorEastAsia"/>
                <w:sz w:val="24"/>
                <w:szCs w:val="24"/>
                <w:lang w:eastAsia="zh-CN"/>
              </w:rPr>
            </w:pPr>
          </w:p>
        </w:tc>
        <w:tc>
          <w:tcPr>
            <w:tcW w:w="770" w:type="pct"/>
            <w:vAlign w:val="center"/>
          </w:tcPr>
          <w:p>
            <w:pPr>
              <w:pStyle w:val="47"/>
              <w:spacing w:before="141"/>
              <w:jc w:val="center"/>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投标设备的业绩要求（如有）</w:t>
            </w:r>
          </w:p>
        </w:tc>
        <w:tc>
          <w:tcPr>
            <w:tcW w:w="3551" w:type="pct"/>
            <w:vAlign w:val="center"/>
          </w:tcPr>
          <w:p>
            <w:pPr>
              <w:pStyle w:val="47"/>
              <w:ind w:right="87"/>
              <w:jc w:val="both"/>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符合第二章</w:t>
            </w:r>
            <w:r>
              <w:rPr>
                <w:rFonts w:asciiTheme="minorEastAsia" w:hAnsiTheme="minorEastAsia" w:eastAsiaTheme="minorEastAsia"/>
                <w:i/>
                <w:sz w:val="24"/>
                <w:szCs w:val="24"/>
                <w:lang w:eastAsia="zh-CN"/>
              </w:rPr>
              <w:t>“</w:t>
            </w:r>
            <w:r>
              <w:rPr>
                <w:rFonts w:asciiTheme="minorEastAsia" w:hAnsiTheme="minorEastAsia" w:eastAsiaTheme="minorEastAsia"/>
                <w:sz w:val="24"/>
                <w:szCs w:val="24"/>
                <w:lang w:eastAsia="zh-CN"/>
              </w:rPr>
              <w:t>投标人须知</w:t>
            </w:r>
            <w:r>
              <w:rPr>
                <w:rFonts w:asciiTheme="minorEastAsia" w:hAnsiTheme="minorEastAsia" w:eastAsiaTheme="minorEastAsia"/>
                <w:i/>
                <w:sz w:val="24"/>
                <w:szCs w:val="24"/>
                <w:lang w:eastAsia="zh-CN"/>
              </w:rPr>
              <w:t>”</w:t>
            </w:r>
            <w:r>
              <w:rPr>
                <w:rFonts w:asciiTheme="minorEastAsia" w:hAnsiTheme="minorEastAsia" w:eastAsiaTheme="minorEastAsia"/>
                <w:sz w:val="24"/>
                <w:szCs w:val="24"/>
                <w:lang w:eastAsia="zh-CN"/>
              </w:rPr>
              <w:t>第1.4.1 项规定，</w:t>
            </w:r>
            <w:r>
              <w:rPr>
                <w:rFonts w:asciiTheme="minorEastAsia" w:hAnsiTheme="minorEastAsia" w:eastAsiaTheme="minorEastAsia"/>
                <w:b/>
                <w:sz w:val="24"/>
                <w:szCs w:val="24"/>
                <w:lang w:eastAsia="zh-CN"/>
              </w:rPr>
              <w:t>需要提交的相关证明材料见第二章</w:t>
            </w:r>
            <w:r>
              <w:rPr>
                <w:rFonts w:hint="eastAsia" w:asciiTheme="minorEastAsia" w:hAnsiTheme="minorEastAsia" w:eastAsiaTheme="minorEastAsia"/>
                <w:b/>
                <w:sz w:val="24"/>
                <w:szCs w:val="24"/>
                <w:lang w:eastAsia="zh-CN"/>
              </w:rPr>
              <w:t>投标人须知前附表</w:t>
            </w:r>
            <w:r>
              <w:rPr>
                <w:rFonts w:asciiTheme="minorEastAsia" w:hAnsiTheme="minorEastAsia" w:eastAsiaTheme="minorEastAsia"/>
                <w:b/>
                <w:sz w:val="24"/>
                <w:szCs w:val="24"/>
                <w:lang w:eastAsia="zh-CN"/>
              </w:rPr>
              <w:t>第 3.5 款的规定。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386" w:type="pct"/>
            <w:vMerge w:val="restart"/>
            <w:vAlign w:val="center"/>
          </w:tcPr>
          <w:p>
            <w:pPr>
              <w:pStyle w:val="47"/>
              <w:jc w:val="center"/>
              <w:rPr>
                <w:rFonts w:asciiTheme="minorEastAsia" w:hAnsiTheme="minorEastAsia" w:eastAsiaTheme="minorEastAsia"/>
                <w:sz w:val="24"/>
                <w:szCs w:val="24"/>
              </w:rPr>
            </w:pPr>
            <w:r>
              <w:rPr>
                <w:rFonts w:asciiTheme="minorEastAsia" w:hAnsiTheme="minorEastAsia" w:eastAsiaTheme="minorEastAsia"/>
                <w:sz w:val="24"/>
                <w:szCs w:val="24"/>
              </w:rPr>
              <w:t>2.1.3</w:t>
            </w:r>
          </w:p>
        </w:tc>
        <w:tc>
          <w:tcPr>
            <w:tcW w:w="294" w:type="pct"/>
            <w:vMerge w:val="restart"/>
            <w:vAlign w:val="center"/>
          </w:tcPr>
          <w:p>
            <w:pPr>
              <w:pStyle w:val="47"/>
              <w:spacing w:before="141"/>
              <w:jc w:val="center"/>
              <w:rPr>
                <w:rFonts w:asciiTheme="minorEastAsia" w:hAnsiTheme="minorEastAsia" w:eastAsiaTheme="minorEastAsia"/>
                <w:sz w:val="24"/>
                <w:szCs w:val="24"/>
              </w:rPr>
            </w:pPr>
            <w:r>
              <w:rPr>
                <w:rFonts w:asciiTheme="minorEastAsia" w:hAnsiTheme="minorEastAsia" w:eastAsiaTheme="minorEastAsia"/>
                <w:sz w:val="24"/>
                <w:szCs w:val="24"/>
              </w:rPr>
              <w:t>响应性评 审标准</w:t>
            </w:r>
          </w:p>
        </w:tc>
        <w:tc>
          <w:tcPr>
            <w:tcW w:w="770" w:type="pct"/>
          </w:tcPr>
          <w:p>
            <w:pPr>
              <w:pStyle w:val="47"/>
              <w:spacing w:before="141"/>
              <w:jc w:val="center"/>
              <w:rPr>
                <w:rFonts w:asciiTheme="minorEastAsia" w:hAnsiTheme="minorEastAsia" w:eastAsiaTheme="minorEastAsia"/>
                <w:sz w:val="24"/>
                <w:szCs w:val="24"/>
              </w:rPr>
            </w:pPr>
            <w:r>
              <w:rPr>
                <w:rFonts w:asciiTheme="minorEastAsia" w:hAnsiTheme="minorEastAsia" w:eastAsiaTheme="minorEastAsia"/>
                <w:sz w:val="24"/>
                <w:szCs w:val="24"/>
                <w:lang w:eastAsia="zh-CN"/>
              </w:rPr>
              <w:t>投标报价</w:t>
            </w:r>
          </w:p>
        </w:tc>
        <w:tc>
          <w:tcPr>
            <w:tcW w:w="3551" w:type="pct"/>
          </w:tcPr>
          <w:p>
            <w:pPr>
              <w:pStyle w:val="47"/>
              <w:spacing w:before="107"/>
              <w:ind w:right="87"/>
              <w:jc w:val="both"/>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符合第二章“投标人须知”第 3.2 款规定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hRule="atLeast"/>
        </w:trPr>
        <w:tc>
          <w:tcPr>
            <w:tcW w:w="386" w:type="pct"/>
            <w:vMerge w:val="continue"/>
            <w:vAlign w:val="center"/>
          </w:tcPr>
          <w:p>
            <w:pPr>
              <w:jc w:val="center"/>
              <w:rPr>
                <w:rFonts w:asciiTheme="minorEastAsia" w:hAnsiTheme="minorEastAsia" w:eastAsiaTheme="minorEastAsia"/>
                <w:sz w:val="24"/>
                <w:szCs w:val="24"/>
                <w:lang w:eastAsia="zh-CN"/>
              </w:rPr>
            </w:pPr>
          </w:p>
        </w:tc>
        <w:tc>
          <w:tcPr>
            <w:tcW w:w="294" w:type="pct"/>
            <w:vMerge w:val="continue"/>
            <w:vAlign w:val="center"/>
          </w:tcPr>
          <w:p>
            <w:pPr>
              <w:jc w:val="center"/>
              <w:rPr>
                <w:rFonts w:asciiTheme="minorEastAsia" w:hAnsiTheme="minorEastAsia" w:eastAsiaTheme="minorEastAsia"/>
                <w:sz w:val="24"/>
                <w:szCs w:val="24"/>
                <w:lang w:eastAsia="zh-CN"/>
              </w:rPr>
            </w:pPr>
          </w:p>
        </w:tc>
        <w:tc>
          <w:tcPr>
            <w:tcW w:w="770" w:type="pct"/>
          </w:tcPr>
          <w:p>
            <w:pPr>
              <w:pStyle w:val="47"/>
              <w:spacing w:before="141"/>
              <w:jc w:val="center"/>
              <w:rPr>
                <w:rFonts w:asciiTheme="minorEastAsia" w:hAnsiTheme="minorEastAsia" w:eastAsiaTheme="minorEastAsia"/>
                <w:sz w:val="24"/>
                <w:szCs w:val="24"/>
              </w:rPr>
            </w:pPr>
            <w:r>
              <w:rPr>
                <w:rFonts w:asciiTheme="minorEastAsia" w:hAnsiTheme="minorEastAsia" w:eastAsiaTheme="minorEastAsia"/>
                <w:sz w:val="24"/>
                <w:szCs w:val="24"/>
                <w:lang w:eastAsia="zh-CN"/>
              </w:rPr>
              <w:t>投标内容</w:t>
            </w:r>
          </w:p>
        </w:tc>
        <w:tc>
          <w:tcPr>
            <w:tcW w:w="3551" w:type="pct"/>
          </w:tcPr>
          <w:p>
            <w:pPr>
              <w:pStyle w:val="47"/>
              <w:spacing w:before="107"/>
              <w:ind w:right="87"/>
              <w:jc w:val="both"/>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符合第二章“投标人须知”第 1.3.1 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386" w:type="pct"/>
            <w:vMerge w:val="continue"/>
            <w:vAlign w:val="center"/>
          </w:tcPr>
          <w:p>
            <w:pPr>
              <w:jc w:val="center"/>
              <w:rPr>
                <w:rFonts w:asciiTheme="minorEastAsia" w:hAnsiTheme="minorEastAsia" w:eastAsiaTheme="minorEastAsia"/>
                <w:sz w:val="24"/>
                <w:szCs w:val="24"/>
                <w:lang w:eastAsia="zh-CN"/>
              </w:rPr>
            </w:pPr>
          </w:p>
        </w:tc>
        <w:tc>
          <w:tcPr>
            <w:tcW w:w="294" w:type="pct"/>
            <w:vMerge w:val="continue"/>
            <w:vAlign w:val="center"/>
          </w:tcPr>
          <w:p>
            <w:pPr>
              <w:jc w:val="center"/>
              <w:rPr>
                <w:rFonts w:asciiTheme="minorEastAsia" w:hAnsiTheme="minorEastAsia" w:eastAsiaTheme="minorEastAsia"/>
                <w:sz w:val="24"/>
                <w:szCs w:val="24"/>
                <w:lang w:eastAsia="zh-CN"/>
              </w:rPr>
            </w:pPr>
          </w:p>
        </w:tc>
        <w:tc>
          <w:tcPr>
            <w:tcW w:w="770" w:type="pct"/>
          </w:tcPr>
          <w:p>
            <w:pPr>
              <w:pStyle w:val="47"/>
              <w:spacing w:before="141"/>
              <w:jc w:val="center"/>
              <w:rPr>
                <w:rFonts w:asciiTheme="minorEastAsia" w:hAnsiTheme="minorEastAsia" w:eastAsiaTheme="minorEastAsia"/>
                <w:b/>
                <w:sz w:val="24"/>
                <w:szCs w:val="24"/>
              </w:rPr>
            </w:pPr>
            <w:r>
              <w:rPr>
                <w:rFonts w:asciiTheme="minorEastAsia" w:hAnsiTheme="minorEastAsia" w:eastAsiaTheme="minorEastAsia"/>
                <w:sz w:val="24"/>
                <w:szCs w:val="24"/>
                <w:lang w:eastAsia="zh-CN"/>
              </w:rPr>
              <w:t>交货期</w:t>
            </w:r>
          </w:p>
        </w:tc>
        <w:tc>
          <w:tcPr>
            <w:tcW w:w="3551" w:type="pct"/>
          </w:tcPr>
          <w:p>
            <w:pPr>
              <w:pStyle w:val="47"/>
              <w:spacing w:before="107"/>
              <w:ind w:right="87"/>
              <w:jc w:val="both"/>
              <w:rPr>
                <w:rFonts w:asciiTheme="minorEastAsia" w:hAnsiTheme="minorEastAsia" w:eastAsiaTheme="minorEastAsia"/>
                <w:b/>
                <w:sz w:val="24"/>
                <w:szCs w:val="24"/>
                <w:lang w:eastAsia="zh-CN"/>
              </w:rPr>
            </w:pPr>
            <w:r>
              <w:rPr>
                <w:rFonts w:asciiTheme="minorEastAsia" w:hAnsiTheme="minorEastAsia" w:eastAsiaTheme="minorEastAsia"/>
                <w:sz w:val="24"/>
                <w:szCs w:val="24"/>
                <w:lang w:eastAsia="zh-CN"/>
              </w:rPr>
              <w:t>符合第二章“投标人须知”第 1.3.2 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386" w:type="pct"/>
            <w:vMerge w:val="continue"/>
            <w:vAlign w:val="center"/>
          </w:tcPr>
          <w:p>
            <w:pPr>
              <w:jc w:val="center"/>
              <w:rPr>
                <w:rFonts w:asciiTheme="minorEastAsia" w:hAnsiTheme="minorEastAsia" w:eastAsiaTheme="minorEastAsia"/>
                <w:sz w:val="24"/>
                <w:szCs w:val="24"/>
                <w:lang w:eastAsia="zh-CN"/>
              </w:rPr>
            </w:pPr>
          </w:p>
        </w:tc>
        <w:tc>
          <w:tcPr>
            <w:tcW w:w="294" w:type="pct"/>
            <w:vMerge w:val="continue"/>
            <w:vAlign w:val="center"/>
          </w:tcPr>
          <w:p>
            <w:pPr>
              <w:jc w:val="center"/>
              <w:rPr>
                <w:rFonts w:asciiTheme="minorEastAsia" w:hAnsiTheme="minorEastAsia" w:eastAsiaTheme="minorEastAsia"/>
                <w:sz w:val="24"/>
                <w:szCs w:val="24"/>
                <w:lang w:eastAsia="zh-CN"/>
              </w:rPr>
            </w:pPr>
          </w:p>
        </w:tc>
        <w:tc>
          <w:tcPr>
            <w:tcW w:w="770" w:type="pct"/>
          </w:tcPr>
          <w:p>
            <w:pPr>
              <w:pStyle w:val="47"/>
              <w:spacing w:before="141"/>
              <w:jc w:val="center"/>
              <w:rPr>
                <w:rFonts w:asciiTheme="minorEastAsia" w:hAnsiTheme="minorEastAsia" w:eastAsiaTheme="minorEastAsia"/>
                <w:sz w:val="24"/>
                <w:szCs w:val="24"/>
              </w:rPr>
            </w:pPr>
            <w:r>
              <w:rPr>
                <w:rFonts w:asciiTheme="minorEastAsia" w:hAnsiTheme="minorEastAsia" w:eastAsiaTheme="minorEastAsia"/>
                <w:sz w:val="24"/>
                <w:szCs w:val="24"/>
                <w:lang w:eastAsia="zh-CN"/>
              </w:rPr>
              <w:t>交货地点</w:t>
            </w:r>
          </w:p>
        </w:tc>
        <w:tc>
          <w:tcPr>
            <w:tcW w:w="3551" w:type="pct"/>
          </w:tcPr>
          <w:p>
            <w:pPr>
              <w:pStyle w:val="47"/>
              <w:spacing w:before="107"/>
              <w:ind w:right="87"/>
              <w:jc w:val="both"/>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符合第二章“投标人须知”第 1.3.3 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386" w:type="pct"/>
            <w:vMerge w:val="continue"/>
            <w:vAlign w:val="center"/>
          </w:tcPr>
          <w:p>
            <w:pPr>
              <w:jc w:val="center"/>
              <w:rPr>
                <w:rFonts w:asciiTheme="minorEastAsia" w:hAnsiTheme="minorEastAsia" w:eastAsiaTheme="minorEastAsia"/>
                <w:sz w:val="24"/>
                <w:szCs w:val="24"/>
                <w:lang w:eastAsia="zh-CN"/>
              </w:rPr>
            </w:pPr>
          </w:p>
        </w:tc>
        <w:tc>
          <w:tcPr>
            <w:tcW w:w="294" w:type="pct"/>
            <w:vMerge w:val="continue"/>
            <w:vAlign w:val="center"/>
          </w:tcPr>
          <w:p>
            <w:pPr>
              <w:jc w:val="center"/>
              <w:rPr>
                <w:rFonts w:asciiTheme="minorEastAsia" w:hAnsiTheme="minorEastAsia" w:eastAsiaTheme="minorEastAsia"/>
                <w:sz w:val="24"/>
                <w:szCs w:val="24"/>
                <w:lang w:eastAsia="zh-CN"/>
              </w:rPr>
            </w:pPr>
          </w:p>
        </w:tc>
        <w:tc>
          <w:tcPr>
            <w:tcW w:w="770" w:type="pct"/>
          </w:tcPr>
          <w:p>
            <w:pPr>
              <w:pStyle w:val="47"/>
              <w:spacing w:before="141"/>
              <w:jc w:val="center"/>
              <w:rPr>
                <w:rFonts w:asciiTheme="minorEastAsia" w:hAnsiTheme="minorEastAsia" w:eastAsiaTheme="minorEastAsia"/>
                <w:sz w:val="24"/>
                <w:szCs w:val="24"/>
              </w:rPr>
            </w:pPr>
            <w:r>
              <w:rPr>
                <w:rFonts w:asciiTheme="minorEastAsia" w:hAnsiTheme="minorEastAsia" w:eastAsiaTheme="minorEastAsia"/>
                <w:sz w:val="24"/>
                <w:szCs w:val="24"/>
                <w:lang w:eastAsia="zh-CN"/>
              </w:rPr>
              <w:t>技术性能指标</w:t>
            </w:r>
          </w:p>
        </w:tc>
        <w:tc>
          <w:tcPr>
            <w:tcW w:w="3551" w:type="pct"/>
          </w:tcPr>
          <w:p>
            <w:pPr>
              <w:pStyle w:val="47"/>
              <w:spacing w:before="107"/>
              <w:ind w:right="87"/>
              <w:jc w:val="both"/>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符合第二章“投标人须知”第 1.3.4 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386" w:type="pct"/>
            <w:vMerge w:val="continue"/>
            <w:vAlign w:val="center"/>
          </w:tcPr>
          <w:p>
            <w:pPr>
              <w:jc w:val="center"/>
              <w:rPr>
                <w:rFonts w:asciiTheme="minorEastAsia" w:hAnsiTheme="minorEastAsia" w:eastAsiaTheme="minorEastAsia"/>
                <w:sz w:val="24"/>
                <w:szCs w:val="24"/>
                <w:lang w:eastAsia="zh-CN"/>
              </w:rPr>
            </w:pPr>
          </w:p>
        </w:tc>
        <w:tc>
          <w:tcPr>
            <w:tcW w:w="294" w:type="pct"/>
            <w:vMerge w:val="continue"/>
            <w:vAlign w:val="center"/>
          </w:tcPr>
          <w:p>
            <w:pPr>
              <w:jc w:val="center"/>
              <w:rPr>
                <w:rFonts w:asciiTheme="minorEastAsia" w:hAnsiTheme="minorEastAsia" w:eastAsiaTheme="minorEastAsia"/>
                <w:sz w:val="24"/>
                <w:szCs w:val="24"/>
                <w:lang w:eastAsia="zh-CN"/>
              </w:rPr>
            </w:pPr>
          </w:p>
        </w:tc>
        <w:tc>
          <w:tcPr>
            <w:tcW w:w="770" w:type="pct"/>
          </w:tcPr>
          <w:p>
            <w:pPr>
              <w:pStyle w:val="47"/>
              <w:spacing w:before="141"/>
              <w:jc w:val="center"/>
              <w:rPr>
                <w:rFonts w:asciiTheme="minorEastAsia" w:hAnsiTheme="minorEastAsia" w:eastAsiaTheme="minorEastAsia"/>
                <w:sz w:val="24"/>
                <w:szCs w:val="24"/>
              </w:rPr>
            </w:pPr>
            <w:r>
              <w:rPr>
                <w:rFonts w:asciiTheme="minorEastAsia" w:hAnsiTheme="minorEastAsia" w:eastAsiaTheme="minorEastAsia"/>
                <w:sz w:val="24"/>
                <w:szCs w:val="24"/>
                <w:lang w:eastAsia="zh-CN"/>
              </w:rPr>
              <w:t>投标有效期</w:t>
            </w:r>
          </w:p>
        </w:tc>
        <w:tc>
          <w:tcPr>
            <w:tcW w:w="3551" w:type="pct"/>
          </w:tcPr>
          <w:p>
            <w:pPr>
              <w:pStyle w:val="47"/>
              <w:spacing w:before="108"/>
              <w:ind w:right="87"/>
              <w:jc w:val="both"/>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符合第二章“投标人须知”第 3.3.1 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386" w:type="pct"/>
            <w:vMerge w:val="continue"/>
            <w:vAlign w:val="center"/>
          </w:tcPr>
          <w:p>
            <w:pPr>
              <w:jc w:val="center"/>
              <w:rPr>
                <w:rFonts w:asciiTheme="minorEastAsia" w:hAnsiTheme="minorEastAsia" w:eastAsiaTheme="minorEastAsia"/>
                <w:sz w:val="24"/>
                <w:szCs w:val="24"/>
                <w:lang w:eastAsia="zh-CN"/>
              </w:rPr>
            </w:pPr>
          </w:p>
        </w:tc>
        <w:tc>
          <w:tcPr>
            <w:tcW w:w="294" w:type="pct"/>
            <w:vMerge w:val="continue"/>
            <w:vAlign w:val="center"/>
          </w:tcPr>
          <w:p>
            <w:pPr>
              <w:jc w:val="center"/>
              <w:rPr>
                <w:rFonts w:asciiTheme="minorEastAsia" w:hAnsiTheme="minorEastAsia" w:eastAsiaTheme="minorEastAsia"/>
                <w:sz w:val="24"/>
                <w:szCs w:val="24"/>
                <w:lang w:eastAsia="zh-CN"/>
              </w:rPr>
            </w:pPr>
          </w:p>
        </w:tc>
        <w:tc>
          <w:tcPr>
            <w:tcW w:w="770" w:type="pct"/>
          </w:tcPr>
          <w:p>
            <w:pPr>
              <w:pStyle w:val="47"/>
              <w:spacing w:before="141"/>
              <w:jc w:val="center"/>
              <w:rPr>
                <w:rFonts w:asciiTheme="minorEastAsia" w:hAnsiTheme="minorEastAsia" w:eastAsiaTheme="minorEastAsia"/>
                <w:sz w:val="24"/>
                <w:szCs w:val="24"/>
              </w:rPr>
            </w:pPr>
            <w:r>
              <w:rPr>
                <w:rFonts w:asciiTheme="minorEastAsia" w:hAnsiTheme="minorEastAsia" w:eastAsiaTheme="minorEastAsia"/>
                <w:sz w:val="24"/>
                <w:szCs w:val="24"/>
                <w:lang w:eastAsia="zh-CN"/>
              </w:rPr>
              <w:t>投标保证金</w:t>
            </w:r>
          </w:p>
        </w:tc>
        <w:tc>
          <w:tcPr>
            <w:tcW w:w="3551" w:type="pct"/>
          </w:tcPr>
          <w:p>
            <w:pPr>
              <w:pStyle w:val="47"/>
              <w:spacing w:before="107"/>
              <w:ind w:right="87"/>
              <w:jc w:val="both"/>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符合第二章“投标人须知”第 3.4.1 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386" w:type="pct"/>
            <w:vMerge w:val="continue"/>
            <w:vAlign w:val="center"/>
          </w:tcPr>
          <w:p>
            <w:pPr>
              <w:jc w:val="center"/>
              <w:rPr>
                <w:rFonts w:asciiTheme="minorEastAsia" w:hAnsiTheme="minorEastAsia" w:eastAsiaTheme="minorEastAsia"/>
                <w:sz w:val="24"/>
                <w:szCs w:val="24"/>
                <w:lang w:eastAsia="zh-CN"/>
              </w:rPr>
            </w:pPr>
          </w:p>
        </w:tc>
        <w:tc>
          <w:tcPr>
            <w:tcW w:w="294" w:type="pct"/>
            <w:vMerge w:val="continue"/>
            <w:vAlign w:val="center"/>
          </w:tcPr>
          <w:p>
            <w:pPr>
              <w:jc w:val="center"/>
              <w:rPr>
                <w:rFonts w:asciiTheme="minorEastAsia" w:hAnsiTheme="minorEastAsia" w:eastAsiaTheme="minorEastAsia"/>
                <w:sz w:val="24"/>
                <w:szCs w:val="24"/>
                <w:lang w:eastAsia="zh-CN"/>
              </w:rPr>
            </w:pPr>
          </w:p>
        </w:tc>
        <w:tc>
          <w:tcPr>
            <w:tcW w:w="770" w:type="pct"/>
          </w:tcPr>
          <w:p>
            <w:pPr>
              <w:pStyle w:val="47"/>
              <w:spacing w:before="141"/>
              <w:jc w:val="center"/>
              <w:rPr>
                <w:rFonts w:asciiTheme="minorEastAsia" w:hAnsiTheme="minorEastAsia" w:eastAsiaTheme="minorEastAsia"/>
                <w:sz w:val="24"/>
                <w:szCs w:val="24"/>
              </w:rPr>
            </w:pPr>
            <w:r>
              <w:rPr>
                <w:rFonts w:asciiTheme="minorEastAsia" w:hAnsiTheme="minorEastAsia" w:eastAsiaTheme="minorEastAsia"/>
                <w:sz w:val="24"/>
                <w:szCs w:val="24"/>
                <w:lang w:eastAsia="zh-CN"/>
              </w:rPr>
              <w:t>权利义务</w:t>
            </w:r>
          </w:p>
        </w:tc>
        <w:tc>
          <w:tcPr>
            <w:tcW w:w="3551" w:type="pct"/>
          </w:tcPr>
          <w:p>
            <w:pPr>
              <w:pStyle w:val="47"/>
              <w:spacing w:before="141"/>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符合第二章“投标人须知”第 1.11.1 项规定和第四章“合同条款及格式”中的实质性要求和条件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hRule="atLeast"/>
        </w:trPr>
        <w:tc>
          <w:tcPr>
            <w:tcW w:w="386" w:type="pct"/>
            <w:vMerge w:val="continue"/>
            <w:vAlign w:val="center"/>
          </w:tcPr>
          <w:p>
            <w:pPr>
              <w:jc w:val="center"/>
              <w:rPr>
                <w:rFonts w:asciiTheme="minorEastAsia" w:hAnsiTheme="minorEastAsia" w:eastAsiaTheme="minorEastAsia"/>
                <w:sz w:val="24"/>
                <w:szCs w:val="24"/>
                <w:lang w:eastAsia="zh-CN"/>
              </w:rPr>
            </w:pPr>
          </w:p>
        </w:tc>
        <w:tc>
          <w:tcPr>
            <w:tcW w:w="294" w:type="pct"/>
            <w:vMerge w:val="continue"/>
            <w:vAlign w:val="center"/>
          </w:tcPr>
          <w:p>
            <w:pPr>
              <w:jc w:val="center"/>
              <w:rPr>
                <w:rFonts w:asciiTheme="minorEastAsia" w:hAnsiTheme="minorEastAsia" w:eastAsiaTheme="minorEastAsia"/>
                <w:sz w:val="24"/>
                <w:szCs w:val="24"/>
                <w:lang w:eastAsia="zh-CN"/>
              </w:rPr>
            </w:pPr>
          </w:p>
        </w:tc>
        <w:tc>
          <w:tcPr>
            <w:tcW w:w="770" w:type="pct"/>
          </w:tcPr>
          <w:p>
            <w:pPr>
              <w:pStyle w:val="47"/>
              <w:spacing w:before="141"/>
              <w:jc w:val="center"/>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付款条件</w:t>
            </w:r>
          </w:p>
        </w:tc>
        <w:tc>
          <w:tcPr>
            <w:tcW w:w="3551" w:type="pct"/>
          </w:tcPr>
          <w:p>
            <w:pPr>
              <w:pStyle w:val="47"/>
              <w:spacing w:before="141"/>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符合第四章“合同条款及格式”中专用合同条款的实质性要求和条件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386" w:type="pct"/>
            <w:vMerge w:val="continue"/>
            <w:vAlign w:val="center"/>
          </w:tcPr>
          <w:p>
            <w:pPr>
              <w:jc w:val="center"/>
              <w:rPr>
                <w:rFonts w:asciiTheme="minorEastAsia" w:hAnsiTheme="minorEastAsia" w:eastAsiaTheme="minorEastAsia"/>
                <w:sz w:val="24"/>
                <w:szCs w:val="24"/>
                <w:lang w:eastAsia="zh-CN"/>
              </w:rPr>
            </w:pPr>
          </w:p>
        </w:tc>
        <w:tc>
          <w:tcPr>
            <w:tcW w:w="294" w:type="pct"/>
            <w:vMerge w:val="continue"/>
            <w:vAlign w:val="center"/>
          </w:tcPr>
          <w:p>
            <w:pPr>
              <w:jc w:val="center"/>
              <w:rPr>
                <w:rFonts w:asciiTheme="minorEastAsia" w:hAnsiTheme="minorEastAsia" w:eastAsiaTheme="minorEastAsia"/>
                <w:sz w:val="24"/>
                <w:szCs w:val="24"/>
                <w:lang w:eastAsia="zh-CN"/>
              </w:rPr>
            </w:pPr>
          </w:p>
        </w:tc>
        <w:tc>
          <w:tcPr>
            <w:tcW w:w="770" w:type="pct"/>
            <w:vAlign w:val="center"/>
          </w:tcPr>
          <w:p>
            <w:pPr>
              <w:pStyle w:val="47"/>
              <w:spacing w:before="141"/>
              <w:jc w:val="center"/>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投标设备及技术服务和质保期服务</w:t>
            </w:r>
          </w:p>
        </w:tc>
        <w:tc>
          <w:tcPr>
            <w:tcW w:w="3551" w:type="pct"/>
            <w:vAlign w:val="center"/>
          </w:tcPr>
          <w:p>
            <w:pPr>
              <w:pStyle w:val="47"/>
              <w:spacing w:before="107"/>
              <w:ind w:right="87"/>
              <w:jc w:val="both"/>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符合第五章</w:t>
            </w:r>
            <w:r>
              <w:rPr>
                <w:rFonts w:asciiTheme="minorEastAsia" w:hAnsiTheme="minorEastAsia" w:eastAsiaTheme="minorEastAsia"/>
                <w:i/>
                <w:sz w:val="24"/>
                <w:szCs w:val="24"/>
                <w:lang w:eastAsia="zh-CN"/>
              </w:rPr>
              <w:t>“</w:t>
            </w:r>
            <w:r>
              <w:rPr>
                <w:rFonts w:asciiTheme="minorEastAsia" w:hAnsiTheme="minorEastAsia" w:eastAsiaTheme="minorEastAsia"/>
                <w:sz w:val="24"/>
                <w:szCs w:val="24"/>
                <w:lang w:eastAsia="zh-CN"/>
              </w:rPr>
              <w:t>供货要求</w:t>
            </w:r>
            <w:r>
              <w:rPr>
                <w:rFonts w:asciiTheme="minorEastAsia" w:hAnsiTheme="minorEastAsia" w:eastAsiaTheme="minorEastAsia"/>
                <w:i/>
                <w:sz w:val="24"/>
                <w:szCs w:val="24"/>
                <w:lang w:eastAsia="zh-CN"/>
              </w:rPr>
              <w:t>”</w:t>
            </w:r>
            <w:r>
              <w:rPr>
                <w:rFonts w:asciiTheme="minorEastAsia" w:hAnsiTheme="minorEastAsia" w:eastAsiaTheme="minorEastAsia"/>
                <w:sz w:val="24"/>
                <w:szCs w:val="24"/>
                <w:lang w:eastAsia="zh-CN"/>
              </w:rPr>
              <w:t>中的实质性要求和条件。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hRule="atLeast"/>
        </w:trPr>
        <w:tc>
          <w:tcPr>
            <w:tcW w:w="386" w:type="pct"/>
            <w:vMerge w:val="continue"/>
            <w:vAlign w:val="center"/>
          </w:tcPr>
          <w:p>
            <w:pPr>
              <w:jc w:val="center"/>
              <w:rPr>
                <w:rFonts w:asciiTheme="minorEastAsia" w:hAnsiTheme="minorEastAsia" w:eastAsiaTheme="minorEastAsia"/>
                <w:sz w:val="24"/>
                <w:szCs w:val="24"/>
                <w:lang w:eastAsia="zh-CN"/>
              </w:rPr>
            </w:pPr>
          </w:p>
        </w:tc>
        <w:tc>
          <w:tcPr>
            <w:tcW w:w="294" w:type="pct"/>
            <w:vMerge w:val="continue"/>
            <w:vAlign w:val="center"/>
          </w:tcPr>
          <w:p>
            <w:pPr>
              <w:jc w:val="center"/>
              <w:rPr>
                <w:rFonts w:asciiTheme="minorEastAsia" w:hAnsiTheme="minorEastAsia" w:eastAsiaTheme="minorEastAsia"/>
                <w:sz w:val="24"/>
                <w:szCs w:val="24"/>
                <w:lang w:eastAsia="zh-CN"/>
              </w:rPr>
            </w:pPr>
          </w:p>
        </w:tc>
        <w:tc>
          <w:tcPr>
            <w:tcW w:w="770" w:type="pct"/>
            <w:vAlign w:val="center"/>
          </w:tcPr>
          <w:p>
            <w:pPr>
              <w:pStyle w:val="47"/>
              <w:spacing w:before="141"/>
              <w:jc w:val="center"/>
              <w:rPr>
                <w:rFonts w:asciiTheme="minorEastAsia" w:hAnsiTheme="minorEastAsia" w:eastAsiaTheme="minorEastAsia"/>
                <w:sz w:val="24"/>
                <w:szCs w:val="24"/>
              </w:rPr>
            </w:pPr>
            <w:r>
              <w:rPr>
                <w:rFonts w:asciiTheme="minorEastAsia" w:hAnsiTheme="minorEastAsia" w:eastAsiaTheme="minorEastAsia"/>
                <w:sz w:val="24"/>
                <w:szCs w:val="24"/>
              </w:rPr>
              <w:t>技术支持资料</w:t>
            </w:r>
          </w:p>
        </w:tc>
        <w:tc>
          <w:tcPr>
            <w:tcW w:w="3551" w:type="pct"/>
            <w:vAlign w:val="center"/>
          </w:tcPr>
          <w:p>
            <w:pPr>
              <w:pStyle w:val="47"/>
              <w:spacing w:before="107"/>
              <w:ind w:right="87"/>
              <w:jc w:val="both"/>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符合第二章</w:t>
            </w:r>
            <w:r>
              <w:rPr>
                <w:rFonts w:asciiTheme="minorEastAsia" w:hAnsiTheme="minorEastAsia" w:eastAsiaTheme="minorEastAsia"/>
                <w:i/>
                <w:sz w:val="24"/>
                <w:szCs w:val="24"/>
                <w:lang w:eastAsia="zh-CN"/>
              </w:rPr>
              <w:t>“</w:t>
            </w:r>
            <w:r>
              <w:rPr>
                <w:rFonts w:asciiTheme="minorEastAsia" w:hAnsiTheme="minorEastAsia" w:eastAsiaTheme="minorEastAsia"/>
                <w:sz w:val="24"/>
                <w:szCs w:val="24"/>
                <w:lang w:eastAsia="zh-CN"/>
              </w:rPr>
              <w:t>投标人须知</w:t>
            </w:r>
            <w:r>
              <w:rPr>
                <w:rFonts w:asciiTheme="minorEastAsia" w:hAnsiTheme="minorEastAsia" w:eastAsiaTheme="minorEastAsia"/>
                <w:i/>
                <w:sz w:val="24"/>
                <w:szCs w:val="24"/>
                <w:lang w:eastAsia="zh-CN"/>
              </w:rPr>
              <w:t>”</w:t>
            </w:r>
            <w:r>
              <w:rPr>
                <w:rFonts w:asciiTheme="minorEastAsia" w:hAnsiTheme="minorEastAsia" w:eastAsiaTheme="minorEastAsia"/>
                <w:sz w:val="24"/>
                <w:szCs w:val="24"/>
                <w:lang w:eastAsia="zh-CN"/>
              </w:rPr>
              <w:t>第1.11.3 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386" w:type="pct"/>
            <w:vMerge w:val="continue"/>
            <w:vAlign w:val="center"/>
          </w:tcPr>
          <w:p>
            <w:pPr>
              <w:jc w:val="center"/>
              <w:rPr>
                <w:rFonts w:asciiTheme="minorEastAsia" w:hAnsiTheme="minorEastAsia" w:eastAsiaTheme="minorEastAsia"/>
                <w:sz w:val="24"/>
                <w:szCs w:val="24"/>
                <w:lang w:eastAsia="zh-CN"/>
              </w:rPr>
            </w:pPr>
          </w:p>
        </w:tc>
        <w:tc>
          <w:tcPr>
            <w:tcW w:w="294" w:type="pct"/>
            <w:vMerge w:val="continue"/>
            <w:vAlign w:val="center"/>
          </w:tcPr>
          <w:p>
            <w:pPr>
              <w:jc w:val="center"/>
              <w:rPr>
                <w:rFonts w:asciiTheme="minorEastAsia" w:hAnsiTheme="minorEastAsia" w:eastAsiaTheme="minorEastAsia"/>
                <w:sz w:val="24"/>
                <w:szCs w:val="24"/>
                <w:lang w:eastAsia="zh-CN"/>
              </w:rPr>
            </w:pPr>
          </w:p>
        </w:tc>
        <w:tc>
          <w:tcPr>
            <w:tcW w:w="770" w:type="pct"/>
            <w:vAlign w:val="center"/>
          </w:tcPr>
          <w:p>
            <w:pPr>
              <w:pStyle w:val="47"/>
              <w:spacing w:before="141"/>
              <w:jc w:val="center"/>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实质</w:t>
            </w:r>
            <w:r>
              <w:rPr>
                <w:rFonts w:asciiTheme="minorEastAsia" w:hAnsiTheme="minorEastAsia" w:eastAsiaTheme="minorEastAsia"/>
                <w:sz w:val="24"/>
                <w:szCs w:val="24"/>
                <w:lang w:eastAsia="zh-CN"/>
              </w:rPr>
              <w:t>性要求和条件</w:t>
            </w:r>
          </w:p>
        </w:tc>
        <w:tc>
          <w:tcPr>
            <w:tcW w:w="3551" w:type="pct"/>
            <w:vAlign w:val="center"/>
          </w:tcPr>
          <w:p>
            <w:pPr>
              <w:pStyle w:val="47"/>
              <w:spacing w:before="107"/>
              <w:ind w:right="87"/>
              <w:jc w:val="both"/>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符合第二章</w:t>
            </w:r>
            <w:r>
              <w:rPr>
                <w:rFonts w:asciiTheme="minorEastAsia" w:hAnsiTheme="minorEastAsia" w:eastAsiaTheme="minorEastAsia"/>
                <w:i/>
                <w:sz w:val="24"/>
                <w:szCs w:val="24"/>
                <w:lang w:eastAsia="zh-CN"/>
              </w:rPr>
              <w:t>“</w:t>
            </w:r>
            <w:r>
              <w:rPr>
                <w:rFonts w:asciiTheme="minorEastAsia" w:hAnsiTheme="minorEastAsia" w:eastAsiaTheme="minorEastAsia"/>
                <w:sz w:val="24"/>
                <w:szCs w:val="24"/>
                <w:lang w:eastAsia="zh-CN"/>
              </w:rPr>
              <w:t>投标人须知</w:t>
            </w:r>
            <w:r>
              <w:rPr>
                <w:rFonts w:asciiTheme="minorEastAsia" w:hAnsiTheme="minorEastAsia" w:eastAsiaTheme="minorEastAsia"/>
                <w:i/>
                <w:sz w:val="24"/>
                <w:szCs w:val="24"/>
                <w:lang w:eastAsia="zh-CN"/>
              </w:rPr>
              <w:t>”</w:t>
            </w:r>
            <w:r>
              <w:rPr>
                <w:rFonts w:asciiTheme="minorEastAsia" w:hAnsiTheme="minorEastAsia" w:eastAsiaTheme="minorEastAsia"/>
                <w:sz w:val="24"/>
                <w:szCs w:val="24"/>
                <w:lang w:eastAsia="zh-CN"/>
              </w:rPr>
              <w:t>第1.11.1项规定。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386" w:type="pct"/>
            <w:vMerge w:val="continue"/>
            <w:vAlign w:val="center"/>
          </w:tcPr>
          <w:p>
            <w:pPr>
              <w:jc w:val="center"/>
              <w:rPr>
                <w:rFonts w:asciiTheme="minorEastAsia" w:hAnsiTheme="minorEastAsia" w:eastAsiaTheme="minorEastAsia"/>
                <w:sz w:val="24"/>
                <w:szCs w:val="24"/>
                <w:lang w:eastAsia="zh-CN"/>
              </w:rPr>
            </w:pPr>
          </w:p>
        </w:tc>
        <w:tc>
          <w:tcPr>
            <w:tcW w:w="294" w:type="pct"/>
            <w:vMerge w:val="continue"/>
            <w:vAlign w:val="center"/>
          </w:tcPr>
          <w:p>
            <w:pPr>
              <w:jc w:val="center"/>
              <w:rPr>
                <w:rFonts w:asciiTheme="minorEastAsia" w:hAnsiTheme="minorEastAsia" w:eastAsiaTheme="minorEastAsia"/>
                <w:sz w:val="24"/>
                <w:szCs w:val="24"/>
                <w:lang w:eastAsia="zh-CN"/>
              </w:rPr>
            </w:pPr>
          </w:p>
        </w:tc>
        <w:tc>
          <w:tcPr>
            <w:tcW w:w="770" w:type="pct"/>
            <w:vAlign w:val="center"/>
          </w:tcPr>
          <w:p>
            <w:pPr>
              <w:pStyle w:val="47"/>
              <w:spacing w:before="141"/>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偏</w:t>
            </w:r>
            <w:r>
              <w:rPr>
                <w:rFonts w:asciiTheme="minorEastAsia" w:hAnsiTheme="minorEastAsia" w:eastAsiaTheme="minorEastAsia"/>
                <w:sz w:val="24"/>
                <w:szCs w:val="24"/>
              </w:rPr>
              <w:t>差</w:t>
            </w:r>
          </w:p>
        </w:tc>
        <w:tc>
          <w:tcPr>
            <w:tcW w:w="3551" w:type="pct"/>
            <w:vAlign w:val="center"/>
          </w:tcPr>
          <w:p>
            <w:pPr>
              <w:pStyle w:val="47"/>
              <w:spacing w:before="107"/>
              <w:ind w:right="87"/>
              <w:jc w:val="both"/>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符合第二章“投标人须知”第 1.11.4 项规定。</w:t>
            </w:r>
          </w:p>
        </w:tc>
      </w:tr>
    </w:tbl>
    <w:p>
      <w:pPr>
        <w:jc w:val="center"/>
        <w:rPr>
          <w:rFonts w:asciiTheme="minorEastAsia" w:hAnsiTheme="minorEastAsia" w:eastAsiaTheme="minorEastAsia"/>
          <w:sz w:val="21"/>
          <w:lang w:eastAsia="zh-CN"/>
        </w:rPr>
      </w:pPr>
    </w:p>
    <w:p>
      <w:pPr>
        <w:jc w:val="center"/>
        <w:rPr>
          <w:rFonts w:asciiTheme="minorEastAsia" w:hAnsiTheme="minorEastAsia" w:eastAsiaTheme="minorEastAsia"/>
          <w:sz w:val="21"/>
          <w:lang w:eastAsia="zh-CN"/>
        </w:rPr>
      </w:pPr>
    </w:p>
    <w:p>
      <w:pPr>
        <w:widowControl/>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br w:type="page"/>
      </w:r>
    </w:p>
    <w:p>
      <w:pPr>
        <w:rPr>
          <w:rFonts w:asciiTheme="minorEastAsia" w:hAnsiTheme="minorEastAsia" w:eastAsiaTheme="minorEastAsia"/>
          <w:sz w:val="24"/>
          <w:szCs w:val="24"/>
          <w:lang w:eastAsia="zh-CN"/>
        </w:rPr>
      </w:pPr>
    </w:p>
    <w:tbl>
      <w:tblPr>
        <w:tblStyle w:val="80"/>
        <w:tblW w:w="5095" w:type="pct"/>
        <w:tblInd w:w="0" w:type="dxa"/>
        <w:tblLayout w:type="autofit"/>
        <w:tblCellMar>
          <w:top w:w="0" w:type="dxa"/>
          <w:left w:w="0" w:type="dxa"/>
          <w:bottom w:w="0" w:type="dxa"/>
          <w:right w:w="0" w:type="dxa"/>
        </w:tblCellMar>
      </w:tblPr>
      <w:tblGrid>
        <w:gridCol w:w="1093"/>
        <w:gridCol w:w="804"/>
        <w:gridCol w:w="1606"/>
        <w:gridCol w:w="6090"/>
      </w:tblGrid>
      <w:tr>
        <w:tblPrEx>
          <w:tblCellMar>
            <w:top w:w="0" w:type="dxa"/>
            <w:left w:w="0" w:type="dxa"/>
            <w:bottom w:w="0" w:type="dxa"/>
            <w:right w:w="0" w:type="dxa"/>
          </w:tblCellMar>
        </w:tblPrEx>
        <w:trPr>
          <w:trHeight w:val="567" w:hRule="atLeast"/>
        </w:trPr>
        <w:tc>
          <w:tcPr>
            <w:tcW w:w="989" w:type="pct"/>
            <w:gridSpan w:val="2"/>
            <w:tcBorders>
              <w:top w:val="single" w:color="auto" w:sz="4" w:space="0"/>
              <w:left w:val="single" w:color="000000" w:sz="4" w:space="0"/>
              <w:bottom w:val="single" w:color="000000" w:sz="4" w:space="0"/>
              <w:right w:val="single" w:color="000000" w:sz="4" w:space="0"/>
            </w:tcBorders>
            <w:vAlign w:val="center"/>
          </w:tcPr>
          <w:p>
            <w:pPr>
              <w:jc w:val="center"/>
              <w:rPr>
                <w:sz w:val="24"/>
                <w:szCs w:val="24"/>
                <w:lang w:eastAsia="zh-CN"/>
              </w:rPr>
            </w:pPr>
            <w:r>
              <w:rPr>
                <w:rFonts w:hint="eastAsia"/>
                <w:sz w:val="24"/>
                <w:szCs w:val="24"/>
                <w:lang w:eastAsia="zh-CN"/>
              </w:rPr>
              <w:br w:type="page"/>
            </w:r>
            <w:r>
              <w:rPr>
                <w:rFonts w:hint="eastAsia"/>
                <w:sz w:val="24"/>
                <w:szCs w:val="24"/>
              </w:rPr>
              <w:t>条款号</w:t>
            </w:r>
          </w:p>
        </w:tc>
        <w:tc>
          <w:tcPr>
            <w:tcW w:w="837" w:type="pct"/>
            <w:tcBorders>
              <w:top w:val="single" w:color="000000" w:sz="4" w:space="0"/>
              <w:left w:val="single" w:color="000000" w:sz="4" w:space="0"/>
              <w:bottom w:val="single" w:color="000000" w:sz="4" w:space="0"/>
              <w:right w:val="single" w:color="000000" w:sz="4" w:space="0"/>
            </w:tcBorders>
            <w:vAlign w:val="center"/>
          </w:tcPr>
          <w:p>
            <w:pPr>
              <w:pStyle w:val="47"/>
              <w:ind w:left="3"/>
              <w:jc w:val="center"/>
              <w:rPr>
                <w:sz w:val="24"/>
                <w:szCs w:val="24"/>
              </w:rPr>
            </w:pPr>
            <w:r>
              <w:rPr>
                <w:rFonts w:hint="eastAsia"/>
                <w:sz w:val="24"/>
                <w:szCs w:val="24"/>
              </w:rPr>
              <w:t>条款内容</w:t>
            </w:r>
          </w:p>
        </w:tc>
        <w:tc>
          <w:tcPr>
            <w:tcW w:w="3174" w:type="pct"/>
            <w:tcBorders>
              <w:top w:val="single" w:color="000000" w:sz="4" w:space="0"/>
              <w:left w:val="single" w:color="000000" w:sz="4" w:space="0"/>
              <w:bottom w:val="single" w:color="000000" w:sz="4" w:space="0"/>
              <w:right w:val="single" w:color="000000" w:sz="4" w:space="0"/>
            </w:tcBorders>
            <w:vAlign w:val="center"/>
          </w:tcPr>
          <w:p>
            <w:pPr>
              <w:pStyle w:val="47"/>
              <w:spacing w:line="300" w:lineRule="auto"/>
              <w:ind w:left="102"/>
              <w:rPr>
                <w:sz w:val="24"/>
                <w:szCs w:val="24"/>
              </w:rPr>
            </w:pPr>
            <w:r>
              <w:rPr>
                <w:rFonts w:hint="eastAsia"/>
                <w:sz w:val="24"/>
                <w:szCs w:val="24"/>
              </w:rPr>
              <w:t>评标因素</w:t>
            </w:r>
          </w:p>
        </w:tc>
      </w:tr>
      <w:tr>
        <w:tblPrEx>
          <w:tblCellMar>
            <w:top w:w="0" w:type="dxa"/>
            <w:left w:w="0" w:type="dxa"/>
            <w:bottom w:w="0" w:type="dxa"/>
            <w:right w:w="0" w:type="dxa"/>
          </w:tblCellMar>
        </w:tblPrEx>
        <w:trPr>
          <w:trHeight w:val="567" w:hRule="atLeast"/>
        </w:trPr>
        <w:tc>
          <w:tcPr>
            <w:tcW w:w="989" w:type="pct"/>
            <w:gridSpan w:val="2"/>
            <w:tcBorders>
              <w:top w:val="single" w:color="auto" w:sz="4" w:space="0"/>
              <w:left w:val="single" w:color="000000" w:sz="4" w:space="0"/>
              <w:bottom w:val="single" w:color="000000" w:sz="4" w:space="0"/>
              <w:right w:val="single" w:color="000000" w:sz="4" w:space="0"/>
            </w:tcBorders>
            <w:vAlign w:val="center"/>
          </w:tcPr>
          <w:p>
            <w:pPr>
              <w:jc w:val="center"/>
              <w:rPr>
                <w:sz w:val="24"/>
                <w:szCs w:val="24"/>
              </w:rPr>
            </w:pPr>
            <w:r>
              <w:rPr>
                <w:rFonts w:hint="eastAsia"/>
                <w:sz w:val="24"/>
                <w:szCs w:val="24"/>
              </w:rPr>
              <w:t>2.2.1</w:t>
            </w:r>
          </w:p>
        </w:tc>
        <w:tc>
          <w:tcPr>
            <w:tcW w:w="837" w:type="pct"/>
            <w:tcBorders>
              <w:top w:val="single" w:color="000000" w:sz="4" w:space="0"/>
              <w:left w:val="single" w:color="000000" w:sz="4" w:space="0"/>
              <w:bottom w:val="single" w:color="000000" w:sz="4" w:space="0"/>
              <w:right w:val="single" w:color="000000" w:sz="4" w:space="0"/>
            </w:tcBorders>
            <w:vAlign w:val="center"/>
          </w:tcPr>
          <w:p>
            <w:pPr>
              <w:pStyle w:val="47"/>
              <w:jc w:val="center"/>
              <w:rPr>
                <w:sz w:val="24"/>
                <w:szCs w:val="24"/>
              </w:rPr>
            </w:pPr>
            <w:r>
              <w:rPr>
                <w:rFonts w:hint="eastAsia"/>
                <w:sz w:val="24"/>
                <w:szCs w:val="24"/>
                <w:lang w:eastAsia="zh-CN"/>
              </w:rPr>
              <w:t>分</w:t>
            </w:r>
            <w:r>
              <w:rPr>
                <w:rFonts w:hint="eastAsia"/>
                <w:sz w:val="24"/>
                <w:szCs w:val="24"/>
              </w:rPr>
              <w:t>值构成</w:t>
            </w:r>
          </w:p>
          <w:p>
            <w:pPr>
              <w:pStyle w:val="47"/>
              <w:jc w:val="center"/>
              <w:rPr>
                <w:sz w:val="24"/>
                <w:szCs w:val="24"/>
                <w:lang w:eastAsia="zh-CN"/>
              </w:rPr>
            </w:pPr>
            <w:r>
              <w:rPr>
                <w:rFonts w:hint="eastAsia"/>
                <w:sz w:val="24"/>
                <w:szCs w:val="24"/>
              </w:rPr>
              <w:t>(总分100分)</w:t>
            </w:r>
          </w:p>
        </w:tc>
        <w:tc>
          <w:tcPr>
            <w:tcW w:w="3174" w:type="pct"/>
            <w:tcBorders>
              <w:top w:val="single" w:color="000000" w:sz="4" w:space="0"/>
              <w:left w:val="single" w:color="000000" w:sz="4" w:space="0"/>
              <w:bottom w:val="single" w:color="000000" w:sz="4" w:space="0"/>
              <w:right w:val="single" w:color="000000" w:sz="4" w:space="0"/>
            </w:tcBorders>
            <w:vAlign w:val="center"/>
          </w:tcPr>
          <w:p>
            <w:pPr>
              <w:pStyle w:val="47"/>
              <w:jc w:val="both"/>
              <w:rPr>
                <w:sz w:val="24"/>
                <w:szCs w:val="24"/>
                <w:lang w:eastAsia="zh-CN"/>
              </w:rPr>
            </w:pPr>
            <w:r>
              <w:rPr>
                <w:rFonts w:hint="eastAsia"/>
                <w:sz w:val="24"/>
                <w:szCs w:val="24"/>
                <w:lang w:eastAsia="zh-CN"/>
              </w:rPr>
              <w:t>商务部分：</w:t>
            </w:r>
            <w:r>
              <w:rPr>
                <w:sz w:val="24"/>
                <w:szCs w:val="24"/>
                <w:u w:val="single"/>
                <w:lang w:eastAsia="zh-CN"/>
              </w:rPr>
              <w:t>9</w:t>
            </w:r>
            <w:r>
              <w:rPr>
                <w:rFonts w:hint="eastAsia"/>
                <w:sz w:val="24"/>
                <w:szCs w:val="24"/>
                <w:lang w:eastAsia="zh-CN"/>
              </w:rPr>
              <w:t xml:space="preserve">分 </w:t>
            </w:r>
          </w:p>
          <w:p>
            <w:pPr>
              <w:pStyle w:val="47"/>
              <w:jc w:val="both"/>
              <w:rPr>
                <w:sz w:val="24"/>
                <w:szCs w:val="24"/>
                <w:lang w:eastAsia="zh-CN"/>
              </w:rPr>
            </w:pPr>
            <w:r>
              <w:rPr>
                <w:rFonts w:hint="eastAsia"/>
                <w:sz w:val="24"/>
                <w:szCs w:val="24"/>
                <w:lang w:eastAsia="zh-CN"/>
              </w:rPr>
              <w:t>技术部分：</w:t>
            </w:r>
            <w:r>
              <w:rPr>
                <w:sz w:val="24"/>
                <w:szCs w:val="24"/>
                <w:u w:val="single"/>
                <w:lang w:eastAsia="zh-CN"/>
              </w:rPr>
              <w:t>41</w:t>
            </w:r>
            <w:r>
              <w:rPr>
                <w:rFonts w:hint="eastAsia"/>
                <w:sz w:val="24"/>
                <w:szCs w:val="24"/>
                <w:lang w:eastAsia="zh-CN"/>
              </w:rPr>
              <w:t>分</w:t>
            </w:r>
          </w:p>
          <w:p>
            <w:pPr>
              <w:pStyle w:val="47"/>
              <w:jc w:val="both"/>
              <w:rPr>
                <w:sz w:val="24"/>
                <w:szCs w:val="24"/>
                <w:lang w:eastAsia="zh-CN"/>
              </w:rPr>
            </w:pPr>
            <w:r>
              <w:rPr>
                <w:rFonts w:hint="eastAsia"/>
                <w:sz w:val="24"/>
                <w:szCs w:val="24"/>
                <w:lang w:eastAsia="zh-CN"/>
              </w:rPr>
              <w:t>投标报价：</w:t>
            </w:r>
            <w:r>
              <w:rPr>
                <w:rFonts w:hint="eastAsia"/>
                <w:sz w:val="24"/>
                <w:szCs w:val="24"/>
                <w:u w:val="single"/>
                <w:lang w:eastAsia="zh-CN"/>
              </w:rPr>
              <w:t>50</w:t>
            </w:r>
            <w:r>
              <w:rPr>
                <w:rFonts w:hint="eastAsia"/>
                <w:sz w:val="24"/>
                <w:szCs w:val="24"/>
                <w:lang w:eastAsia="zh-CN"/>
              </w:rPr>
              <w:t>分</w:t>
            </w:r>
          </w:p>
        </w:tc>
      </w:tr>
      <w:tr>
        <w:tblPrEx>
          <w:tblCellMar>
            <w:top w:w="0" w:type="dxa"/>
            <w:left w:w="0" w:type="dxa"/>
            <w:bottom w:w="0" w:type="dxa"/>
            <w:right w:w="0" w:type="dxa"/>
          </w:tblCellMar>
        </w:tblPrEx>
        <w:trPr>
          <w:trHeight w:val="862" w:hRule="atLeast"/>
        </w:trPr>
        <w:tc>
          <w:tcPr>
            <w:tcW w:w="570" w:type="pct"/>
            <w:vMerge w:val="restart"/>
            <w:tcBorders>
              <w:top w:val="single" w:color="auto" w:sz="4" w:space="0"/>
              <w:left w:val="single" w:color="000000" w:sz="4" w:space="0"/>
              <w:right w:val="single" w:color="auto" w:sz="4" w:space="0"/>
            </w:tcBorders>
            <w:vAlign w:val="center"/>
          </w:tcPr>
          <w:p>
            <w:pPr>
              <w:jc w:val="center"/>
              <w:rPr>
                <w:b/>
                <w:spacing w:val="-1"/>
                <w:sz w:val="24"/>
                <w:szCs w:val="24"/>
                <w:lang w:eastAsia="zh-CN"/>
              </w:rPr>
            </w:pPr>
            <w:r>
              <w:rPr>
                <w:rFonts w:hint="eastAsia"/>
                <w:b/>
                <w:spacing w:val="-1"/>
                <w:sz w:val="24"/>
                <w:szCs w:val="24"/>
                <w:lang w:eastAsia="zh-CN"/>
              </w:rPr>
              <w:t>投标报价评分标准</w:t>
            </w:r>
          </w:p>
          <w:p>
            <w:pPr>
              <w:jc w:val="center"/>
              <w:rPr>
                <w:sz w:val="24"/>
                <w:szCs w:val="24"/>
                <w:lang w:eastAsia="zh-CN"/>
              </w:rPr>
            </w:pPr>
            <w:r>
              <w:rPr>
                <w:rFonts w:hint="eastAsia"/>
                <w:b/>
                <w:sz w:val="24"/>
                <w:szCs w:val="24"/>
                <w:lang w:eastAsia="zh-CN"/>
              </w:rPr>
              <w:t>（50分）</w:t>
            </w:r>
          </w:p>
        </w:tc>
        <w:tc>
          <w:tcPr>
            <w:tcW w:w="419" w:type="pct"/>
            <w:tcBorders>
              <w:top w:val="single" w:color="auto" w:sz="4" w:space="0"/>
              <w:left w:val="single" w:color="auto" w:sz="4" w:space="0"/>
              <w:bottom w:val="single" w:color="auto" w:sz="4" w:space="0"/>
              <w:right w:val="single" w:color="000000" w:sz="4" w:space="0"/>
            </w:tcBorders>
            <w:vAlign w:val="center"/>
          </w:tcPr>
          <w:p>
            <w:pPr>
              <w:jc w:val="center"/>
              <w:rPr>
                <w:sz w:val="24"/>
                <w:szCs w:val="24"/>
                <w:lang w:eastAsia="zh-CN"/>
              </w:rPr>
            </w:pPr>
            <w:r>
              <w:rPr>
                <w:rFonts w:hint="eastAsia"/>
                <w:sz w:val="24"/>
                <w:szCs w:val="24"/>
              </w:rPr>
              <w:t>2.2.2</w:t>
            </w:r>
          </w:p>
        </w:tc>
        <w:tc>
          <w:tcPr>
            <w:tcW w:w="837" w:type="pct"/>
            <w:tcBorders>
              <w:top w:val="single" w:color="000000" w:sz="4" w:space="0"/>
              <w:left w:val="single" w:color="000000" w:sz="4" w:space="0"/>
              <w:bottom w:val="single" w:color="000000" w:sz="4" w:space="0"/>
              <w:right w:val="single" w:color="000000" w:sz="4" w:space="0"/>
            </w:tcBorders>
            <w:vAlign w:val="center"/>
          </w:tcPr>
          <w:p>
            <w:pPr>
              <w:pStyle w:val="47"/>
              <w:jc w:val="center"/>
              <w:rPr>
                <w:sz w:val="24"/>
                <w:szCs w:val="24"/>
              </w:rPr>
            </w:pPr>
            <w:r>
              <w:rPr>
                <w:rFonts w:hint="eastAsia"/>
                <w:sz w:val="24"/>
                <w:szCs w:val="24"/>
              </w:rPr>
              <w:t>评标基准价计算方法</w:t>
            </w:r>
          </w:p>
        </w:tc>
        <w:tc>
          <w:tcPr>
            <w:tcW w:w="3174" w:type="pct"/>
            <w:tcBorders>
              <w:top w:val="single" w:color="000000" w:sz="4" w:space="0"/>
              <w:left w:val="single" w:color="000000" w:sz="4" w:space="0"/>
              <w:bottom w:val="single" w:color="000000" w:sz="4" w:space="0"/>
              <w:right w:val="single" w:color="000000" w:sz="4" w:space="0"/>
            </w:tcBorders>
            <w:vAlign w:val="center"/>
          </w:tcPr>
          <w:p>
            <w:pPr>
              <w:widowControl/>
              <w:snapToGrid w:val="0"/>
              <w:ind w:firstLine="120" w:firstLineChars="50"/>
              <w:rPr>
                <w:sz w:val="24"/>
                <w:szCs w:val="24"/>
                <w:lang w:eastAsia="zh-CN"/>
              </w:rPr>
            </w:pPr>
            <w:r>
              <w:rPr>
                <w:rFonts w:hint="eastAsia"/>
                <w:sz w:val="24"/>
                <w:szCs w:val="24"/>
                <w:lang w:eastAsia="zh-CN"/>
              </w:rPr>
              <w:t>A：通过初步评审的投标人的投标报价按照本章3.1.3条规定修正后的价格，简称为“有效投标报价”；</w:t>
            </w:r>
          </w:p>
          <w:p>
            <w:pPr>
              <w:widowControl/>
              <w:snapToGrid w:val="0"/>
              <w:ind w:firstLine="120" w:firstLineChars="50"/>
              <w:rPr>
                <w:sz w:val="24"/>
                <w:szCs w:val="24"/>
                <w:lang w:eastAsia="zh-CN"/>
              </w:rPr>
            </w:pPr>
            <w:r>
              <w:rPr>
                <w:rFonts w:hint="eastAsia"/>
                <w:sz w:val="24"/>
                <w:szCs w:val="24"/>
                <w:lang w:eastAsia="zh-CN"/>
              </w:rPr>
              <w:t>B：评标基准价格：所有有效投标报价的</w:t>
            </w:r>
            <w:r>
              <w:rPr>
                <w:rFonts w:hint="eastAsia"/>
                <w:b/>
                <w:bCs/>
                <w:sz w:val="24"/>
                <w:szCs w:val="24"/>
                <w:lang w:eastAsia="zh-CN"/>
              </w:rPr>
              <w:t>平均值</w:t>
            </w:r>
            <w:r>
              <w:rPr>
                <w:rFonts w:hint="eastAsia"/>
                <w:sz w:val="24"/>
                <w:szCs w:val="24"/>
                <w:lang w:eastAsia="zh-CN"/>
              </w:rPr>
              <w:t>。</w:t>
            </w:r>
          </w:p>
          <w:p>
            <w:pPr>
              <w:pStyle w:val="2"/>
              <w:ind w:left="0" w:leftChars="0"/>
            </w:pPr>
            <w:r>
              <w:rPr>
                <w:rFonts w:hint="eastAsia" w:ascii="宋体" w:hAnsi="宋体" w:eastAsia="宋体" w:cs="宋体"/>
                <w:b/>
                <w:bCs/>
                <w:szCs w:val="24"/>
              </w:rPr>
              <w:t>注：当有效投标报价超出所有有效投标报价平均值±30%及以上的，则剔除该价格后再计算评标基准价；当所有有效投标报价均超出平均值±30%及以上的，则剔除正偏差率最大的投标报价后，再计算评标基准价。</w:t>
            </w:r>
          </w:p>
        </w:tc>
      </w:tr>
      <w:tr>
        <w:tblPrEx>
          <w:tblCellMar>
            <w:top w:w="0" w:type="dxa"/>
            <w:left w:w="0" w:type="dxa"/>
            <w:bottom w:w="0" w:type="dxa"/>
            <w:right w:w="0" w:type="dxa"/>
          </w:tblCellMar>
        </w:tblPrEx>
        <w:trPr>
          <w:trHeight w:val="704" w:hRule="atLeast"/>
        </w:trPr>
        <w:tc>
          <w:tcPr>
            <w:tcW w:w="570" w:type="pct"/>
            <w:vMerge w:val="continue"/>
            <w:tcBorders>
              <w:left w:val="single" w:color="000000" w:sz="4" w:space="0"/>
              <w:right w:val="single" w:color="auto" w:sz="4" w:space="0"/>
            </w:tcBorders>
            <w:vAlign w:val="center"/>
          </w:tcPr>
          <w:p>
            <w:pPr>
              <w:pStyle w:val="47"/>
              <w:ind w:left="2"/>
              <w:jc w:val="center"/>
              <w:rPr>
                <w:sz w:val="24"/>
                <w:szCs w:val="24"/>
                <w:lang w:eastAsia="zh-CN"/>
              </w:rPr>
            </w:pPr>
          </w:p>
        </w:tc>
        <w:tc>
          <w:tcPr>
            <w:tcW w:w="419" w:type="pct"/>
            <w:tcBorders>
              <w:top w:val="single" w:color="auto" w:sz="4" w:space="0"/>
              <w:left w:val="single" w:color="auto" w:sz="4" w:space="0"/>
              <w:bottom w:val="single" w:color="auto" w:sz="4" w:space="0"/>
              <w:right w:val="single" w:color="000000" w:sz="4" w:space="0"/>
            </w:tcBorders>
            <w:vAlign w:val="center"/>
          </w:tcPr>
          <w:p>
            <w:pPr>
              <w:pStyle w:val="47"/>
              <w:ind w:left="2"/>
              <w:jc w:val="center"/>
              <w:rPr>
                <w:sz w:val="24"/>
                <w:szCs w:val="24"/>
              </w:rPr>
            </w:pPr>
            <w:r>
              <w:rPr>
                <w:rFonts w:hint="eastAsia"/>
                <w:sz w:val="24"/>
                <w:szCs w:val="24"/>
              </w:rPr>
              <w:t>2.2.3</w:t>
            </w:r>
          </w:p>
        </w:tc>
        <w:tc>
          <w:tcPr>
            <w:tcW w:w="837" w:type="pct"/>
            <w:tcBorders>
              <w:top w:val="single" w:color="000000" w:sz="4" w:space="0"/>
              <w:left w:val="single" w:color="000000" w:sz="4" w:space="0"/>
              <w:bottom w:val="single" w:color="000000" w:sz="4" w:space="0"/>
              <w:right w:val="single" w:color="000000" w:sz="4" w:space="0"/>
            </w:tcBorders>
            <w:vAlign w:val="center"/>
          </w:tcPr>
          <w:p>
            <w:pPr>
              <w:pStyle w:val="47"/>
              <w:jc w:val="center"/>
              <w:rPr>
                <w:sz w:val="24"/>
                <w:szCs w:val="24"/>
                <w:lang w:eastAsia="zh-CN"/>
              </w:rPr>
            </w:pPr>
            <w:r>
              <w:rPr>
                <w:rFonts w:hint="eastAsia"/>
                <w:sz w:val="24"/>
                <w:szCs w:val="24"/>
                <w:lang w:eastAsia="zh-CN"/>
              </w:rPr>
              <w:t>投标报价偏差率计算公式</w:t>
            </w:r>
          </w:p>
        </w:tc>
        <w:tc>
          <w:tcPr>
            <w:tcW w:w="3174" w:type="pct"/>
            <w:tcBorders>
              <w:top w:val="single" w:color="000000" w:sz="4" w:space="0"/>
              <w:left w:val="single" w:color="000000" w:sz="4" w:space="0"/>
              <w:bottom w:val="single" w:color="000000" w:sz="4" w:space="0"/>
              <w:right w:val="single" w:color="000000" w:sz="4" w:space="0"/>
            </w:tcBorders>
            <w:vAlign w:val="center"/>
          </w:tcPr>
          <w:p>
            <w:pPr>
              <w:widowControl/>
              <w:snapToGrid w:val="0"/>
              <w:ind w:firstLine="120" w:firstLineChars="50"/>
              <w:rPr>
                <w:bCs/>
                <w:sz w:val="24"/>
                <w:szCs w:val="24"/>
              </w:rPr>
            </w:pPr>
            <w:r>
              <w:rPr>
                <w:rFonts w:hint="eastAsia"/>
                <w:bCs/>
                <w:sz w:val="24"/>
                <w:szCs w:val="24"/>
              </w:rPr>
              <w:t>C：偏差率= (A</w:t>
            </w:r>
            <w:r>
              <w:rPr>
                <w:rFonts w:hint="eastAsia"/>
                <w:bCs/>
                <w:sz w:val="24"/>
                <w:szCs w:val="24"/>
                <w:lang w:val="en-GB"/>
              </w:rPr>
              <w:t>－</w:t>
            </w:r>
            <w:r>
              <w:rPr>
                <w:rFonts w:hint="eastAsia"/>
                <w:bCs/>
                <w:sz w:val="24"/>
                <w:szCs w:val="24"/>
              </w:rPr>
              <w:t>B)/ B ×100%。</w:t>
            </w:r>
          </w:p>
        </w:tc>
      </w:tr>
      <w:tr>
        <w:tblPrEx>
          <w:tblCellMar>
            <w:top w:w="0" w:type="dxa"/>
            <w:left w:w="0" w:type="dxa"/>
            <w:bottom w:w="0" w:type="dxa"/>
            <w:right w:w="0" w:type="dxa"/>
          </w:tblCellMar>
        </w:tblPrEx>
        <w:trPr>
          <w:trHeight w:val="1131" w:hRule="atLeast"/>
        </w:trPr>
        <w:tc>
          <w:tcPr>
            <w:tcW w:w="570" w:type="pct"/>
            <w:vMerge w:val="continue"/>
            <w:tcBorders>
              <w:left w:val="single" w:color="000000" w:sz="4" w:space="0"/>
              <w:bottom w:val="single" w:color="auto" w:sz="4" w:space="0"/>
              <w:right w:val="single" w:color="auto" w:sz="4" w:space="0"/>
            </w:tcBorders>
            <w:vAlign w:val="center"/>
          </w:tcPr>
          <w:p>
            <w:pPr>
              <w:pStyle w:val="47"/>
              <w:ind w:left="2"/>
              <w:jc w:val="center"/>
              <w:rPr>
                <w:sz w:val="24"/>
                <w:szCs w:val="24"/>
                <w:lang w:eastAsia="zh-CN"/>
              </w:rPr>
            </w:pPr>
          </w:p>
        </w:tc>
        <w:tc>
          <w:tcPr>
            <w:tcW w:w="419" w:type="pct"/>
            <w:tcBorders>
              <w:top w:val="single" w:color="auto" w:sz="4" w:space="0"/>
              <w:left w:val="single" w:color="auto" w:sz="4" w:space="0"/>
              <w:bottom w:val="single" w:color="auto" w:sz="4" w:space="0"/>
              <w:right w:val="single" w:color="000000" w:sz="4" w:space="0"/>
            </w:tcBorders>
            <w:vAlign w:val="center"/>
          </w:tcPr>
          <w:p>
            <w:pPr>
              <w:pStyle w:val="47"/>
              <w:ind w:left="2"/>
              <w:jc w:val="center"/>
              <w:rPr>
                <w:sz w:val="24"/>
                <w:szCs w:val="24"/>
              </w:rPr>
            </w:pPr>
            <w:r>
              <w:rPr>
                <w:rFonts w:hint="eastAsia"/>
                <w:sz w:val="24"/>
                <w:szCs w:val="24"/>
              </w:rPr>
              <w:t>2.2.4</w:t>
            </w:r>
            <w:r>
              <w:rPr>
                <w:rFonts w:hint="eastAsia"/>
                <w:spacing w:val="-1"/>
                <w:sz w:val="24"/>
                <w:szCs w:val="24"/>
              </w:rPr>
              <w:t>（3）</w:t>
            </w:r>
          </w:p>
        </w:tc>
        <w:tc>
          <w:tcPr>
            <w:tcW w:w="837" w:type="pct"/>
            <w:tcBorders>
              <w:top w:val="single" w:color="000000" w:sz="4" w:space="0"/>
              <w:left w:val="single" w:color="000000" w:sz="4" w:space="0"/>
              <w:bottom w:val="single" w:color="000000" w:sz="4" w:space="0"/>
              <w:right w:val="single" w:color="000000" w:sz="4" w:space="0"/>
            </w:tcBorders>
            <w:vAlign w:val="center"/>
          </w:tcPr>
          <w:p>
            <w:pPr>
              <w:pStyle w:val="47"/>
              <w:jc w:val="center"/>
              <w:rPr>
                <w:sz w:val="24"/>
                <w:szCs w:val="24"/>
                <w:lang w:eastAsia="zh-CN"/>
              </w:rPr>
            </w:pPr>
            <w:r>
              <w:rPr>
                <w:rFonts w:hint="eastAsia"/>
                <w:sz w:val="24"/>
                <w:szCs w:val="24"/>
              </w:rPr>
              <w:t>投标报价得分</w:t>
            </w:r>
          </w:p>
        </w:tc>
        <w:tc>
          <w:tcPr>
            <w:tcW w:w="3174" w:type="pct"/>
            <w:tcBorders>
              <w:top w:val="single" w:color="000000" w:sz="4" w:space="0"/>
              <w:left w:val="single" w:color="000000" w:sz="4" w:space="0"/>
              <w:bottom w:val="single" w:color="000000" w:sz="4" w:space="0"/>
              <w:right w:val="single" w:color="000000" w:sz="4" w:space="0"/>
            </w:tcBorders>
            <w:vAlign w:val="center"/>
          </w:tcPr>
          <w:p>
            <w:pPr>
              <w:widowControl/>
              <w:rPr>
                <w:color w:val="000000" w:themeColor="text1"/>
                <w:sz w:val="24"/>
                <w:szCs w:val="24"/>
                <w:lang w:eastAsia="zh-CN"/>
              </w:rPr>
            </w:pPr>
            <w:r>
              <w:rPr>
                <w:rFonts w:hint="eastAsia"/>
                <w:color w:val="000000" w:themeColor="text1"/>
                <w:sz w:val="24"/>
                <w:szCs w:val="24"/>
                <w:lang w:eastAsia="zh-CN"/>
              </w:rPr>
              <w:t>有效投标报价</w:t>
            </w:r>
            <w:r>
              <w:rPr>
                <w:rFonts w:hint="eastAsia"/>
                <w:b/>
                <w:bCs/>
                <w:color w:val="000000" w:themeColor="text1"/>
                <w:sz w:val="24"/>
                <w:szCs w:val="24"/>
                <w:lang w:eastAsia="zh-CN"/>
              </w:rPr>
              <w:t>等于</w:t>
            </w:r>
            <w:r>
              <w:rPr>
                <w:rFonts w:hint="eastAsia"/>
                <w:color w:val="000000" w:themeColor="text1"/>
                <w:sz w:val="24"/>
                <w:szCs w:val="24"/>
                <w:lang w:eastAsia="zh-CN"/>
              </w:rPr>
              <w:t>评标基准价者得</w:t>
            </w:r>
            <w:r>
              <w:rPr>
                <w:rFonts w:hint="eastAsia"/>
                <w:b/>
                <w:bCs/>
                <w:color w:val="000000" w:themeColor="text1"/>
                <w:sz w:val="24"/>
                <w:szCs w:val="24"/>
                <w:lang w:eastAsia="zh-CN"/>
              </w:rPr>
              <w:t>50分</w:t>
            </w:r>
            <w:r>
              <w:rPr>
                <w:rFonts w:hint="eastAsia"/>
                <w:color w:val="000000" w:themeColor="text1"/>
                <w:sz w:val="24"/>
                <w:szCs w:val="24"/>
                <w:lang w:eastAsia="zh-CN"/>
              </w:rPr>
              <w:t>；</w:t>
            </w:r>
          </w:p>
          <w:p>
            <w:pPr>
              <w:widowControl/>
              <w:rPr>
                <w:color w:val="000000" w:themeColor="text1"/>
                <w:sz w:val="24"/>
                <w:szCs w:val="24"/>
                <w:lang w:eastAsia="zh-CN"/>
              </w:rPr>
            </w:pPr>
            <w:r>
              <w:rPr>
                <w:rFonts w:hint="eastAsia"/>
                <w:color w:val="000000" w:themeColor="text1"/>
                <w:sz w:val="24"/>
                <w:szCs w:val="24"/>
                <w:lang w:eastAsia="zh-CN"/>
              </w:rPr>
              <w:t>有效投标报价</w:t>
            </w:r>
            <w:r>
              <w:rPr>
                <w:rFonts w:hint="eastAsia"/>
                <w:b/>
                <w:bCs/>
                <w:color w:val="000000" w:themeColor="text1"/>
                <w:sz w:val="24"/>
                <w:szCs w:val="24"/>
                <w:lang w:eastAsia="zh-CN"/>
              </w:rPr>
              <w:t>低于</w:t>
            </w:r>
            <w:r>
              <w:rPr>
                <w:rFonts w:hint="eastAsia"/>
                <w:color w:val="000000" w:themeColor="text1"/>
                <w:sz w:val="24"/>
                <w:szCs w:val="24"/>
                <w:lang w:eastAsia="zh-CN"/>
              </w:rPr>
              <w:t>评标基准价时，</w:t>
            </w:r>
            <w:r>
              <w:rPr>
                <w:rFonts w:hint="eastAsia"/>
                <w:bCs/>
                <w:sz w:val="24"/>
                <w:szCs w:val="24"/>
                <w:lang w:eastAsia="zh-CN"/>
              </w:rPr>
              <w:t>每偏差1%减0.5分；</w:t>
            </w:r>
          </w:p>
          <w:p>
            <w:pPr>
              <w:widowControl/>
              <w:rPr>
                <w:bCs/>
                <w:sz w:val="24"/>
                <w:szCs w:val="24"/>
                <w:lang w:eastAsia="zh-CN"/>
              </w:rPr>
            </w:pPr>
            <w:r>
              <w:rPr>
                <w:rFonts w:hint="eastAsia"/>
                <w:color w:val="000000" w:themeColor="text1"/>
                <w:sz w:val="24"/>
                <w:szCs w:val="24"/>
                <w:lang w:eastAsia="zh-CN"/>
              </w:rPr>
              <w:t>有效投标报价</w:t>
            </w:r>
            <w:r>
              <w:rPr>
                <w:rFonts w:hint="eastAsia"/>
                <w:b/>
                <w:bCs/>
                <w:color w:val="000000" w:themeColor="text1"/>
                <w:sz w:val="24"/>
                <w:szCs w:val="24"/>
                <w:lang w:eastAsia="zh-CN"/>
              </w:rPr>
              <w:t>高于</w:t>
            </w:r>
            <w:r>
              <w:rPr>
                <w:rFonts w:hint="eastAsia"/>
                <w:color w:val="000000" w:themeColor="text1"/>
                <w:sz w:val="24"/>
                <w:szCs w:val="24"/>
                <w:lang w:eastAsia="zh-CN"/>
              </w:rPr>
              <w:t>评标基准价时，</w:t>
            </w:r>
            <w:r>
              <w:rPr>
                <w:rFonts w:hint="eastAsia"/>
                <w:bCs/>
                <w:sz w:val="24"/>
                <w:szCs w:val="24"/>
                <w:lang w:eastAsia="zh-CN"/>
              </w:rPr>
              <w:t>每偏差1%减1分。</w:t>
            </w:r>
          </w:p>
          <w:p>
            <w:pPr>
              <w:widowControl/>
              <w:rPr>
                <w:color w:val="000000" w:themeColor="text1"/>
                <w:sz w:val="24"/>
                <w:szCs w:val="24"/>
                <w:lang w:eastAsia="zh-CN"/>
              </w:rPr>
            </w:pPr>
            <w:r>
              <w:rPr>
                <w:rFonts w:hint="eastAsia"/>
                <w:bCs/>
                <w:sz w:val="24"/>
                <w:szCs w:val="24"/>
                <w:lang w:eastAsia="zh-CN"/>
              </w:rPr>
              <w:t>不足1%按插值法计算，小数点后保留两位。</w:t>
            </w:r>
          </w:p>
        </w:tc>
      </w:tr>
      <w:tr>
        <w:tblPrEx>
          <w:tblCellMar>
            <w:top w:w="0" w:type="dxa"/>
            <w:left w:w="0" w:type="dxa"/>
            <w:bottom w:w="0" w:type="dxa"/>
            <w:right w:w="0" w:type="dxa"/>
          </w:tblCellMar>
        </w:tblPrEx>
        <w:trPr>
          <w:trHeight w:val="1134" w:hRule="atLeast"/>
        </w:trPr>
        <w:tc>
          <w:tcPr>
            <w:tcW w:w="570" w:type="pct"/>
            <w:vMerge w:val="restart"/>
            <w:tcBorders>
              <w:top w:val="single" w:color="auto" w:sz="4" w:space="0"/>
              <w:left w:val="single" w:color="000000" w:sz="4" w:space="0"/>
              <w:right w:val="single" w:color="auto" w:sz="4" w:space="0"/>
            </w:tcBorders>
            <w:vAlign w:val="center"/>
          </w:tcPr>
          <w:p>
            <w:pPr>
              <w:pStyle w:val="47"/>
              <w:jc w:val="center"/>
              <w:rPr>
                <w:b/>
                <w:sz w:val="24"/>
                <w:szCs w:val="24"/>
              </w:rPr>
            </w:pPr>
            <w:r>
              <w:rPr>
                <w:rFonts w:hint="eastAsia"/>
                <w:b/>
                <w:sz w:val="24"/>
                <w:szCs w:val="24"/>
              </w:rPr>
              <w:t>商务评分标准</w:t>
            </w:r>
          </w:p>
          <w:p>
            <w:pPr>
              <w:pStyle w:val="47"/>
              <w:jc w:val="center"/>
              <w:rPr>
                <w:sz w:val="24"/>
                <w:szCs w:val="24"/>
                <w:lang w:eastAsia="zh-CN"/>
              </w:rPr>
            </w:pPr>
            <w:r>
              <w:rPr>
                <w:rFonts w:hint="eastAsia"/>
                <w:b/>
                <w:sz w:val="24"/>
                <w:szCs w:val="24"/>
                <w:lang w:eastAsia="zh-CN"/>
              </w:rPr>
              <w:t>（</w:t>
            </w:r>
            <w:r>
              <w:rPr>
                <w:b/>
                <w:sz w:val="24"/>
                <w:szCs w:val="24"/>
                <w:lang w:eastAsia="zh-CN"/>
              </w:rPr>
              <w:t>9</w:t>
            </w:r>
            <w:r>
              <w:rPr>
                <w:rFonts w:hint="eastAsia"/>
                <w:b/>
                <w:sz w:val="24"/>
                <w:szCs w:val="24"/>
                <w:lang w:eastAsia="zh-CN"/>
              </w:rPr>
              <w:t>分）</w:t>
            </w:r>
          </w:p>
        </w:tc>
        <w:tc>
          <w:tcPr>
            <w:tcW w:w="419" w:type="pct"/>
            <w:vMerge w:val="restart"/>
            <w:tcBorders>
              <w:top w:val="single" w:color="auto" w:sz="4" w:space="0"/>
              <w:left w:val="single" w:color="auto" w:sz="4" w:space="0"/>
              <w:right w:val="single" w:color="000000" w:sz="4" w:space="0"/>
            </w:tcBorders>
            <w:vAlign w:val="center"/>
          </w:tcPr>
          <w:p>
            <w:pPr>
              <w:pStyle w:val="47"/>
              <w:ind w:right="132"/>
              <w:jc w:val="center"/>
              <w:rPr>
                <w:sz w:val="24"/>
                <w:szCs w:val="24"/>
              </w:rPr>
            </w:pPr>
            <w:r>
              <w:rPr>
                <w:rFonts w:hint="eastAsia"/>
                <w:sz w:val="24"/>
                <w:szCs w:val="24"/>
              </w:rPr>
              <w:t>2.2.4（1）</w:t>
            </w:r>
          </w:p>
        </w:tc>
        <w:tc>
          <w:tcPr>
            <w:tcW w:w="837" w:type="pct"/>
            <w:tcBorders>
              <w:top w:val="single" w:color="000000" w:sz="4" w:space="0"/>
              <w:left w:val="single" w:color="000000" w:sz="4" w:space="0"/>
              <w:right w:val="single" w:color="000000" w:sz="4" w:space="0"/>
            </w:tcBorders>
            <w:vAlign w:val="center"/>
          </w:tcPr>
          <w:p>
            <w:pPr>
              <w:jc w:val="center"/>
              <w:rPr>
                <w:sz w:val="24"/>
                <w:szCs w:val="24"/>
              </w:rPr>
            </w:pPr>
            <w:r>
              <w:rPr>
                <w:rFonts w:hint="eastAsia"/>
                <w:sz w:val="24"/>
                <w:szCs w:val="24"/>
              </w:rPr>
              <w:t>业绩</w:t>
            </w:r>
          </w:p>
          <w:p>
            <w:pPr>
              <w:jc w:val="center"/>
              <w:rPr>
                <w:strike/>
                <w:sz w:val="24"/>
                <w:szCs w:val="24"/>
                <w:lang w:eastAsia="zh-CN"/>
              </w:rPr>
            </w:pPr>
            <w:r>
              <w:rPr>
                <w:rFonts w:hint="eastAsia"/>
                <w:sz w:val="24"/>
                <w:szCs w:val="24"/>
              </w:rPr>
              <w:t>（</w:t>
            </w:r>
            <w:r>
              <w:rPr>
                <w:rFonts w:hint="eastAsia"/>
                <w:sz w:val="24"/>
                <w:szCs w:val="24"/>
                <w:lang w:eastAsia="zh-CN"/>
              </w:rPr>
              <w:t>3</w:t>
            </w:r>
            <w:r>
              <w:rPr>
                <w:rFonts w:hint="eastAsia"/>
                <w:sz w:val="24"/>
                <w:szCs w:val="24"/>
              </w:rPr>
              <w:t>分）</w:t>
            </w:r>
          </w:p>
        </w:tc>
        <w:tc>
          <w:tcPr>
            <w:tcW w:w="3174" w:type="pct"/>
            <w:tcBorders>
              <w:top w:val="single" w:color="000000" w:sz="4" w:space="0"/>
              <w:left w:val="single" w:color="000000" w:sz="4" w:space="0"/>
              <w:right w:val="single" w:color="000000" w:sz="4" w:space="0"/>
            </w:tcBorders>
            <w:vAlign w:val="center"/>
          </w:tcPr>
          <w:p>
            <w:pPr>
              <w:spacing w:line="276" w:lineRule="auto"/>
              <w:ind w:left="141" w:leftChars="64"/>
              <w:rPr>
                <w:bCs/>
                <w:lang w:eastAsia="zh-CN"/>
              </w:rPr>
            </w:pPr>
            <w:r>
              <w:rPr>
                <w:rFonts w:hint="eastAsia"/>
                <w:bCs/>
                <w:sz w:val="24"/>
                <w:szCs w:val="24"/>
                <w:lang w:eastAsia="zh-CN"/>
              </w:rPr>
              <w:t>投标人应提供2018年至今已完成或正在承担的</w:t>
            </w:r>
            <w:r>
              <w:rPr>
                <w:rFonts w:hint="eastAsia"/>
                <w:sz w:val="24"/>
                <w:szCs w:val="24"/>
                <w:lang w:eastAsia="zh-CN"/>
              </w:rPr>
              <w:t>与本次招标项目类似的</w:t>
            </w:r>
            <w:r>
              <w:rPr>
                <w:rFonts w:hint="eastAsia"/>
                <w:b/>
                <w:bCs/>
                <w:sz w:val="24"/>
                <w:szCs w:val="24"/>
                <w:lang w:eastAsia="zh-CN"/>
              </w:rPr>
              <w:t>通用质量特性设计分析软件研发且合同金额≥</w:t>
            </w:r>
            <w:r>
              <w:rPr>
                <w:b/>
                <w:bCs/>
                <w:sz w:val="24"/>
                <w:szCs w:val="24"/>
                <w:lang w:eastAsia="zh-CN"/>
              </w:rPr>
              <w:t>150</w:t>
            </w:r>
            <w:r>
              <w:rPr>
                <w:rFonts w:hint="eastAsia"/>
                <w:b/>
                <w:bCs/>
                <w:sz w:val="24"/>
                <w:szCs w:val="24"/>
                <w:lang w:eastAsia="zh-CN"/>
              </w:rPr>
              <w:t>万元的</w:t>
            </w:r>
            <w:r>
              <w:rPr>
                <w:rFonts w:hint="eastAsia"/>
                <w:bCs/>
                <w:sz w:val="24"/>
                <w:szCs w:val="24"/>
                <w:lang w:eastAsia="zh-CN"/>
              </w:rPr>
              <w:t>业绩证明材料。每提供1份业绩证明材料得1分，最多得3分。</w:t>
            </w:r>
          </w:p>
          <w:p>
            <w:pPr>
              <w:rPr>
                <w:b/>
                <w:bCs/>
                <w:spacing w:val="-3"/>
                <w:sz w:val="24"/>
                <w:szCs w:val="24"/>
                <w:lang w:eastAsia="zh-CN"/>
              </w:rPr>
            </w:pPr>
            <w:r>
              <w:rPr>
                <w:rFonts w:hint="eastAsia" w:eastAsiaTheme="minorEastAsia"/>
                <w:b/>
                <w:bCs/>
                <w:sz w:val="24"/>
                <w:szCs w:val="24"/>
                <w:lang w:eastAsia="zh-CN"/>
              </w:rPr>
              <w:t>注：</w:t>
            </w:r>
            <w:r>
              <w:rPr>
                <w:rFonts w:hint="eastAsia" w:asciiTheme="minorHAnsi" w:eastAsiaTheme="minorEastAsia"/>
                <w:b/>
                <w:bCs/>
                <w:sz w:val="24"/>
                <w:szCs w:val="24"/>
                <w:lang w:eastAsia="zh-CN"/>
              </w:rPr>
              <w:t>提供附带有技术要求或技术协议的业绩证明材料。</w:t>
            </w:r>
            <w:r>
              <w:rPr>
                <w:rFonts w:hint="eastAsia"/>
                <w:b/>
                <w:bCs/>
                <w:spacing w:val="-3"/>
                <w:sz w:val="24"/>
                <w:szCs w:val="24"/>
                <w:lang w:eastAsia="zh-CN"/>
              </w:rPr>
              <w:t>证明材料可以是合同复印件或任务书或结题报告等。</w:t>
            </w:r>
          </w:p>
          <w:p>
            <w:pPr>
              <w:rPr>
                <w:b/>
                <w:strike/>
                <w:sz w:val="24"/>
                <w:szCs w:val="24"/>
                <w:lang w:eastAsia="zh-CN"/>
              </w:rPr>
            </w:pPr>
            <w:r>
              <w:rPr>
                <w:rFonts w:hint="eastAsia" w:eastAsiaTheme="minorEastAsia"/>
                <w:b/>
                <w:bCs/>
                <w:sz w:val="24"/>
                <w:szCs w:val="24"/>
                <w:lang w:eastAsia="zh-CN"/>
              </w:rPr>
              <w:t>提供合同复印件应能体现甲乙双方盖章页、签订时间、标的物名称、合同金额、关键技术指标等主要内容。提供任务书或结题报告复印件，应能体现标的物名称、时间、金额、关键技术指标等主要内容。未按上述要求提供的业绩证明均不得分。</w:t>
            </w:r>
          </w:p>
        </w:tc>
      </w:tr>
      <w:tr>
        <w:tblPrEx>
          <w:tblCellMar>
            <w:top w:w="0" w:type="dxa"/>
            <w:left w:w="0" w:type="dxa"/>
            <w:bottom w:w="0" w:type="dxa"/>
            <w:right w:w="0" w:type="dxa"/>
          </w:tblCellMar>
        </w:tblPrEx>
        <w:trPr>
          <w:trHeight w:val="1134" w:hRule="atLeast"/>
        </w:trPr>
        <w:tc>
          <w:tcPr>
            <w:tcW w:w="570" w:type="pct"/>
            <w:vMerge w:val="continue"/>
            <w:tcBorders>
              <w:left w:val="single" w:color="000000" w:sz="4" w:space="0"/>
              <w:right w:val="single" w:color="auto" w:sz="4" w:space="0"/>
            </w:tcBorders>
            <w:vAlign w:val="center"/>
          </w:tcPr>
          <w:p>
            <w:pPr>
              <w:pStyle w:val="47"/>
              <w:jc w:val="center"/>
              <w:rPr>
                <w:b/>
                <w:sz w:val="24"/>
                <w:szCs w:val="24"/>
                <w:lang w:eastAsia="zh-CN"/>
              </w:rPr>
            </w:pPr>
          </w:p>
        </w:tc>
        <w:tc>
          <w:tcPr>
            <w:tcW w:w="419" w:type="pct"/>
            <w:vMerge w:val="continue"/>
            <w:tcBorders>
              <w:left w:val="single" w:color="auto" w:sz="4" w:space="0"/>
              <w:right w:val="single" w:color="000000" w:sz="4" w:space="0"/>
            </w:tcBorders>
            <w:vAlign w:val="center"/>
          </w:tcPr>
          <w:p>
            <w:pPr>
              <w:pStyle w:val="47"/>
              <w:ind w:right="132"/>
              <w:jc w:val="center"/>
              <w:rPr>
                <w:sz w:val="24"/>
                <w:szCs w:val="24"/>
                <w:lang w:eastAsia="zh-CN"/>
              </w:rPr>
            </w:pPr>
          </w:p>
        </w:tc>
        <w:tc>
          <w:tcPr>
            <w:tcW w:w="837" w:type="pct"/>
            <w:tcBorders>
              <w:top w:val="single" w:color="000000" w:sz="4" w:space="0"/>
              <w:left w:val="single" w:color="000000" w:sz="4" w:space="0"/>
              <w:right w:val="single" w:color="000000" w:sz="4" w:space="0"/>
            </w:tcBorders>
            <w:vAlign w:val="center"/>
          </w:tcPr>
          <w:p>
            <w:pPr>
              <w:pStyle w:val="47"/>
              <w:spacing w:line="360" w:lineRule="auto"/>
              <w:jc w:val="center"/>
              <w:rPr>
                <w:sz w:val="24"/>
                <w:szCs w:val="24"/>
                <w:lang w:eastAsia="zh-CN"/>
              </w:rPr>
            </w:pPr>
            <w:r>
              <w:rPr>
                <w:rFonts w:hint="eastAsia"/>
                <w:sz w:val="24"/>
                <w:lang w:eastAsia="zh-CN"/>
              </w:rPr>
              <w:t>科研</w:t>
            </w:r>
            <w:r>
              <w:rPr>
                <w:sz w:val="24"/>
              </w:rPr>
              <w:t>能力</w:t>
            </w:r>
          </w:p>
          <w:p>
            <w:pPr>
              <w:pStyle w:val="47"/>
              <w:spacing w:line="360" w:lineRule="auto"/>
              <w:jc w:val="center"/>
              <w:rPr>
                <w:sz w:val="24"/>
                <w:szCs w:val="24"/>
              </w:rPr>
            </w:pPr>
            <w:r>
              <w:rPr>
                <w:rFonts w:hint="eastAsia"/>
                <w:sz w:val="24"/>
                <w:szCs w:val="24"/>
                <w:lang w:eastAsia="zh-CN"/>
              </w:rPr>
              <w:t>（4分）</w:t>
            </w:r>
          </w:p>
        </w:tc>
        <w:tc>
          <w:tcPr>
            <w:tcW w:w="3174" w:type="pct"/>
            <w:tcBorders>
              <w:top w:val="single" w:color="000000" w:sz="4" w:space="0"/>
              <w:left w:val="single" w:color="000000" w:sz="4" w:space="0"/>
              <w:right w:val="single" w:color="000000" w:sz="4" w:space="0"/>
            </w:tcBorders>
          </w:tcPr>
          <w:p>
            <w:pPr>
              <w:pStyle w:val="47"/>
              <w:rPr>
                <w:color w:val="000000"/>
                <w:sz w:val="24"/>
                <w:lang w:eastAsia="zh-CN"/>
              </w:rPr>
            </w:pPr>
            <w:r>
              <w:rPr>
                <w:rFonts w:hint="eastAsia"/>
                <w:color w:val="000000"/>
                <w:sz w:val="24"/>
                <w:lang w:val="en-US" w:eastAsia="zh-CN"/>
              </w:rPr>
              <w:t>投标人具有</w:t>
            </w:r>
            <w:r>
              <w:rPr>
                <w:rFonts w:hint="eastAsia"/>
                <w:color w:val="000000"/>
                <w:sz w:val="24"/>
                <w:lang w:eastAsia="zh-CN"/>
              </w:rPr>
              <w:t>可靠性设计分析相关的软件著作权证书，提供证书复印件。每提供1份得1分，此类最多得2分。</w:t>
            </w:r>
          </w:p>
          <w:p>
            <w:pPr>
              <w:pStyle w:val="47"/>
              <w:rPr>
                <w:b/>
                <w:sz w:val="24"/>
                <w:szCs w:val="24"/>
                <w:lang w:eastAsia="zh-CN"/>
              </w:rPr>
            </w:pPr>
            <w:r>
              <w:rPr>
                <w:rFonts w:hint="eastAsia"/>
                <w:color w:val="000000"/>
                <w:sz w:val="24"/>
                <w:lang w:eastAsia="zh-CN"/>
              </w:rPr>
              <w:t>提供20</w:t>
            </w:r>
            <w:r>
              <w:rPr>
                <w:rFonts w:hint="eastAsia"/>
                <w:color w:val="000000"/>
                <w:sz w:val="24"/>
                <w:lang w:val="en-US" w:eastAsia="zh-CN"/>
              </w:rPr>
              <w:t>1</w:t>
            </w:r>
            <w:r>
              <w:rPr>
                <w:rFonts w:hint="eastAsia"/>
                <w:color w:val="000000"/>
                <w:sz w:val="24"/>
                <w:lang w:eastAsia="zh-CN"/>
              </w:rPr>
              <w:t>8年至今项目团队成员发表的可靠性设计分析相关的SCI论文，提供证明材料（论文要求项目团队成员为第一作者或通讯作者）。每发表一篇论文得0.5分，最多得2分。</w:t>
            </w:r>
          </w:p>
        </w:tc>
      </w:tr>
      <w:tr>
        <w:tblPrEx>
          <w:tblCellMar>
            <w:top w:w="0" w:type="dxa"/>
            <w:left w:w="0" w:type="dxa"/>
            <w:bottom w:w="0" w:type="dxa"/>
            <w:right w:w="0" w:type="dxa"/>
          </w:tblCellMar>
        </w:tblPrEx>
        <w:trPr>
          <w:trHeight w:val="1134" w:hRule="atLeast"/>
        </w:trPr>
        <w:tc>
          <w:tcPr>
            <w:tcW w:w="570" w:type="pct"/>
            <w:vMerge w:val="continue"/>
            <w:tcBorders>
              <w:left w:val="single" w:color="000000" w:sz="4" w:space="0"/>
              <w:right w:val="single" w:color="auto" w:sz="4" w:space="0"/>
            </w:tcBorders>
            <w:vAlign w:val="center"/>
          </w:tcPr>
          <w:p>
            <w:pPr>
              <w:pStyle w:val="47"/>
              <w:jc w:val="center"/>
              <w:rPr>
                <w:b/>
                <w:sz w:val="24"/>
                <w:szCs w:val="24"/>
                <w:lang w:eastAsia="zh-CN"/>
              </w:rPr>
            </w:pPr>
          </w:p>
        </w:tc>
        <w:tc>
          <w:tcPr>
            <w:tcW w:w="419" w:type="pct"/>
            <w:vMerge w:val="continue"/>
            <w:tcBorders>
              <w:left w:val="single" w:color="auto" w:sz="4" w:space="0"/>
              <w:right w:val="single" w:color="000000" w:sz="4" w:space="0"/>
            </w:tcBorders>
            <w:vAlign w:val="center"/>
          </w:tcPr>
          <w:p>
            <w:pPr>
              <w:pStyle w:val="47"/>
              <w:ind w:right="132"/>
              <w:jc w:val="center"/>
              <w:rPr>
                <w:sz w:val="24"/>
                <w:szCs w:val="24"/>
                <w:lang w:eastAsia="zh-CN"/>
              </w:rPr>
            </w:pPr>
          </w:p>
        </w:tc>
        <w:tc>
          <w:tcPr>
            <w:tcW w:w="837" w:type="pct"/>
            <w:tcBorders>
              <w:top w:val="single" w:color="000000" w:sz="4" w:space="0"/>
              <w:left w:val="single" w:color="000000" w:sz="4" w:space="0"/>
              <w:right w:val="single" w:color="000000" w:sz="4" w:space="0"/>
            </w:tcBorders>
            <w:vAlign w:val="center"/>
          </w:tcPr>
          <w:p>
            <w:pPr>
              <w:pStyle w:val="47"/>
              <w:spacing w:line="360" w:lineRule="auto"/>
              <w:jc w:val="center"/>
              <w:rPr>
                <w:sz w:val="24"/>
                <w:szCs w:val="24"/>
                <w:lang w:eastAsia="zh-CN"/>
              </w:rPr>
            </w:pPr>
            <w:r>
              <w:rPr>
                <w:rFonts w:hint="eastAsia"/>
                <w:sz w:val="24"/>
                <w:szCs w:val="24"/>
                <w:lang w:eastAsia="zh-CN"/>
              </w:rPr>
              <w:t>项目团队（</w:t>
            </w:r>
            <w:r>
              <w:rPr>
                <w:sz w:val="24"/>
                <w:szCs w:val="24"/>
                <w:lang w:eastAsia="zh-CN"/>
              </w:rPr>
              <w:t>2分）</w:t>
            </w:r>
          </w:p>
        </w:tc>
        <w:tc>
          <w:tcPr>
            <w:tcW w:w="3174" w:type="pct"/>
            <w:tcBorders>
              <w:top w:val="single" w:color="000000" w:sz="4" w:space="0"/>
              <w:left w:val="single" w:color="000000" w:sz="4" w:space="0"/>
              <w:right w:val="single" w:color="000000" w:sz="4" w:space="0"/>
            </w:tcBorders>
          </w:tcPr>
          <w:p>
            <w:pPr>
              <w:pStyle w:val="47"/>
              <w:rPr>
                <w:color w:val="000000"/>
                <w:sz w:val="24"/>
                <w:lang w:eastAsia="zh-CN"/>
              </w:rPr>
            </w:pPr>
            <w:r>
              <w:rPr>
                <w:color w:val="000000"/>
                <w:sz w:val="24"/>
                <w:lang w:eastAsia="zh-CN"/>
              </w:rPr>
              <w:t xml:space="preserve">1、项目团队成员中具有5年以上的软件开发经验的（需提供人员名单和相关的履历证明材料），每人得0.2分，最高得1分，同一成员不重复计分； </w:t>
            </w:r>
          </w:p>
          <w:p>
            <w:pPr>
              <w:pStyle w:val="47"/>
              <w:rPr>
                <w:color w:val="000000"/>
                <w:sz w:val="24"/>
                <w:lang w:eastAsia="zh-CN"/>
              </w:rPr>
            </w:pPr>
            <w:r>
              <w:rPr>
                <w:rFonts w:hint="eastAsia"/>
                <w:color w:val="000000"/>
                <w:sz w:val="24"/>
                <w:lang w:eastAsia="zh-CN"/>
              </w:rPr>
              <w:t>2</w:t>
            </w:r>
            <w:r>
              <w:rPr>
                <w:color w:val="000000"/>
                <w:sz w:val="24"/>
                <w:lang w:eastAsia="zh-CN"/>
              </w:rPr>
              <w:t>、项目团队成员中具有5年以上的通用质量特性设计分析工作经验的，（需提供人员名单和相关的履历证明材料），每人得0.2分，最高得1分，同一成员不重复计分。</w:t>
            </w:r>
          </w:p>
          <w:p>
            <w:pPr>
              <w:pStyle w:val="47"/>
              <w:rPr>
                <w:color w:val="000000"/>
                <w:sz w:val="24"/>
                <w:lang w:eastAsia="zh-CN"/>
              </w:rPr>
            </w:pPr>
            <w:r>
              <w:rPr>
                <w:rFonts w:hint="eastAsia"/>
                <w:color w:val="000000"/>
                <w:sz w:val="24"/>
                <w:lang w:eastAsia="zh-CN"/>
              </w:rPr>
              <w:t>注：需提供团队成员名单、</w:t>
            </w:r>
            <w:bookmarkStart w:id="448" w:name="_GoBack"/>
            <w:bookmarkEnd w:id="448"/>
            <w:r>
              <w:rPr>
                <w:rFonts w:hint="eastAsia"/>
                <w:color w:val="000000"/>
                <w:sz w:val="24"/>
                <w:lang w:eastAsia="zh-CN"/>
              </w:rPr>
              <w:t>工作履历（形式不限）等证明材料以及投标人或经投标人允许代缴的单位为项目团队成员缴纳的社保缴纳证明（投标时间截止前</w:t>
            </w:r>
            <w:r>
              <w:rPr>
                <w:color w:val="000000"/>
                <w:sz w:val="24"/>
                <w:lang w:eastAsia="zh-CN"/>
              </w:rPr>
              <w:t>6个月中任意3个月），投标人为科研院所、高等院校等事业单位依法免税或不需要缴纳社会保障资金的投标人可不提供。未</w:t>
            </w:r>
            <w:r>
              <w:rPr>
                <w:rFonts w:hint="eastAsia"/>
                <w:color w:val="000000"/>
                <w:sz w:val="24"/>
                <w:lang w:eastAsia="zh-CN"/>
              </w:rPr>
              <w:t>体现评审要素的</w:t>
            </w:r>
            <w:r>
              <w:rPr>
                <w:color w:val="000000"/>
                <w:sz w:val="24"/>
                <w:lang w:eastAsia="zh-CN"/>
              </w:rPr>
              <w:t>不得分。</w:t>
            </w:r>
          </w:p>
        </w:tc>
      </w:tr>
      <w:tr>
        <w:tblPrEx>
          <w:tblCellMar>
            <w:top w:w="0" w:type="dxa"/>
            <w:left w:w="0" w:type="dxa"/>
            <w:bottom w:w="0" w:type="dxa"/>
            <w:right w:w="0" w:type="dxa"/>
          </w:tblCellMar>
        </w:tblPrEx>
        <w:trPr>
          <w:trHeight w:val="567" w:hRule="atLeast"/>
        </w:trPr>
        <w:tc>
          <w:tcPr>
            <w:tcW w:w="570" w:type="pct"/>
            <w:vMerge w:val="restart"/>
            <w:tcBorders>
              <w:left w:val="single" w:color="000000" w:sz="4" w:space="0"/>
              <w:right w:val="single" w:color="auto" w:sz="4" w:space="0"/>
            </w:tcBorders>
            <w:vAlign w:val="center"/>
          </w:tcPr>
          <w:p>
            <w:pPr>
              <w:pStyle w:val="47"/>
              <w:jc w:val="center"/>
              <w:rPr>
                <w:b/>
                <w:sz w:val="24"/>
                <w:szCs w:val="24"/>
              </w:rPr>
            </w:pPr>
            <w:r>
              <w:rPr>
                <w:b/>
                <w:sz w:val="24"/>
                <w:szCs w:val="24"/>
              </w:rPr>
              <w:t>技术评分标准</w:t>
            </w:r>
          </w:p>
          <w:p>
            <w:pPr>
              <w:pStyle w:val="47"/>
              <w:jc w:val="center"/>
              <w:rPr>
                <w:sz w:val="24"/>
                <w:szCs w:val="24"/>
                <w:lang w:eastAsia="zh-CN"/>
              </w:rPr>
            </w:pPr>
            <w:r>
              <w:rPr>
                <w:rFonts w:hint="eastAsia"/>
                <w:b/>
                <w:sz w:val="24"/>
                <w:szCs w:val="24"/>
              </w:rPr>
              <w:t>（41分）</w:t>
            </w:r>
          </w:p>
        </w:tc>
        <w:tc>
          <w:tcPr>
            <w:tcW w:w="419" w:type="pct"/>
            <w:vMerge w:val="restart"/>
            <w:tcBorders>
              <w:left w:val="single" w:color="auto" w:sz="4" w:space="0"/>
              <w:right w:val="single" w:color="000000" w:sz="4" w:space="0"/>
            </w:tcBorders>
            <w:vAlign w:val="center"/>
          </w:tcPr>
          <w:p>
            <w:pPr>
              <w:pStyle w:val="47"/>
              <w:spacing w:line="360" w:lineRule="auto"/>
              <w:jc w:val="center"/>
              <w:rPr>
                <w:sz w:val="24"/>
                <w:szCs w:val="24"/>
                <w:lang w:eastAsia="zh-CN"/>
              </w:rPr>
            </w:pPr>
          </w:p>
        </w:tc>
        <w:tc>
          <w:tcPr>
            <w:tcW w:w="837" w:type="pct"/>
            <w:tcBorders>
              <w:top w:val="single" w:color="000000" w:sz="4" w:space="0"/>
              <w:left w:val="single" w:color="000000" w:sz="4" w:space="0"/>
              <w:right w:val="single" w:color="000000" w:sz="4" w:space="0"/>
            </w:tcBorders>
            <w:vAlign w:val="center"/>
          </w:tcPr>
          <w:p>
            <w:pPr>
              <w:pStyle w:val="47"/>
              <w:spacing w:line="360" w:lineRule="auto"/>
              <w:jc w:val="center"/>
              <w:rPr>
                <w:sz w:val="24"/>
                <w:lang w:eastAsia="zh-CN"/>
              </w:rPr>
            </w:pPr>
            <w:r>
              <w:rPr>
                <w:rFonts w:hint="eastAsia"/>
                <w:szCs w:val="21"/>
              </w:rPr>
              <w:t>总体需求分析</w:t>
            </w:r>
            <w:r>
              <w:rPr>
                <w:rFonts w:hint="eastAsia"/>
                <w:sz w:val="24"/>
                <w:lang w:eastAsia="zh-CN"/>
              </w:rPr>
              <w:t>（5分）</w:t>
            </w:r>
          </w:p>
        </w:tc>
        <w:tc>
          <w:tcPr>
            <w:tcW w:w="3174" w:type="pct"/>
            <w:tcBorders>
              <w:top w:val="single" w:color="000000" w:sz="4" w:space="0"/>
              <w:left w:val="single" w:color="000000" w:sz="4" w:space="0"/>
              <w:bottom w:val="single" w:color="000000" w:sz="4" w:space="0"/>
              <w:right w:val="single" w:color="000000" w:sz="4" w:space="0"/>
            </w:tcBorders>
            <w:vAlign w:val="center"/>
          </w:tcPr>
          <w:p>
            <w:pPr>
              <w:rPr>
                <w:b/>
                <w:lang w:eastAsia="zh-CN"/>
              </w:rPr>
            </w:pPr>
            <w:r>
              <w:rPr>
                <w:bCs/>
                <w:sz w:val="24"/>
                <w:szCs w:val="24"/>
                <w:lang w:eastAsia="zh-CN"/>
              </w:rPr>
              <w:t>投标人须针对本项目特点及招标文件的要求，进行需求分析并提供需求分析材料，具体包括：本项目总体技术架构及技术路线，针对可靠性分析模块功能优化、可靠性技术文件智能化定制出版模块开发、应用验证3大模块的进行分析和梳理，对技术路线进行具体、详细、合理、自洽的阐述。横向比较得</w:t>
            </w:r>
            <w:r>
              <w:rPr>
                <w:rFonts w:hint="eastAsia"/>
                <w:bCs/>
                <w:sz w:val="24"/>
                <w:szCs w:val="24"/>
                <w:lang w:eastAsia="zh-CN"/>
              </w:rPr>
              <w:t>0-5分</w:t>
            </w:r>
            <w:r>
              <w:rPr>
                <w:bCs/>
                <w:sz w:val="24"/>
                <w:szCs w:val="24"/>
                <w:lang w:eastAsia="zh-CN"/>
              </w:rPr>
              <w:t>。</w:t>
            </w:r>
          </w:p>
        </w:tc>
      </w:tr>
      <w:tr>
        <w:tblPrEx>
          <w:tblCellMar>
            <w:top w:w="0" w:type="dxa"/>
            <w:left w:w="0" w:type="dxa"/>
            <w:bottom w:w="0" w:type="dxa"/>
            <w:right w:w="0" w:type="dxa"/>
          </w:tblCellMar>
        </w:tblPrEx>
        <w:trPr>
          <w:trHeight w:val="567" w:hRule="atLeast"/>
        </w:trPr>
        <w:tc>
          <w:tcPr>
            <w:tcW w:w="570" w:type="pct"/>
            <w:vMerge w:val="continue"/>
            <w:tcBorders>
              <w:left w:val="single" w:color="000000" w:sz="4" w:space="0"/>
              <w:right w:val="single" w:color="auto" w:sz="4" w:space="0"/>
            </w:tcBorders>
            <w:vAlign w:val="center"/>
          </w:tcPr>
          <w:p>
            <w:pPr>
              <w:pStyle w:val="47"/>
              <w:spacing w:line="360" w:lineRule="auto"/>
              <w:jc w:val="center"/>
              <w:rPr>
                <w:sz w:val="24"/>
                <w:szCs w:val="24"/>
                <w:lang w:eastAsia="zh-CN"/>
              </w:rPr>
            </w:pPr>
          </w:p>
        </w:tc>
        <w:tc>
          <w:tcPr>
            <w:tcW w:w="419" w:type="pct"/>
            <w:vMerge w:val="continue"/>
            <w:tcBorders>
              <w:left w:val="single" w:color="auto" w:sz="4" w:space="0"/>
              <w:right w:val="single" w:color="000000" w:sz="4" w:space="0"/>
            </w:tcBorders>
            <w:vAlign w:val="center"/>
          </w:tcPr>
          <w:p>
            <w:pPr>
              <w:pStyle w:val="47"/>
              <w:spacing w:line="360" w:lineRule="auto"/>
              <w:jc w:val="center"/>
              <w:rPr>
                <w:sz w:val="24"/>
                <w:szCs w:val="24"/>
                <w:lang w:eastAsia="zh-CN"/>
              </w:rPr>
            </w:pPr>
          </w:p>
        </w:tc>
        <w:tc>
          <w:tcPr>
            <w:tcW w:w="837" w:type="pct"/>
            <w:tcBorders>
              <w:left w:val="single" w:color="000000" w:sz="4" w:space="0"/>
              <w:right w:val="single" w:color="000000" w:sz="4" w:space="0"/>
            </w:tcBorders>
            <w:vAlign w:val="center"/>
          </w:tcPr>
          <w:p>
            <w:pPr>
              <w:pStyle w:val="47"/>
              <w:spacing w:line="360" w:lineRule="auto"/>
              <w:jc w:val="center"/>
              <w:rPr>
                <w:sz w:val="24"/>
                <w:lang w:eastAsia="zh-CN"/>
              </w:rPr>
            </w:pPr>
            <w:r>
              <w:rPr>
                <w:rFonts w:hint="eastAsia"/>
                <w:sz w:val="24"/>
                <w:lang w:eastAsia="zh-CN"/>
              </w:rPr>
              <w:t>技术方案（30分）</w:t>
            </w:r>
          </w:p>
        </w:tc>
        <w:tc>
          <w:tcPr>
            <w:tcW w:w="3174" w:type="pct"/>
            <w:tcBorders>
              <w:top w:val="single" w:color="000000" w:sz="4" w:space="0"/>
              <w:left w:val="single" w:color="000000" w:sz="4" w:space="0"/>
              <w:bottom w:val="single" w:color="000000" w:sz="4" w:space="0"/>
              <w:right w:val="single" w:color="000000" w:sz="4" w:space="0"/>
            </w:tcBorders>
            <w:vAlign w:val="center"/>
          </w:tcPr>
          <w:p>
            <w:pPr>
              <w:rPr>
                <w:b/>
                <w:bCs/>
                <w:sz w:val="24"/>
                <w:lang w:eastAsia="zh-CN"/>
              </w:rPr>
            </w:pPr>
            <w:r>
              <w:rPr>
                <w:b/>
                <w:bCs/>
                <w:sz w:val="24"/>
                <w:lang w:eastAsia="zh-CN"/>
              </w:rPr>
              <w:t>1、</w:t>
            </w:r>
            <w:r>
              <w:rPr>
                <w:rFonts w:hint="eastAsia"/>
                <w:b/>
                <w:bCs/>
                <w:sz w:val="24"/>
                <w:lang w:eastAsia="zh-CN"/>
              </w:rPr>
              <w:t>可靠性分析模块功能优化，共16分：</w:t>
            </w:r>
          </w:p>
          <w:p>
            <w:pPr>
              <w:rPr>
                <w:sz w:val="24"/>
                <w:lang w:eastAsia="zh-CN"/>
              </w:rPr>
            </w:pPr>
            <w:r>
              <w:rPr>
                <w:rFonts w:hint="eastAsia"/>
                <w:sz w:val="24"/>
                <w:lang w:eastAsia="zh-CN"/>
              </w:rPr>
              <w:t>根据技术规格书3.1节工作内容，针对所涉及的产品建模模块、故障模型构建模块、可靠性分配模块、可靠性框图建模预计模块、故障树建模模块、可靠性评估模块、故障闭环消减控制模块以及机械产品可靠性仿真分析模块等8个模块的功能开发，制定详细的、适用于本项目的优化技术方案。技术方案应合理可行，横向比较优秀得(12，16]分，良好得（6，12]分，一般得[0，6]分。</w:t>
            </w:r>
          </w:p>
          <w:p>
            <w:pPr>
              <w:rPr>
                <w:b/>
                <w:bCs/>
                <w:sz w:val="24"/>
                <w:lang w:eastAsia="zh-CN"/>
              </w:rPr>
            </w:pPr>
            <w:r>
              <w:rPr>
                <w:b/>
                <w:bCs/>
                <w:sz w:val="24"/>
                <w:lang w:eastAsia="zh-CN"/>
              </w:rPr>
              <w:t>2、</w:t>
            </w:r>
            <w:r>
              <w:rPr>
                <w:rFonts w:hint="eastAsia"/>
                <w:b/>
                <w:bCs/>
                <w:sz w:val="24"/>
                <w:lang w:eastAsia="zh-CN"/>
              </w:rPr>
              <w:t>可靠性技术文件定制出版模块开发</w:t>
            </w:r>
            <w:r>
              <w:rPr>
                <w:b/>
                <w:bCs/>
                <w:sz w:val="24"/>
                <w:lang w:eastAsia="zh-CN"/>
              </w:rPr>
              <w:t>，</w:t>
            </w:r>
            <w:r>
              <w:rPr>
                <w:rFonts w:hint="eastAsia"/>
                <w:b/>
                <w:bCs/>
                <w:sz w:val="24"/>
                <w:lang w:eastAsia="zh-CN"/>
              </w:rPr>
              <w:t>共7分：</w:t>
            </w:r>
          </w:p>
          <w:p>
            <w:pPr>
              <w:rPr>
                <w:sz w:val="24"/>
                <w:lang w:eastAsia="zh-CN"/>
              </w:rPr>
            </w:pPr>
            <w:r>
              <w:rPr>
                <w:rFonts w:hint="eastAsia"/>
                <w:sz w:val="24"/>
                <w:lang w:eastAsia="zh-CN"/>
              </w:rPr>
              <w:t>根据技术规格书3.2节工作内容，制定适用于本软件的可靠性技术文件定制出版模块研发技术路线，技术方案应合理可行，横向比较优秀得（5，7]分，良好得（2，5]，一般得[0，2]。</w:t>
            </w:r>
          </w:p>
          <w:p>
            <w:pPr>
              <w:rPr>
                <w:b/>
                <w:bCs/>
                <w:sz w:val="24"/>
                <w:lang w:eastAsia="zh-CN"/>
              </w:rPr>
            </w:pPr>
            <w:r>
              <w:rPr>
                <w:b/>
                <w:bCs/>
                <w:sz w:val="24"/>
                <w:lang w:eastAsia="zh-CN"/>
              </w:rPr>
              <w:t>3、</w:t>
            </w:r>
            <w:r>
              <w:rPr>
                <w:rFonts w:hint="eastAsia"/>
                <w:b/>
                <w:bCs/>
                <w:sz w:val="24"/>
                <w:lang w:eastAsia="zh-CN"/>
              </w:rPr>
              <w:t>可靠性设计分析软件验证，共7分：</w:t>
            </w:r>
          </w:p>
          <w:p>
            <w:pPr>
              <w:rPr>
                <w:b/>
                <w:lang w:eastAsia="zh-CN"/>
              </w:rPr>
            </w:pPr>
            <w:r>
              <w:rPr>
                <w:rFonts w:hint="eastAsia"/>
                <w:sz w:val="24"/>
                <w:lang w:eastAsia="zh-CN"/>
              </w:rPr>
              <w:t>根据技术规格书3.3节工作内容，制定详细的、适用于本项目的验证技术方案，具体研究内容包含：验证对象需求以及验证技术路线。技术方案应合理可行，横向比较优秀得（5，7]分，良好得（2，5]，一般得[0，2]。</w:t>
            </w:r>
          </w:p>
        </w:tc>
      </w:tr>
      <w:tr>
        <w:tblPrEx>
          <w:tblCellMar>
            <w:top w:w="0" w:type="dxa"/>
            <w:left w:w="0" w:type="dxa"/>
            <w:bottom w:w="0" w:type="dxa"/>
            <w:right w:w="0" w:type="dxa"/>
          </w:tblCellMar>
        </w:tblPrEx>
        <w:trPr>
          <w:trHeight w:val="567" w:hRule="atLeast"/>
        </w:trPr>
        <w:tc>
          <w:tcPr>
            <w:tcW w:w="570" w:type="pct"/>
            <w:vMerge w:val="continue"/>
            <w:tcBorders>
              <w:left w:val="single" w:color="000000" w:sz="4" w:space="0"/>
              <w:right w:val="single" w:color="auto" w:sz="4" w:space="0"/>
            </w:tcBorders>
            <w:vAlign w:val="center"/>
          </w:tcPr>
          <w:p>
            <w:pPr>
              <w:pStyle w:val="47"/>
              <w:spacing w:line="360" w:lineRule="auto"/>
              <w:jc w:val="center"/>
              <w:rPr>
                <w:sz w:val="24"/>
                <w:szCs w:val="24"/>
                <w:lang w:eastAsia="zh-CN"/>
              </w:rPr>
            </w:pPr>
          </w:p>
        </w:tc>
        <w:tc>
          <w:tcPr>
            <w:tcW w:w="419" w:type="pct"/>
            <w:vMerge w:val="continue"/>
            <w:tcBorders>
              <w:left w:val="single" w:color="auto" w:sz="4" w:space="0"/>
              <w:right w:val="single" w:color="000000" w:sz="4" w:space="0"/>
            </w:tcBorders>
            <w:vAlign w:val="center"/>
          </w:tcPr>
          <w:p>
            <w:pPr>
              <w:pStyle w:val="47"/>
              <w:spacing w:line="360" w:lineRule="auto"/>
              <w:jc w:val="center"/>
              <w:rPr>
                <w:sz w:val="24"/>
                <w:szCs w:val="24"/>
                <w:lang w:eastAsia="zh-CN"/>
              </w:rPr>
            </w:pPr>
          </w:p>
        </w:tc>
        <w:tc>
          <w:tcPr>
            <w:tcW w:w="837" w:type="pct"/>
            <w:tcBorders>
              <w:top w:val="single" w:color="000000" w:sz="4" w:space="0"/>
              <w:left w:val="single" w:color="000000" w:sz="4" w:space="0"/>
              <w:bottom w:val="single" w:color="000000" w:sz="4" w:space="0"/>
              <w:right w:val="single" w:color="000000" w:sz="4" w:space="0"/>
            </w:tcBorders>
            <w:vAlign w:val="center"/>
          </w:tcPr>
          <w:p>
            <w:pPr>
              <w:pStyle w:val="47"/>
              <w:spacing w:line="360" w:lineRule="auto"/>
              <w:jc w:val="center"/>
              <w:rPr>
                <w:sz w:val="24"/>
                <w:lang w:eastAsia="zh-CN"/>
              </w:rPr>
            </w:pPr>
            <w:r>
              <w:rPr>
                <w:rFonts w:hint="eastAsia"/>
                <w:sz w:val="24"/>
                <w:lang w:eastAsia="zh-CN"/>
              </w:rPr>
              <w:t>关键</w:t>
            </w:r>
            <w:r>
              <w:rPr>
                <w:sz w:val="24"/>
                <w:lang w:eastAsia="zh-CN"/>
              </w:rPr>
              <w:t>节点保障</w:t>
            </w:r>
            <w:r>
              <w:rPr>
                <w:rFonts w:hint="eastAsia"/>
                <w:sz w:val="24"/>
                <w:lang w:eastAsia="zh-CN"/>
              </w:rPr>
              <w:t>措施（2分）</w:t>
            </w:r>
          </w:p>
        </w:tc>
        <w:tc>
          <w:tcPr>
            <w:tcW w:w="3174" w:type="pct"/>
            <w:tcBorders>
              <w:top w:val="single" w:color="000000" w:sz="4" w:space="0"/>
              <w:left w:val="single" w:color="000000" w:sz="4" w:space="0"/>
              <w:bottom w:val="single" w:color="000000" w:sz="4" w:space="0"/>
              <w:right w:val="single" w:color="000000" w:sz="4" w:space="0"/>
            </w:tcBorders>
            <w:vAlign w:val="center"/>
          </w:tcPr>
          <w:p>
            <w:pPr>
              <w:spacing w:line="400" w:lineRule="exact"/>
              <w:rPr>
                <w:b/>
                <w:sz w:val="24"/>
                <w:szCs w:val="24"/>
                <w:lang w:eastAsia="zh-CN"/>
              </w:rPr>
            </w:pPr>
            <w:r>
              <w:rPr>
                <w:rFonts w:hint="eastAsia"/>
                <w:sz w:val="24"/>
                <w:lang w:eastAsia="zh-CN"/>
              </w:rPr>
              <w:t>针对本项目制定详细的进度计划，对项目关键节点有专门的保障和应急措施，阐述详细、措施合理，横向比较得0-2分。</w:t>
            </w:r>
          </w:p>
        </w:tc>
      </w:tr>
      <w:tr>
        <w:tblPrEx>
          <w:tblCellMar>
            <w:top w:w="0" w:type="dxa"/>
            <w:left w:w="0" w:type="dxa"/>
            <w:bottom w:w="0" w:type="dxa"/>
            <w:right w:w="0" w:type="dxa"/>
          </w:tblCellMar>
        </w:tblPrEx>
        <w:trPr>
          <w:trHeight w:val="567" w:hRule="atLeast"/>
        </w:trPr>
        <w:tc>
          <w:tcPr>
            <w:tcW w:w="570" w:type="pct"/>
            <w:vMerge w:val="continue"/>
            <w:tcBorders>
              <w:left w:val="single" w:color="000000" w:sz="4" w:space="0"/>
              <w:right w:val="single" w:color="auto" w:sz="4" w:space="0"/>
            </w:tcBorders>
            <w:vAlign w:val="center"/>
          </w:tcPr>
          <w:p>
            <w:pPr>
              <w:pStyle w:val="47"/>
              <w:spacing w:line="360" w:lineRule="auto"/>
              <w:jc w:val="center"/>
              <w:rPr>
                <w:sz w:val="24"/>
                <w:szCs w:val="24"/>
                <w:lang w:eastAsia="zh-CN"/>
              </w:rPr>
            </w:pPr>
          </w:p>
        </w:tc>
        <w:tc>
          <w:tcPr>
            <w:tcW w:w="419" w:type="pct"/>
            <w:vMerge w:val="continue"/>
            <w:tcBorders>
              <w:left w:val="single" w:color="auto" w:sz="4" w:space="0"/>
              <w:right w:val="single" w:color="000000" w:sz="4" w:space="0"/>
            </w:tcBorders>
            <w:vAlign w:val="center"/>
          </w:tcPr>
          <w:p>
            <w:pPr>
              <w:pStyle w:val="47"/>
              <w:spacing w:line="360" w:lineRule="auto"/>
              <w:jc w:val="center"/>
              <w:rPr>
                <w:sz w:val="24"/>
                <w:szCs w:val="24"/>
                <w:lang w:eastAsia="zh-CN"/>
              </w:rPr>
            </w:pPr>
          </w:p>
        </w:tc>
        <w:tc>
          <w:tcPr>
            <w:tcW w:w="837" w:type="pct"/>
            <w:tcBorders>
              <w:top w:val="single" w:color="000000" w:sz="4" w:space="0"/>
              <w:left w:val="single" w:color="000000" w:sz="4" w:space="0"/>
              <w:bottom w:val="single" w:color="000000" w:sz="4" w:space="0"/>
              <w:right w:val="single" w:color="000000" w:sz="4" w:space="0"/>
            </w:tcBorders>
            <w:vAlign w:val="center"/>
          </w:tcPr>
          <w:p>
            <w:pPr>
              <w:pStyle w:val="47"/>
              <w:spacing w:line="360" w:lineRule="auto"/>
              <w:jc w:val="center"/>
              <w:rPr>
                <w:sz w:val="24"/>
                <w:lang w:eastAsia="zh-CN"/>
              </w:rPr>
            </w:pPr>
            <w:r>
              <w:rPr>
                <w:rFonts w:hint="eastAsia"/>
                <w:sz w:val="24"/>
                <w:lang w:eastAsia="zh-CN"/>
              </w:rPr>
              <w:t>质保期（2分）</w:t>
            </w:r>
          </w:p>
        </w:tc>
        <w:tc>
          <w:tcPr>
            <w:tcW w:w="3174" w:type="pct"/>
            <w:tcBorders>
              <w:top w:val="single" w:color="000000" w:sz="4" w:space="0"/>
              <w:left w:val="single" w:color="000000" w:sz="4" w:space="0"/>
              <w:bottom w:val="single" w:color="000000" w:sz="4" w:space="0"/>
              <w:right w:val="single" w:color="000000" w:sz="4" w:space="0"/>
            </w:tcBorders>
            <w:vAlign w:val="center"/>
          </w:tcPr>
          <w:p>
            <w:pPr>
              <w:spacing w:line="400" w:lineRule="exact"/>
              <w:rPr>
                <w:b/>
                <w:sz w:val="24"/>
                <w:szCs w:val="24"/>
                <w:lang w:eastAsia="zh-CN"/>
              </w:rPr>
            </w:pPr>
            <w:r>
              <w:rPr>
                <w:rFonts w:hint="eastAsia"/>
                <w:sz w:val="24"/>
                <w:lang w:eastAsia="zh-CN"/>
              </w:rPr>
              <w:t>在</w:t>
            </w:r>
            <w:r>
              <w:rPr>
                <w:sz w:val="24"/>
                <w:lang w:eastAsia="zh-CN"/>
              </w:rPr>
              <w:t>技术规格书规定的质保期（</w:t>
            </w:r>
            <w:r>
              <w:rPr>
                <w:rFonts w:hint="eastAsia"/>
                <w:sz w:val="24"/>
                <w:lang w:eastAsia="zh-CN"/>
              </w:rPr>
              <w:t>1</w:t>
            </w:r>
            <w:r>
              <w:rPr>
                <w:sz w:val="24"/>
                <w:lang w:eastAsia="zh-CN"/>
              </w:rPr>
              <w:t>年）</w:t>
            </w:r>
            <w:r>
              <w:rPr>
                <w:rFonts w:hint="eastAsia"/>
                <w:sz w:val="24"/>
                <w:lang w:eastAsia="zh-CN"/>
              </w:rPr>
              <w:t>的基础上</w:t>
            </w:r>
            <w:r>
              <w:rPr>
                <w:sz w:val="24"/>
                <w:lang w:eastAsia="zh-CN"/>
              </w:rPr>
              <w:t>承诺质保期（免费）</w:t>
            </w:r>
            <w:r>
              <w:rPr>
                <w:rFonts w:hint="eastAsia"/>
                <w:sz w:val="24"/>
                <w:lang w:eastAsia="zh-CN"/>
              </w:rPr>
              <w:t>每</w:t>
            </w:r>
            <w:r>
              <w:rPr>
                <w:sz w:val="24"/>
                <w:lang w:eastAsia="zh-CN"/>
              </w:rPr>
              <w:t>增加</w:t>
            </w:r>
            <w:r>
              <w:rPr>
                <w:rFonts w:hint="eastAsia"/>
                <w:sz w:val="24"/>
                <w:lang w:eastAsia="zh-CN"/>
              </w:rPr>
              <w:t>1</w:t>
            </w:r>
            <w:r>
              <w:rPr>
                <w:sz w:val="24"/>
                <w:lang w:eastAsia="zh-CN"/>
              </w:rPr>
              <w:t>年加1分，本项满分2分</w:t>
            </w:r>
            <w:r>
              <w:rPr>
                <w:rFonts w:hint="eastAsia"/>
                <w:sz w:val="24"/>
                <w:lang w:eastAsia="zh-CN"/>
              </w:rPr>
              <w:t>。</w:t>
            </w:r>
          </w:p>
        </w:tc>
      </w:tr>
      <w:tr>
        <w:tblPrEx>
          <w:tblCellMar>
            <w:top w:w="0" w:type="dxa"/>
            <w:left w:w="0" w:type="dxa"/>
            <w:bottom w:w="0" w:type="dxa"/>
            <w:right w:w="0" w:type="dxa"/>
          </w:tblCellMar>
        </w:tblPrEx>
        <w:trPr>
          <w:trHeight w:val="567" w:hRule="atLeast"/>
        </w:trPr>
        <w:tc>
          <w:tcPr>
            <w:tcW w:w="570" w:type="pct"/>
            <w:tcBorders>
              <w:left w:val="single" w:color="000000" w:sz="4" w:space="0"/>
              <w:right w:val="single" w:color="auto" w:sz="4" w:space="0"/>
            </w:tcBorders>
            <w:vAlign w:val="center"/>
          </w:tcPr>
          <w:p>
            <w:pPr>
              <w:pStyle w:val="47"/>
              <w:spacing w:line="360" w:lineRule="auto"/>
              <w:jc w:val="center"/>
              <w:rPr>
                <w:sz w:val="24"/>
                <w:szCs w:val="24"/>
                <w:lang w:eastAsia="zh-CN"/>
              </w:rPr>
            </w:pPr>
          </w:p>
        </w:tc>
        <w:tc>
          <w:tcPr>
            <w:tcW w:w="419" w:type="pct"/>
            <w:tcBorders>
              <w:left w:val="single" w:color="auto" w:sz="4" w:space="0"/>
              <w:right w:val="single" w:color="000000" w:sz="4" w:space="0"/>
            </w:tcBorders>
            <w:vAlign w:val="center"/>
          </w:tcPr>
          <w:p>
            <w:pPr>
              <w:pStyle w:val="47"/>
              <w:spacing w:line="360" w:lineRule="auto"/>
              <w:jc w:val="center"/>
              <w:rPr>
                <w:sz w:val="24"/>
                <w:szCs w:val="24"/>
                <w:lang w:eastAsia="zh-CN"/>
              </w:rPr>
            </w:pPr>
          </w:p>
        </w:tc>
        <w:tc>
          <w:tcPr>
            <w:tcW w:w="837" w:type="pct"/>
            <w:tcBorders>
              <w:top w:val="single" w:color="000000" w:sz="4" w:space="0"/>
              <w:left w:val="single" w:color="000000" w:sz="4" w:space="0"/>
              <w:bottom w:val="single" w:color="000000" w:sz="4" w:space="0"/>
              <w:right w:val="single" w:color="000000" w:sz="4" w:space="0"/>
            </w:tcBorders>
            <w:vAlign w:val="center"/>
          </w:tcPr>
          <w:p>
            <w:pPr>
              <w:pStyle w:val="47"/>
              <w:spacing w:line="360" w:lineRule="auto"/>
              <w:jc w:val="center"/>
              <w:rPr>
                <w:sz w:val="24"/>
                <w:lang w:eastAsia="zh-CN"/>
              </w:rPr>
            </w:pPr>
            <w:r>
              <w:rPr>
                <w:rFonts w:hint="eastAsia"/>
                <w:sz w:val="24"/>
                <w:lang w:eastAsia="zh-CN"/>
              </w:rPr>
              <w:t>售后服务措施(2分）</w:t>
            </w:r>
          </w:p>
        </w:tc>
        <w:tc>
          <w:tcPr>
            <w:tcW w:w="3174" w:type="pct"/>
            <w:tcBorders>
              <w:top w:val="single" w:color="000000" w:sz="4" w:space="0"/>
              <w:left w:val="single" w:color="000000" w:sz="4" w:space="0"/>
              <w:bottom w:val="single" w:color="000000" w:sz="4" w:space="0"/>
              <w:right w:val="single" w:color="000000" w:sz="4" w:space="0"/>
            </w:tcBorders>
            <w:vAlign w:val="center"/>
          </w:tcPr>
          <w:p>
            <w:pPr>
              <w:spacing w:line="400" w:lineRule="exact"/>
              <w:rPr>
                <w:sz w:val="24"/>
                <w:lang w:eastAsia="zh-CN"/>
              </w:rPr>
            </w:pPr>
            <w:r>
              <w:rPr>
                <w:rFonts w:hint="eastAsia"/>
                <w:sz w:val="24"/>
                <w:lang w:eastAsia="zh-CN"/>
              </w:rPr>
              <w:t>投标人须针对本项目特点及招标文件的要求，制定技术培训措施、质量保证措施、质保期内及质保期结束后的售后技术服务及保证措施，横向比较得0-2分。</w:t>
            </w:r>
          </w:p>
        </w:tc>
      </w:tr>
      <w:tr>
        <w:tblPrEx>
          <w:tblCellMar>
            <w:top w:w="0" w:type="dxa"/>
            <w:left w:w="0" w:type="dxa"/>
            <w:bottom w:w="0" w:type="dxa"/>
            <w:right w:w="0" w:type="dxa"/>
          </w:tblCellMar>
        </w:tblPrEx>
        <w:trPr>
          <w:trHeight w:val="613" w:hRule="atLeast"/>
        </w:trPr>
        <w:tc>
          <w:tcPr>
            <w:tcW w:w="570" w:type="pct"/>
            <w:tcBorders>
              <w:top w:val="single" w:color="auto" w:sz="4" w:space="0"/>
              <w:left w:val="single" w:color="000000" w:sz="4" w:space="0"/>
              <w:bottom w:val="single" w:color="auto" w:sz="4" w:space="0"/>
              <w:right w:val="single" w:color="auto" w:sz="4" w:space="0"/>
            </w:tcBorders>
            <w:vAlign w:val="center"/>
          </w:tcPr>
          <w:p>
            <w:pPr>
              <w:pStyle w:val="47"/>
              <w:spacing w:line="360" w:lineRule="auto"/>
              <w:jc w:val="center"/>
              <w:rPr>
                <w:sz w:val="24"/>
                <w:szCs w:val="24"/>
              </w:rPr>
            </w:pPr>
            <w:r>
              <w:rPr>
                <w:rFonts w:hint="eastAsia"/>
                <w:color w:val="000000"/>
                <w:sz w:val="24"/>
                <w:szCs w:val="24"/>
                <w:lang w:eastAsia="zh-CN"/>
              </w:rPr>
              <w:t>其他因素评分标准</w:t>
            </w:r>
          </w:p>
        </w:tc>
        <w:tc>
          <w:tcPr>
            <w:tcW w:w="419" w:type="pct"/>
            <w:tcBorders>
              <w:top w:val="single" w:color="auto" w:sz="4" w:space="0"/>
              <w:left w:val="single" w:color="auto" w:sz="4" w:space="0"/>
              <w:bottom w:val="single" w:color="auto" w:sz="4" w:space="0"/>
              <w:right w:val="single" w:color="000000" w:sz="4" w:space="0"/>
            </w:tcBorders>
            <w:vAlign w:val="center"/>
          </w:tcPr>
          <w:p>
            <w:pPr>
              <w:rPr>
                <w:color w:val="000000"/>
                <w:sz w:val="24"/>
                <w:szCs w:val="24"/>
                <w:lang w:eastAsia="zh-CN"/>
              </w:rPr>
            </w:pPr>
            <w:r>
              <w:rPr>
                <w:rFonts w:hint="eastAsia"/>
                <w:color w:val="000000"/>
                <w:sz w:val="24"/>
                <w:szCs w:val="24"/>
                <w:lang w:eastAsia="zh-CN"/>
              </w:rPr>
              <w:t>2.2.4</w:t>
            </w:r>
          </w:p>
          <w:p>
            <w:pPr>
              <w:pStyle w:val="47"/>
              <w:spacing w:line="360" w:lineRule="auto"/>
              <w:jc w:val="center"/>
              <w:rPr>
                <w:sz w:val="24"/>
                <w:szCs w:val="24"/>
              </w:rPr>
            </w:pPr>
            <w:r>
              <w:rPr>
                <w:rFonts w:hint="eastAsia"/>
                <w:color w:val="000000"/>
                <w:sz w:val="24"/>
                <w:szCs w:val="24"/>
                <w:lang w:eastAsia="zh-CN"/>
              </w:rPr>
              <w:t>（4）</w:t>
            </w:r>
          </w:p>
        </w:tc>
        <w:tc>
          <w:tcPr>
            <w:tcW w:w="837" w:type="pct"/>
            <w:tcBorders>
              <w:top w:val="single" w:color="000000" w:sz="4" w:space="0"/>
              <w:left w:val="single" w:color="000000" w:sz="4" w:space="0"/>
              <w:bottom w:val="single" w:color="000000" w:sz="4" w:space="0"/>
              <w:right w:val="single" w:color="000000" w:sz="4" w:space="0"/>
            </w:tcBorders>
            <w:vAlign w:val="center"/>
          </w:tcPr>
          <w:p>
            <w:pPr>
              <w:pStyle w:val="47"/>
              <w:spacing w:line="360" w:lineRule="auto"/>
              <w:jc w:val="center"/>
              <w:rPr>
                <w:sz w:val="24"/>
                <w:szCs w:val="24"/>
              </w:rPr>
            </w:pPr>
            <w:r>
              <w:rPr>
                <w:rFonts w:hint="eastAsia"/>
                <w:sz w:val="24"/>
                <w:szCs w:val="24"/>
              </w:rPr>
              <w:t>/</w:t>
            </w:r>
          </w:p>
        </w:tc>
        <w:tc>
          <w:tcPr>
            <w:tcW w:w="3174" w:type="pct"/>
            <w:tcBorders>
              <w:top w:val="single" w:color="000000" w:sz="4" w:space="0"/>
              <w:left w:val="single" w:color="000000" w:sz="4" w:space="0"/>
              <w:bottom w:val="single" w:color="000000" w:sz="4" w:space="0"/>
              <w:right w:val="single" w:color="000000" w:sz="4" w:space="0"/>
            </w:tcBorders>
            <w:vAlign w:val="center"/>
          </w:tcPr>
          <w:p>
            <w:pPr>
              <w:pStyle w:val="47"/>
              <w:spacing w:line="360" w:lineRule="auto"/>
              <w:rPr>
                <w:sz w:val="24"/>
                <w:szCs w:val="24"/>
              </w:rPr>
            </w:pPr>
            <w:r>
              <w:rPr>
                <w:rFonts w:hint="eastAsia"/>
                <w:sz w:val="24"/>
                <w:szCs w:val="24"/>
              </w:rPr>
              <w:t>/</w:t>
            </w:r>
          </w:p>
        </w:tc>
      </w:tr>
    </w:tbl>
    <w:p>
      <w:pPr>
        <w:widowControl/>
        <w:rPr>
          <w:rFonts w:hAnsi="Microsoft JhengHei" w:cs="Microsoft JhengHei"/>
          <w:b/>
          <w:bCs/>
          <w:sz w:val="24"/>
          <w:szCs w:val="32"/>
          <w:lang w:eastAsia="zh-CN"/>
        </w:rPr>
      </w:pPr>
    </w:p>
    <w:p>
      <w:pPr>
        <w:pStyle w:val="5"/>
        <w:ind w:firstLine="482"/>
        <w:rPr>
          <w:lang w:eastAsia="zh-CN"/>
        </w:rPr>
      </w:pPr>
    </w:p>
    <w:p>
      <w:pPr>
        <w:pStyle w:val="5"/>
        <w:ind w:firstLine="482"/>
        <w:rPr>
          <w:lang w:eastAsia="zh-CN"/>
        </w:rPr>
      </w:pPr>
    </w:p>
    <w:p>
      <w:pPr>
        <w:pStyle w:val="5"/>
        <w:ind w:firstLine="482"/>
        <w:rPr>
          <w:lang w:eastAsia="zh-CN"/>
        </w:rPr>
      </w:pPr>
    </w:p>
    <w:p>
      <w:pPr>
        <w:pStyle w:val="5"/>
        <w:ind w:firstLine="482"/>
        <w:rPr>
          <w:lang w:eastAsia="zh-CN"/>
        </w:rPr>
      </w:pPr>
    </w:p>
    <w:p>
      <w:pPr>
        <w:pStyle w:val="5"/>
        <w:ind w:firstLine="482"/>
        <w:rPr>
          <w:lang w:eastAsia="zh-CN"/>
        </w:rPr>
      </w:pPr>
    </w:p>
    <w:p>
      <w:pPr>
        <w:pStyle w:val="5"/>
        <w:ind w:firstLine="482"/>
        <w:rPr>
          <w:lang w:eastAsia="zh-CN"/>
        </w:rPr>
      </w:pPr>
    </w:p>
    <w:p>
      <w:pPr>
        <w:pStyle w:val="5"/>
        <w:ind w:firstLine="482"/>
        <w:rPr>
          <w:lang w:eastAsia="zh-CN"/>
        </w:rPr>
      </w:pPr>
    </w:p>
    <w:p>
      <w:pPr>
        <w:pStyle w:val="5"/>
        <w:ind w:firstLine="482"/>
        <w:rPr>
          <w:lang w:eastAsia="zh-CN"/>
        </w:rPr>
      </w:pPr>
    </w:p>
    <w:p>
      <w:pPr>
        <w:pStyle w:val="5"/>
        <w:ind w:firstLine="482"/>
        <w:rPr>
          <w:lang w:eastAsia="zh-CN"/>
        </w:rPr>
      </w:pPr>
    </w:p>
    <w:p>
      <w:pPr>
        <w:pStyle w:val="5"/>
        <w:ind w:firstLine="482"/>
        <w:rPr>
          <w:lang w:eastAsia="zh-CN"/>
        </w:rPr>
      </w:pPr>
    </w:p>
    <w:p>
      <w:pPr>
        <w:pStyle w:val="5"/>
        <w:ind w:firstLine="482"/>
        <w:rPr>
          <w:lang w:eastAsia="zh-CN"/>
        </w:rPr>
      </w:pPr>
    </w:p>
    <w:p>
      <w:pPr>
        <w:pStyle w:val="5"/>
        <w:ind w:firstLine="482"/>
        <w:rPr>
          <w:lang w:eastAsia="zh-CN"/>
        </w:rPr>
      </w:pPr>
    </w:p>
    <w:p>
      <w:pPr>
        <w:pStyle w:val="5"/>
        <w:ind w:firstLine="482"/>
        <w:rPr>
          <w:lang w:eastAsia="zh-CN"/>
        </w:rPr>
      </w:pPr>
    </w:p>
    <w:p>
      <w:pPr>
        <w:pStyle w:val="5"/>
        <w:ind w:firstLine="482"/>
        <w:rPr>
          <w:lang w:eastAsia="zh-CN"/>
        </w:rPr>
      </w:pPr>
    </w:p>
    <w:p>
      <w:pPr>
        <w:pStyle w:val="5"/>
        <w:ind w:firstLine="482"/>
        <w:rPr>
          <w:lang w:eastAsia="zh-CN"/>
        </w:rPr>
      </w:pPr>
    </w:p>
    <w:p>
      <w:pPr>
        <w:pStyle w:val="5"/>
        <w:ind w:firstLine="482"/>
        <w:rPr>
          <w:lang w:eastAsia="zh-CN"/>
        </w:rPr>
      </w:pPr>
    </w:p>
    <w:p>
      <w:pPr>
        <w:pStyle w:val="5"/>
        <w:ind w:firstLine="482"/>
        <w:rPr>
          <w:lang w:eastAsia="zh-CN"/>
        </w:rPr>
      </w:pPr>
    </w:p>
    <w:p>
      <w:pPr>
        <w:pStyle w:val="5"/>
        <w:ind w:firstLine="482"/>
        <w:rPr>
          <w:lang w:eastAsia="zh-CN"/>
        </w:rPr>
      </w:pPr>
    </w:p>
    <w:p>
      <w:pPr>
        <w:pStyle w:val="5"/>
        <w:ind w:firstLine="482"/>
        <w:rPr>
          <w:lang w:eastAsia="zh-CN"/>
        </w:rPr>
      </w:pPr>
    </w:p>
    <w:p>
      <w:pPr>
        <w:pStyle w:val="5"/>
        <w:ind w:firstLine="482"/>
        <w:rPr>
          <w:lang w:eastAsia="zh-CN"/>
        </w:rPr>
      </w:pPr>
    </w:p>
    <w:p>
      <w:pPr>
        <w:pStyle w:val="5"/>
        <w:ind w:firstLine="482"/>
        <w:rPr>
          <w:lang w:eastAsia="zh-CN"/>
        </w:rPr>
      </w:pPr>
    </w:p>
    <w:p>
      <w:pPr>
        <w:pStyle w:val="5"/>
        <w:ind w:firstLine="482"/>
        <w:rPr>
          <w:lang w:eastAsia="zh-CN"/>
        </w:rPr>
      </w:pPr>
      <w:r>
        <w:rPr>
          <w:lang w:eastAsia="zh-CN"/>
        </w:rPr>
        <w:t>1.评标方法</w:t>
      </w:r>
    </w:p>
    <w:p>
      <w:pPr>
        <w:pStyle w:val="17"/>
        <w:adjustRightInd w:val="0"/>
        <w:snapToGrid w:val="0"/>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本次评标采用综合评估法。评标委员会对满足招标文件实质性要求的投标文件，按照本章第2.2款规定的评分标准进行打分，并按得分由高到低顺序推荐中标候选人，或根据招标人授权直接确定中标人，但投标报价低于其成本的除外。综合评分相等时，以投标报价低的优先；投标报价也相等的，以技术得分高的优先；如果技术得分也相等，按照评标办法前附表的规定确定中标候选人顺序。</w:t>
      </w:r>
    </w:p>
    <w:p>
      <w:pPr>
        <w:pStyle w:val="5"/>
        <w:ind w:firstLine="482"/>
        <w:rPr>
          <w:lang w:eastAsia="zh-CN"/>
        </w:rPr>
      </w:pPr>
      <w:bookmarkStart w:id="85" w:name="_bookmark84"/>
      <w:bookmarkEnd w:id="85"/>
      <w:r>
        <w:rPr>
          <w:lang w:eastAsia="zh-CN"/>
        </w:rPr>
        <w:t>2.评审标准</w:t>
      </w:r>
    </w:p>
    <w:p>
      <w:pPr>
        <w:pStyle w:val="17"/>
        <w:adjustRightInd w:val="0"/>
        <w:snapToGrid w:val="0"/>
        <w:spacing w:line="360" w:lineRule="auto"/>
        <w:ind w:firstLine="480" w:firstLineChars="200"/>
        <w:rPr>
          <w:rFonts w:asciiTheme="minorEastAsia" w:hAnsiTheme="minorEastAsia" w:eastAsiaTheme="minorEastAsia"/>
          <w:sz w:val="24"/>
          <w:szCs w:val="24"/>
          <w:lang w:eastAsia="zh-CN"/>
        </w:rPr>
      </w:pPr>
      <w:bookmarkStart w:id="86" w:name="_bookmark85"/>
      <w:bookmarkEnd w:id="86"/>
      <w:r>
        <w:rPr>
          <w:rFonts w:asciiTheme="minorEastAsia" w:hAnsiTheme="minorEastAsia" w:eastAsiaTheme="minorEastAsia"/>
          <w:sz w:val="24"/>
          <w:szCs w:val="24"/>
          <w:lang w:eastAsia="zh-CN"/>
        </w:rPr>
        <w:t>2.1初步评审标准</w:t>
      </w:r>
    </w:p>
    <w:p>
      <w:pPr>
        <w:pStyle w:val="17"/>
        <w:adjustRightInd w:val="0"/>
        <w:snapToGrid w:val="0"/>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2.1.1形式评审标准：见评标办法前附表。</w:t>
      </w:r>
    </w:p>
    <w:p>
      <w:pPr>
        <w:pStyle w:val="17"/>
        <w:adjustRightInd w:val="0"/>
        <w:snapToGrid w:val="0"/>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2.1.2资格评审标准：见评标办法前附表。</w:t>
      </w:r>
    </w:p>
    <w:p>
      <w:pPr>
        <w:pStyle w:val="17"/>
        <w:adjustRightInd w:val="0"/>
        <w:snapToGrid w:val="0"/>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2.1.3响应性评审标准：见评标办法前附表。</w:t>
      </w:r>
    </w:p>
    <w:p>
      <w:pPr>
        <w:pStyle w:val="17"/>
        <w:adjustRightInd w:val="0"/>
        <w:snapToGrid w:val="0"/>
        <w:spacing w:line="360" w:lineRule="auto"/>
        <w:ind w:firstLine="480" w:firstLineChars="200"/>
        <w:rPr>
          <w:rFonts w:asciiTheme="minorEastAsia" w:hAnsiTheme="minorEastAsia" w:eastAsiaTheme="minorEastAsia"/>
          <w:sz w:val="24"/>
          <w:szCs w:val="24"/>
          <w:lang w:eastAsia="zh-CN"/>
        </w:rPr>
      </w:pPr>
      <w:bookmarkStart w:id="87" w:name="_bookmark86"/>
      <w:bookmarkEnd w:id="87"/>
      <w:r>
        <w:rPr>
          <w:rFonts w:asciiTheme="minorEastAsia" w:hAnsiTheme="minorEastAsia" w:eastAsiaTheme="minorEastAsia"/>
          <w:sz w:val="24"/>
          <w:szCs w:val="24"/>
          <w:lang w:eastAsia="zh-CN"/>
        </w:rPr>
        <w:t>2.2分值构成与评分标准</w:t>
      </w:r>
    </w:p>
    <w:p>
      <w:pPr>
        <w:pStyle w:val="17"/>
        <w:adjustRightInd w:val="0"/>
        <w:snapToGrid w:val="0"/>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2.2.1分值构成</w:t>
      </w:r>
    </w:p>
    <w:p>
      <w:pPr>
        <w:pStyle w:val="17"/>
        <w:adjustRightInd w:val="0"/>
        <w:snapToGrid w:val="0"/>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（1）商务部分：见评标办法前附表；</w:t>
      </w:r>
    </w:p>
    <w:p>
      <w:pPr>
        <w:pStyle w:val="17"/>
        <w:adjustRightInd w:val="0"/>
        <w:snapToGrid w:val="0"/>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（2）技术部分：见评标办法前附表；</w:t>
      </w:r>
    </w:p>
    <w:p>
      <w:pPr>
        <w:pStyle w:val="17"/>
        <w:adjustRightInd w:val="0"/>
        <w:snapToGrid w:val="0"/>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（3）投标报价：见评标办法前附表；</w:t>
      </w:r>
    </w:p>
    <w:p>
      <w:pPr>
        <w:pStyle w:val="17"/>
        <w:adjustRightInd w:val="0"/>
        <w:snapToGrid w:val="0"/>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（4）其他评分因素：见评标办法前附表。</w:t>
      </w:r>
    </w:p>
    <w:p>
      <w:pPr>
        <w:pStyle w:val="17"/>
        <w:adjustRightInd w:val="0"/>
        <w:snapToGrid w:val="0"/>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2.2.2 评标基准价计算</w:t>
      </w:r>
    </w:p>
    <w:p>
      <w:pPr>
        <w:pStyle w:val="17"/>
        <w:adjustRightInd w:val="0"/>
        <w:snapToGrid w:val="0"/>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评标基准价计算方法：见评标办法前附表。 </w:t>
      </w:r>
    </w:p>
    <w:p>
      <w:pPr>
        <w:pStyle w:val="17"/>
        <w:adjustRightInd w:val="0"/>
        <w:snapToGrid w:val="0"/>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2.2.3投标报价的偏差率计算</w:t>
      </w:r>
    </w:p>
    <w:p>
      <w:pPr>
        <w:pStyle w:val="17"/>
        <w:adjustRightInd w:val="0"/>
        <w:snapToGrid w:val="0"/>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投标报价的偏差率计算公式：见评标办法前附表。</w:t>
      </w:r>
    </w:p>
    <w:p>
      <w:pPr>
        <w:pStyle w:val="17"/>
        <w:adjustRightInd w:val="0"/>
        <w:snapToGrid w:val="0"/>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2.2.4评分标准</w:t>
      </w:r>
    </w:p>
    <w:p>
      <w:pPr>
        <w:pStyle w:val="17"/>
        <w:adjustRightInd w:val="0"/>
        <w:snapToGrid w:val="0"/>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（1）商务评分标准：见评标办法前附表；</w:t>
      </w:r>
    </w:p>
    <w:p>
      <w:pPr>
        <w:pStyle w:val="17"/>
        <w:adjustRightInd w:val="0"/>
        <w:snapToGrid w:val="0"/>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（2）技术评分标准：见评标办法前附表；</w:t>
      </w:r>
    </w:p>
    <w:p>
      <w:pPr>
        <w:pStyle w:val="17"/>
        <w:adjustRightInd w:val="0"/>
        <w:snapToGrid w:val="0"/>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（3）投标报价评分标准：见评标办法前附表；</w:t>
      </w:r>
    </w:p>
    <w:p>
      <w:pPr>
        <w:pStyle w:val="17"/>
        <w:adjustRightInd w:val="0"/>
        <w:snapToGrid w:val="0"/>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（4）其他因素评分标准：见评标办法前附表</w:t>
      </w:r>
    </w:p>
    <w:p>
      <w:pPr>
        <w:pStyle w:val="5"/>
        <w:ind w:firstLine="482"/>
        <w:rPr>
          <w:lang w:eastAsia="zh-CN"/>
        </w:rPr>
      </w:pPr>
      <w:bookmarkStart w:id="88" w:name="_bookmark87"/>
      <w:bookmarkEnd w:id="88"/>
      <w:r>
        <w:rPr>
          <w:lang w:eastAsia="zh-CN"/>
        </w:rPr>
        <w:t>3.评标程序</w:t>
      </w:r>
    </w:p>
    <w:p>
      <w:pPr>
        <w:pStyle w:val="17"/>
        <w:adjustRightInd w:val="0"/>
        <w:snapToGrid w:val="0"/>
        <w:spacing w:line="360" w:lineRule="auto"/>
        <w:ind w:firstLine="480" w:firstLineChars="200"/>
        <w:rPr>
          <w:rFonts w:asciiTheme="minorEastAsia" w:hAnsiTheme="minorEastAsia" w:eastAsiaTheme="minorEastAsia"/>
          <w:sz w:val="24"/>
          <w:szCs w:val="24"/>
          <w:lang w:eastAsia="zh-CN"/>
        </w:rPr>
      </w:pPr>
      <w:bookmarkStart w:id="89" w:name="_bookmark88"/>
      <w:bookmarkEnd w:id="89"/>
      <w:r>
        <w:rPr>
          <w:rFonts w:asciiTheme="minorEastAsia" w:hAnsiTheme="minorEastAsia" w:eastAsiaTheme="minorEastAsia"/>
          <w:sz w:val="24"/>
          <w:szCs w:val="24"/>
          <w:lang w:eastAsia="zh-CN"/>
        </w:rPr>
        <w:t>3.1初步评审</w:t>
      </w:r>
    </w:p>
    <w:p>
      <w:pPr>
        <w:pStyle w:val="17"/>
        <w:adjustRightInd w:val="0"/>
        <w:snapToGrid w:val="0"/>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3.1.1评标委员会可以要求投标人提交第二章“投标人须知”规定的有关证明和证件的原件</w:t>
      </w:r>
      <w:r>
        <w:rPr>
          <w:rFonts w:hint="eastAsia" w:asciiTheme="minorEastAsia" w:hAnsiTheme="minorEastAsia" w:eastAsiaTheme="minorEastAsia"/>
          <w:sz w:val="24"/>
          <w:szCs w:val="24"/>
          <w:lang w:eastAsia="zh-CN"/>
        </w:rPr>
        <w:t>，</w:t>
      </w:r>
      <w:r>
        <w:rPr>
          <w:rFonts w:asciiTheme="minorEastAsia" w:hAnsiTheme="minorEastAsia" w:eastAsiaTheme="minorEastAsia"/>
          <w:sz w:val="24"/>
          <w:szCs w:val="24"/>
          <w:lang w:eastAsia="zh-CN"/>
        </w:rPr>
        <w:t>以便核验。评标委员会依据本章第2.1款规定的标准对投标文件进行初步评审。有一项不符合评审标准的，评标委员会应当否决其投标。</w:t>
      </w:r>
    </w:p>
    <w:p>
      <w:pPr>
        <w:pStyle w:val="17"/>
        <w:adjustRightInd w:val="0"/>
        <w:snapToGrid w:val="0"/>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3.1.2投标人有以下情形之一的，评标委员会应当否决其投标：</w:t>
      </w:r>
    </w:p>
    <w:p>
      <w:pPr>
        <w:pStyle w:val="17"/>
        <w:adjustRightInd w:val="0"/>
        <w:snapToGrid w:val="0"/>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（1）投标文件没有对招标文件的实质性要求和条件作出响应，或者对招标文件的偏差超出招标文件规定的偏差范围或最高项数；</w:t>
      </w:r>
    </w:p>
    <w:p>
      <w:pPr>
        <w:pStyle w:val="17"/>
        <w:adjustRightInd w:val="0"/>
        <w:snapToGrid w:val="0"/>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（2）有串通投标、弄虚作假、行贿等违法行为。</w:t>
      </w:r>
    </w:p>
    <w:p>
      <w:pPr>
        <w:pStyle w:val="17"/>
        <w:adjustRightInd w:val="0"/>
        <w:snapToGrid w:val="0"/>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3.1.3投标报价有算术错误及其他错误的，评标委员会按以下原则要求投标人对投标报价进行修正，并要求投标人书面澄清确认。投标人拒不澄清确认的，评标委员会应当否决其投标：</w:t>
      </w:r>
    </w:p>
    <w:p>
      <w:pPr>
        <w:pStyle w:val="17"/>
        <w:adjustRightInd w:val="0"/>
        <w:snapToGrid w:val="0"/>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（1）投标文件中的大写金额与小写金额不一致的，以大写金额为准；</w:t>
      </w:r>
    </w:p>
    <w:p>
      <w:pPr>
        <w:pStyle w:val="17"/>
        <w:adjustRightInd w:val="0"/>
        <w:snapToGrid w:val="0"/>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（2）总价金额与单价金额不一致的，以单价金额为准，但单价金额小数点有明显错误的除外；</w:t>
      </w:r>
    </w:p>
    <w:p>
      <w:pPr>
        <w:pStyle w:val="17"/>
        <w:adjustRightInd w:val="0"/>
        <w:snapToGrid w:val="0"/>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（3）投标报价为各分项报价金额之和，投标报价与分项报价的合价不一致的，应以各分项合价累计数为准，修正投标报价；</w:t>
      </w:r>
    </w:p>
    <w:p>
      <w:pPr>
        <w:pStyle w:val="17"/>
        <w:adjustRightInd w:val="0"/>
        <w:snapToGrid w:val="0"/>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（4）如果分项报价中存在缺漏项，则视为缺漏项价格已包含在其他分项报价之中。</w:t>
      </w:r>
    </w:p>
    <w:p>
      <w:pPr>
        <w:pStyle w:val="17"/>
        <w:adjustRightInd w:val="0"/>
        <w:snapToGrid w:val="0"/>
        <w:spacing w:line="360" w:lineRule="auto"/>
        <w:ind w:firstLine="480" w:firstLineChars="200"/>
        <w:rPr>
          <w:rFonts w:asciiTheme="minorEastAsia" w:hAnsiTheme="minorEastAsia" w:eastAsiaTheme="minorEastAsia"/>
          <w:sz w:val="24"/>
          <w:szCs w:val="24"/>
          <w:lang w:eastAsia="zh-CN"/>
        </w:rPr>
      </w:pPr>
      <w:bookmarkStart w:id="90" w:name="_bookmark89"/>
      <w:bookmarkEnd w:id="90"/>
      <w:r>
        <w:rPr>
          <w:rFonts w:asciiTheme="minorEastAsia" w:hAnsiTheme="minorEastAsia" w:eastAsiaTheme="minorEastAsia"/>
          <w:sz w:val="24"/>
          <w:szCs w:val="24"/>
          <w:lang w:eastAsia="zh-CN"/>
        </w:rPr>
        <w:t>3.2详细评审</w:t>
      </w:r>
    </w:p>
    <w:p>
      <w:pPr>
        <w:pStyle w:val="17"/>
        <w:adjustRightInd w:val="0"/>
        <w:snapToGrid w:val="0"/>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3.2.1评标委员会按本章第2.2款规定的量化因素和分值进行打分，并计算出综合评估得分。</w:t>
      </w:r>
    </w:p>
    <w:p>
      <w:pPr>
        <w:pStyle w:val="17"/>
        <w:adjustRightInd w:val="0"/>
        <w:snapToGrid w:val="0"/>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（1）按本章第 2.2.4（1）目规定的评审因素和分值对商务部分计算出得分 A；</w:t>
      </w:r>
    </w:p>
    <w:p>
      <w:pPr>
        <w:pStyle w:val="17"/>
        <w:adjustRightInd w:val="0"/>
        <w:snapToGrid w:val="0"/>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（2）按本章第 2.2.4（2）目规定的评审因素和分值对技术部分计算出得分 B；</w:t>
      </w:r>
    </w:p>
    <w:p>
      <w:pPr>
        <w:pStyle w:val="17"/>
        <w:adjustRightInd w:val="0"/>
        <w:snapToGrid w:val="0"/>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（3）按本章第 2.2.4（3）目规定的评审因素和分值对投标报价计算出得分 C；</w:t>
      </w:r>
    </w:p>
    <w:p>
      <w:pPr>
        <w:pStyle w:val="17"/>
        <w:adjustRightInd w:val="0"/>
        <w:snapToGrid w:val="0"/>
        <w:spacing w:line="360" w:lineRule="auto"/>
        <w:ind w:left="440" w:left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（4）按本章第 2.2.4（4）目规定的评审因素和分值对其他部分计算出得分 D。 3.2.2评分分值计算保留小数点后两位，小数点后第三位“四舍五入”。</w:t>
      </w:r>
    </w:p>
    <w:p>
      <w:pPr>
        <w:pStyle w:val="17"/>
        <w:adjustRightInd w:val="0"/>
        <w:snapToGrid w:val="0"/>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3.2.3投标人得分=A+B+C+D。</w:t>
      </w:r>
    </w:p>
    <w:p>
      <w:pPr>
        <w:pStyle w:val="17"/>
        <w:adjustRightInd w:val="0"/>
        <w:snapToGrid w:val="0"/>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3.2.4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并否决其投标。</w:t>
      </w:r>
    </w:p>
    <w:p>
      <w:pPr>
        <w:pStyle w:val="17"/>
        <w:adjustRightInd w:val="0"/>
        <w:snapToGrid w:val="0"/>
        <w:spacing w:line="360" w:lineRule="auto"/>
        <w:ind w:firstLine="480" w:firstLineChars="200"/>
        <w:rPr>
          <w:rFonts w:asciiTheme="minorEastAsia" w:hAnsiTheme="minorEastAsia" w:eastAsiaTheme="minorEastAsia"/>
          <w:sz w:val="24"/>
          <w:szCs w:val="24"/>
          <w:lang w:eastAsia="zh-CN"/>
        </w:rPr>
      </w:pPr>
      <w:bookmarkStart w:id="91" w:name="_bookmark90"/>
      <w:bookmarkEnd w:id="91"/>
      <w:r>
        <w:rPr>
          <w:rFonts w:asciiTheme="minorEastAsia" w:hAnsiTheme="minorEastAsia" w:eastAsiaTheme="minorEastAsia"/>
          <w:sz w:val="24"/>
          <w:szCs w:val="24"/>
          <w:lang w:eastAsia="zh-CN"/>
        </w:rPr>
        <w:t>3.3投标文件的澄清</w:t>
      </w:r>
    </w:p>
    <w:p>
      <w:pPr>
        <w:pStyle w:val="17"/>
        <w:adjustRightInd w:val="0"/>
        <w:snapToGrid w:val="0"/>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3.3.1在评标过程中，评标委员会可以书面形式要求投标人对投标文件中含义不明确、对同类问题表述不一致或者有明显文字和计算错误的内容作必要的澄清、说明或补正。澄清、说明或补正应以书面方式进行。评标委员会不接受投标人主动提出的澄清、说明或补正。</w:t>
      </w:r>
    </w:p>
    <w:p>
      <w:pPr>
        <w:pStyle w:val="17"/>
        <w:adjustRightInd w:val="0"/>
        <w:snapToGrid w:val="0"/>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3.3.2澄清、说明或补正不得超出投标文件的范围且不得改变投标文件的实质性内容，并构成投标文件的组成部分。</w:t>
      </w:r>
    </w:p>
    <w:p>
      <w:pPr>
        <w:pStyle w:val="17"/>
        <w:adjustRightInd w:val="0"/>
        <w:snapToGrid w:val="0"/>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3.3.3评标委员会对投标人提交的澄清、说明或补正有疑问的，可以要求投标人进一步澄清、说明或补正，直至满足评标委员会的要求。</w:t>
      </w:r>
      <w:bookmarkStart w:id="92" w:name="_bookmark91"/>
      <w:bookmarkEnd w:id="92"/>
    </w:p>
    <w:p>
      <w:pPr>
        <w:pStyle w:val="17"/>
        <w:adjustRightInd w:val="0"/>
        <w:snapToGrid w:val="0"/>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3.4评标结果</w:t>
      </w:r>
    </w:p>
    <w:p>
      <w:pPr>
        <w:pStyle w:val="17"/>
        <w:adjustRightInd w:val="0"/>
        <w:snapToGrid w:val="0"/>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3.4.1除第二章“投标人须知”前附表授权直接确定中标人外，评标委员会按照得分由高到低的顺序推荐中标候选人，并标明排序。</w:t>
      </w:r>
    </w:p>
    <w:p>
      <w:pPr>
        <w:pStyle w:val="17"/>
        <w:adjustRightInd w:val="0"/>
        <w:snapToGrid w:val="0"/>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3.4.2评标委员会完成评标后，应当向招标人提交书面评标报告和中标候选人名单。</w:t>
      </w:r>
      <w:bookmarkStart w:id="93" w:name="_bookmark92"/>
      <w:bookmarkEnd w:id="93"/>
      <w:bookmarkStart w:id="94" w:name="_bookmark103"/>
      <w:bookmarkEnd w:id="94"/>
      <w:bookmarkStart w:id="95" w:name="_Toc502160314"/>
    </w:p>
    <w:p>
      <w:pPr>
        <w:widowControl/>
        <w:rPr>
          <w:rFonts w:hAnsi="Microsoft JhengHei" w:cs="Microsoft JhengHei"/>
          <w:b/>
          <w:bCs/>
          <w:sz w:val="44"/>
          <w:szCs w:val="44"/>
          <w:lang w:eastAsia="zh-CN"/>
        </w:rPr>
      </w:pPr>
      <w:r>
        <w:rPr>
          <w:lang w:eastAsia="zh-CN"/>
        </w:rPr>
        <w:br w:type="page"/>
      </w:r>
    </w:p>
    <w:p>
      <w:pPr>
        <w:pStyle w:val="4"/>
        <w:rPr>
          <w:lang w:eastAsia="zh-CN"/>
        </w:rPr>
      </w:pPr>
      <w:bookmarkStart w:id="96" w:name="_Toc25432"/>
      <w:r>
        <w:rPr>
          <w:lang w:eastAsia="zh-CN"/>
        </w:rPr>
        <w:t>第四章合同条款及格式</w:t>
      </w:r>
      <w:bookmarkEnd w:id="95"/>
      <w:bookmarkEnd w:id="96"/>
    </w:p>
    <w:p>
      <w:pPr>
        <w:pStyle w:val="107"/>
      </w:pPr>
    </w:p>
    <w:tbl>
      <w:tblPr>
        <w:tblStyle w:val="38"/>
        <w:tblW w:w="89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99" w:hRule="atLeast"/>
          <w:jc w:val="center"/>
        </w:trPr>
        <w:tc>
          <w:tcPr>
            <w:tcW w:w="8946" w:type="dxa"/>
            <w:tcBorders>
              <w:top w:val="single" w:color="auto" w:sz="4" w:space="0"/>
              <w:left w:val="single" w:color="auto" w:sz="4" w:space="0"/>
              <w:bottom w:val="single" w:color="auto" w:sz="4" w:space="0"/>
              <w:right w:val="single" w:color="auto" w:sz="4" w:space="0"/>
            </w:tcBorders>
          </w:tcPr>
          <w:p>
            <w:pPr>
              <w:spacing w:line="500" w:lineRule="exact"/>
              <w:ind w:firstLine="420" w:firstLineChars="200"/>
              <w:jc w:val="both"/>
              <w:rPr>
                <w:kern w:val="2"/>
                <w:sz w:val="21"/>
                <w:szCs w:val="21"/>
                <w:lang w:eastAsia="zh-CN"/>
              </w:rPr>
            </w:pPr>
            <w:bookmarkStart w:id="97" w:name="_bookmark104"/>
            <w:bookmarkEnd w:id="97"/>
            <w:bookmarkStart w:id="98" w:name="_Toc389050085"/>
            <w:bookmarkStart w:id="99" w:name="_Toc466394073"/>
            <w:bookmarkStart w:id="100" w:name="_Toc519523042"/>
            <w:bookmarkStart w:id="101" w:name="_Toc466394465"/>
            <w:bookmarkStart w:id="102" w:name="_Toc502160315"/>
            <w:r>
              <w:rPr>
                <w:rFonts w:hint="eastAsia"/>
                <w:kern w:val="2"/>
                <w:sz w:val="21"/>
                <w:szCs w:val="21"/>
                <w:lang w:eastAsia="zh-CN"/>
              </w:rPr>
              <w:t>密级：非密</w:t>
            </w:r>
          </w:p>
          <w:p>
            <w:pPr>
              <w:spacing w:line="500" w:lineRule="exact"/>
              <w:ind w:firstLine="420" w:firstLineChars="200"/>
              <w:jc w:val="both"/>
              <w:rPr>
                <w:kern w:val="2"/>
                <w:sz w:val="21"/>
                <w:szCs w:val="28"/>
                <w:lang w:eastAsia="zh-CN"/>
              </w:rPr>
            </w:pPr>
          </w:p>
          <w:p>
            <w:pPr>
              <w:spacing w:line="500" w:lineRule="exact"/>
              <w:ind w:firstLine="420" w:firstLineChars="200"/>
              <w:jc w:val="both"/>
              <w:rPr>
                <w:kern w:val="2"/>
                <w:sz w:val="21"/>
                <w:szCs w:val="28"/>
                <w:lang w:eastAsia="zh-CN"/>
              </w:rPr>
            </w:pPr>
          </w:p>
          <w:p>
            <w:pPr>
              <w:spacing w:line="500" w:lineRule="exact"/>
              <w:ind w:firstLine="420" w:firstLineChars="200"/>
              <w:jc w:val="both"/>
              <w:rPr>
                <w:kern w:val="2"/>
                <w:sz w:val="21"/>
                <w:szCs w:val="28"/>
                <w:lang w:eastAsia="zh-CN"/>
              </w:rPr>
            </w:pPr>
          </w:p>
          <w:p>
            <w:pPr>
              <w:spacing w:line="500" w:lineRule="exact"/>
              <w:ind w:firstLine="420" w:firstLineChars="200"/>
              <w:jc w:val="both"/>
              <w:rPr>
                <w:kern w:val="2"/>
                <w:sz w:val="21"/>
                <w:szCs w:val="28"/>
                <w:lang w:eastAsia="zh-CN"/>
              </w:rPr>
            </w:pPr>
          </w:p>
          <w:p>
            <w:pPr>
              <w:spacing w:line="360" w:lineRule="auto"/>
              <w:ind w:firstLine="420" w:firstLineChars="200"/>
              <w:jc w:val="both"/>
              <w:rPr>
                <w:kern w:val="2"/>
                <w:sz w:val="21"/>
                <w:szCs w:val="20"/>
                <w:lang w:eastAsia="zh-CN"/>
              </w:rPr>
            </w:pPr>
          </w:p>
          <w:tbl>
            <w:tblPr>
              <w:tblStyle w:val="38"/>
              <w:tblW w:w="8100" w:type="dxa"/>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0" w:type="dxa"/>
                  <w:tcBorders>
                    <w:top w:val="thinThickSmallGap" w:color="auto" w:sz="24" w:space="0"/>
                    <w:left w:val="nil"/>
                    <w:bottom w:val="thickThinSmallGap" w:color="auto" w:sz="24" w:space="0"/>
                    <w:right w:val="nil"/>
                  </w:tcBorders>
                </w:tcPr>
                <w:p>
                  <w:pPr>
                    <w:spacing w:line="360" w:lineRule="auto"/>
                    <w:ind w:firstLine="1040" w:firstLineChars="200"/>
                    <w:jc w:val="both"/>
                    <w:rPr>
                      <w:bCs/>
                      <w:kern w:val="2"/>
                      <w:sz w:val="52"/>
                      <w:szCs w:val="52"/>
                      <w:lang w:eastAsia="zh-CN"/>
                    </w:rPr>
                  </w:pPr>
                  <w:r>
                    <w:rPr>
                      <w:rFonts w:hint="eastAsia"/>
                      <w:bCs/>
                      <w:kern w:val="2"/>
                      <w:sz w:val="52"/>
                      <w:szCs w:val="52"/>
                      <w:lang w:eastAsia="zh-CN"/>
                    </w:rPr>
                    <w:t>中国核动力研究设计院</w:t>
                  </w:r>
                </w:p>
                <w:p>
                  <w:pPr>
                    <w:spacing w:line="360" w:lineRule="auto"/>
                    <w:ind w:firstLine="2080" w:firstLineChars="400"/>
                    <w:jc w:val="both"/>
                    <w:rPr>
                      <w:kern w:val="2"/>
                      <w:sz w:val="52"/>
                      <w:szCs w:val="52"/>
                      <w:lang w:eastAsia="zh-CN"/>
                    </w:rPr>
                  </w:pPr>
                  <w:r>
                    <w:rPr>
                      <w:rFonts w:hint="eastAsia"/>
                      <w:bCs/>
                      <w:kern w:val="2"/>
                      <w:sz w:val="52"/>
                      <w:szCs w:val="52"/>
                      <w:lang w:eastAsia="zh-CN"/>
                    </w:rPr>
                    <w:t>采购合同书</w:t>
                  </w:r>
                </w:p>
              </w:tc>
            </w:tr>
          </w:tbl>
          <w:p>
            <w:pPr>
              <w:spacing w:line="360" w:lineRule="auto"/>
              <w:ind w:firstLine="420" w:firstLineChars="200"/>
              <w:jc w:val="both"/>
              <w:rPr>
                <w:kern w:val="2"/>
                <w:sz w:val="21"/>
                <w:szCs w:val="20"/>
                <w:lang w:eastAsia="zh-CN"/>
              </w:rPr>
            </w:pPr>
          </w:p>
          <w:p>
            <w:pPr>
              <w:spacing w:line="360" w:lineRule="auto"/>
              <w:ind w:firstLine="420" w:firstLineChars="200"/>
              <w:jc w:val="both"/>
              <w:rPr>
                <w:kern w:val="2"/>
                <w:sz w:val="21"/>
                <w:szCs w:val="20"/>
                <w:lang w:eastAsia="zh-CN"/>
              </w:rPr>
            </w:pPr>
          </w:p>
          <w:p>
            <w:pPr>
              <w:spacing w:line="360" w:lineRule="auto"/>
              <w:ind w:firstLine="420" w:firstLineChars="200"/>
              <w:jc w:val="both"/>
              <w:rPr>
                <w:kern w:val="2"/>
                <w:sz w:val="21"/>
                <w:szCs w:val="20"/>
                <w:lang w:eastAsia="zh-CN"/>
              </w:rPr>
            </w:pPr>
          </w:p>
          <w:p>
            <w:pPr>
              <w:spacing w:line="360" w:lineRule="auto"/>
              <w:ind w:firstLine="420" w:firstLineChars="200"/>
              <w:jc w:val="both"/>
              <w:rPr>
                <w:kern w:val="2"/>
                <w:sz w:val="21"/>
                <w:szCs w:val="20"/>
                <w:lang w:eastAsia="zh-CN"/>
              </w:rPr>
            </w:pPr>
          </w:p>
          <w:p>
            <w:pPr>
              <w:spacing w:line="360" w:lineRule="auto"/>
              <w:jc w:val="both"/>
              <w:rPr>
                <w:kern w:val="2"/>
                <w:sz w:val="21"/>
                <w:szCs w:val="20"/>
                <w:lang w:eastAsia="zh-CN"/>
              </w:rPr>
            </w:pPr>
          </w:p>
          <w:tbl>
            <w:tblPr>
              <w:tblStyle w:val="38"/>
              <w:tblW w:w="6480" w:type="dxa"/>
              <w:tblInd w:w="1188" w:type="dxa"/>
              <w:tblLayout w:type="fixed"/>
              <w:tblCellMar>
                <w:top w:w="0" w:type="dxa"/>
                <w:left w:w="108" w:type="dxa"/>
                <w:bottom w:w="0" w:type="dxa"/>
                <w:right w:w="108" w:type="dxa"/>
              </w:tblCellMar>
            </w:tblPr>
            <w:tblGrid>
              <w:gridCol w:w="1620"/>
              <w:gridCol w:w="4860"/>
            </w:tblGrid>
            <w:tr>
              <w:tblPrEx>
                <w:tblCellMar>
                  <w:top w:w="0" w:type="dxa"/>
                  <w:left w:w="108" w:type="dxa"/>
                  <w:bottom w:w="0" w:type="dxa"/>
                  <w:right w:w="108" w:type="dxa"/>
                </w:tblCellMar>
              </w:tblPrEx>
              <w:trPr>
                <w:trHeight w:val="741" w:hRule="atLeast"/>
              </w:trPr>
              <w:tc>
                <w:tcPr>
                  <w:tcW w:w="1620" w:type="dxa"/>
                  <w:vAlign w:val="center"/>
                </w:tcPr>
                <w:p>
                  <w:pPr>
                    <w:spacing w:line="360" w:lineRule="auto"/>
                    <w:jc w:val="both"/>
                    <w:rPr>
                      <w:bCs/>
                      <w:kern w:val="2"/>
                      <w:sz w:val="28"/>
                      <w:lang w:eastAsia="zh-CN"/>
                    </w:rPr>
                  </w:pPr>
                  <w:r>
                    <w:rPr>
                      <w:bCs/>
                      <w:kern w:val="2"/>
                      <w:sz w:val="28"/>
                      <w:lang w:eastAsia="zh-CN"/>
                    </w:rPr>
                    <w:t>合同名称：</w:t>
                  </w:r>
                </w:p>
              </w:tc>
              <w:tc>
                <w:tcPr>
                  <w:tcW w:w="4860" w:type="dxa"/>
                  <w:tcBorders>
                    <w:bottom w:val="single" w:color="auto" w:sz="4" w:space="0"/>
                  </w:tcBorders>
                </w:tcPr>
                <w:p>
                  <w:pPr>
                    <w:spacing w:line="360" w:lineRule="auto"/>
                    <w:ind w:firstLine="1680" w:firstLineChars="600"/>
                    <w:jc w:val="both"/>
                    <w:rPr>
                      <w:bCs/>
                      <w:color w:val="FF0000"/>
                      <w:kern w:val="2"/>
                      <w:sz w:val="28"/>
                      <w:lang w:eastAsia="zh-CN"/>
                    </w:rPr>
                  </w:pPr>
                  <w:r>
                    <w:rPr>
                      <w:rFonts w:hint="eastAsia"/>
                      <w:bCs/>
                      <w:color w:val="FF0000"/>
                      <w:kern w:val="2"/>
                      <w:sz w:val="28"/>
                      <w:lang w:eastAsia="zh-CN"/>
                    </w:rPr>
                    <w:t>XXX</w:t>
                  </w:r>
                </w:p>
              </w:tc>
            </w:tr>
            <w:tr>
              <w:tblPrEx>
                <w:tblCellMar>
                  <w:top w:w="0" w:type="dxa"/>
                  <w:left w:w="108" w:type="dxa"/>
                  <w:bottom w:w="0" w:type="dxa"/>
                  <w:right w:w="108" w:type="dxa"/>
                </w:tblCellMar>
              </w:tblPrEx>
              <w:trPr>
                <w:trHeight w:val="741" w:hRule="atLeast"/>
              </w:trPr>
              <w:tc>
                <w:tcPr>
                  <w:tcW w:w="1620" w:type="dxa"/>
                  <w:vAlign w:val="center"/>
                </w:tcPr>
                <w:p>
                  <w:pPr>
                    <w:spacing w:line="360" w:lineRule="auto"/>
                    <w:jc w:val="both"/>
                    <w:rPr>
                      <w:bCs/>
                      <w:kern w:val="2"/>
                      <w:sz w:val="28"/>
                      <w:lang w:eastAsia="zh-CN"/>
                    </w:rPr>
                  </w:pPr>
                  <w:r>
                    <w:rPr>
                      <w:bCs/>
                      <w:kern w:val="2"/>
                      <w:sz w:val="28"/>
                      <w:lang w:eastAsia="zh-CN"/>
                    </w:rPr>
                    <w:t>合同编号：</w:t>
                  </w:r>
                </w:p>
              </w:tc>
              <w:tc>
                <w:tcPr>
                  <w:tcW w:w="4860" w:type="dxa"/>
                  <w:tcBorders>
                    <w:top w:val="single" w:color="auto" w:sz="4" w:space="0"/>
                    <w:bottom w:val="single" w:color="auto" w:sz="4" w:space="0"/>
                  </w:tcBorders>
                </w:tcPr>
                <w:p>
                  <w:pPr>
                    <w:spacing w:line="360" w:lineRule="auto"/>
                    <w:ind w:firstLine="1680" w:firstLineChars="600"/>
                    <w:jc w:val="both"/>
                    <w:rPr>
                      <w:bCs/>
                      <w:color w:val="FF0000"/>
                      <w:kern w:val="2"/>
                      <w:sz w:val="28"/>
                      <w:lang w:eastAsia="zh-CN"/>
                    </w:rPr>
                  </w:pPr>
                  <w:r>
                    <w:rPr>
                      <w:rFonts w:hint="eastAsia"/>
                      <w:bCs/>
                      <w:color w:val="FF0000"/>
                      <w:kern w:val="2"/>
                      <w:sz w:val="28"/>
                      <w:lang w:eastAsia="zh-CN"/>
                    </w:rPr>
                    <w:t>XXX</w:t>
                  </w:r>
                </w:p>
              </w:tc>
            </w:tr>
            <w:tr>
              <w:tblPrEx>
                <w:tblCellMar>
                  <w:top w:w="0" w:type="dxa"/>
                  <w:left w:w="108" w:type="dxa"/>
                  <w:bottom w:w="0" w:type="dxa"/>
                  <w:right w:w="108" w:type="dxa"/>
                </w:tblCellMar>
              </w:tblPrEx>
              <w:trPr>
                <w:trHeight w:val="741" w:hRule="atLeast"/>
              </w:trPr>
              <w:tc>
                <w:tcPr>
                  <w:tcW w:w="1620" w:type="dxa"/>
                  <w:vAlign w:val="center"/>
                </w:tcPr>
                <w:p>
                  <w:pPr>
                    <w:spacing w:line="360" w:lineRule="auto"/>
                    <w:jc w:val="both"/>
                    <w:rPr>
                      <w:bCs/>
                      <w:kern w:val="2"/>
                      <w:sz w:val="28"/>
                      <w:lang w:eastAsia="zh-CN"/>
                    </w:rPr>
                  </w:pPr>
                  <w:r>
                    <w:rPr>
                      <w:bCs/>
                      <w:kern w:val="2"/>
                      <w:sz w:val="28"/>
                      <w:lang w:eastAsia="zh-CN"/>
                    </w:rPr>
                    <w:t>合同甲方：</w:t>
                  </w:r>
                </w:p>
              </w:tc>
              <w:tc>
                <w:tcPr>
                  <w:tcW w:w="4860" w:type="dxa"/>
                  <w:tcBorders>
                    <w:top w:val="single" w:color="auto" w:sz="4" w:space="0"/>
                    <w:bottom w:val="single" w:color="auto" w:sz="4" w:space="0"/>
                  </w:tcBorders>
                </w:tcPr>
                <w:p>
                  <w:pPr>
                    <w:spacing w:line="360" w:lineRule="auto"/>
                    <w:ind w:firstLine="560" w:firstLineChars="200"/>
                    <w:jc w:val="both"/>
                    <w:rPr>
                      <w:bCs/>
                      <w:kern w:val="2"/>
                      <w:sz w:val="28"/>
                      <w:lang w:eastAsia="zh-CN"/>
                    </w:rPr>
                  </w:pPr>
                  <w:r>
                    <w:rPr>
                      <w:rFonts w:hint="eastAsia"/>
                      <w:bCs/>
                      <w:kern w:val="2"/>
                      <w:sz w:val="28"/>
                      <w:lang w:eastAsia="zh-CN"/>
                    </w:rPr>
                    <w:t>中国核动力研究设计院</w:t>
                  </w:r>
                </w:p>
              </w:tc>
            </w:tr>
            <w:tr>
              <w:tblPrEx>
                <w:tblCellMar>
                  <w:top w:w="0" w:type="dxa"/>
                  <w:left w:w="108" w:type="dxa"/>
                  <w:bottom w:w="0" w:type="dxa"/>
                  <w:right w:w="108" w:type="dxa"/>
                </w:tblCellMar>
              </w:tblPrEx>
              <w:trPr>
                <w:trHeight w:val="741" w:hRule="atLeast"/>
              </w:trPr>
              <w:tc>
                <w:tcPr>
                  <w:tcW w:w="1620" w:type="dxa"/>
                  <w:vAlign w:val="center"/>
                </w:tcPr>
                <w:p>
                  <w:pPr>
                    <w:spacing w:line="360" w:lineRule="auto"/>
                    <w:jc w:val="both"/>
                    <w:rPr>
                      <w:bCs/>
                      <w:kern w:val="2"/>
                      <w:sz w:val="28"/>
                      <w:lang w:eastAsia="zh-CN"/>
                    </w:rPr>
                  </w:pPr>
                  <w:r>
                    <w:rPr>
                      <w:bCs/>
                      <w:kern w:val="2"/>
                      <w:sz w:val="28"/>
                      <w:lang w:eastAsia="zh-CN"/>
                    </w:rPr>
                    <w:t>合同乙方：</w:t>
                  </w:r>
                </w:p>
              </w:tc>
              <w:tc>
                <w:tcPr>
                  <w:tcW w:w="4860" w:type="dxa"/>
                  <w:tcBorders>
                    <w:top w:val="single" w:color="auto" w:sz="4" w:space="0"/>
                    <w:bottom w:val="single" w:color="auto" w:sz="4" w:space="0"/>
                  </w:tcBorders>
                </w:tcPr>
                <w:p>
                  <w:pPr>
                    <w:spacing w:line="360" w:lineRule="auto"/>
                    <w:ind w:firstLine="1680" w:firstLineChars="600"/>
                    <w:jc w:val="both"/>
                    <w:rPr>
                      <w:bCs/>
                      <w:color w:val="FF0000"/>
                      <w:kern w:val="2"/>
                      <w:sz w:val="28"/>
                      <w:lang w:eastAsia="zh-CN"/>
                    </w:rPr>
                  </w:pPr>
                  <w:r>
                    <w:rPr>
                      <w:rFonts w:hint="eastAsia"/>
                      <w:bCs/>
                      <w:color w:val="FF0000"/>
                      <w:kern w:val="2"/>
                      <w:sz w:val="28"/>
                      <w:lang w:eastAsia="zh-CN"/>
                    </w:rPr>
                    <w:t>XXX</w:t>
                  </w:r>
                </w:p>
              </w:tc>
            </w:tr>
          </w:tbl>
          <w:p>
            <w:pPr>
              <w:spacing w:line="500" w:lineRule="exact"/>
              <w:ind w:firstLine="420" w:firstLineChars="200"/>
              <w:jc w:val="both"/>
              <w:rPr>
                <w:kern w:val="2"/>
                <w:sz w:val="21"/>
                <w:szCs w:val="28"/>
                <w:lang w:eastAsia="zh-CN"/>
              </w:rPr>
            </w:pPr>
          </w:p>
        </w:tc>
      </w:tr>
    </w:tbl>
    <w:p>
      <w:pPr>
        <w:pStyle w:val="113"/>
        <w:rPr>
          <w:rFonts w:ascii="宋体" w:hAnsi="宋体"/>
        </w:rPr>
      </w:pPr>
    </w:p>
    <w:p>
      <w:pPr>
        <w:jc w:val="center"/>
        <w:rPr>
          <w:rFonts w:ascii="黑体" w:hAnsi="黑体" w:eastAsia="黑体"/>
          <w:b/>
          <w:color w:val="000000" w:themeColor="text1"/>
          <w:sz w:val="28"/>
          <w:szCs w:val="28"/>
          <w:lang w:eastAsia="zh-CN"/>
        </w:rPr>
      </w:pPr>
      <w:r>
        <w:rPr>
          <w:lang w:eastAsia="zh-CN"/>
        </w:rPr>
        <w:br w:type="page"/>
      </w:r>
      <w:bookmarkEnd w:id="98"/>
      <w:bookmarkEnd w:id="99"/>
      <w:bookmarkEnd w:id="100"/>
      <w:bookmarkEnd w:id="101"/>
      <w:bookmarkStart w:id="103" w:name="_Toc466394432"/>
      <w:bookmarkStart w:id="104" w:name="_Toc466394040"/>
      <w:bookmarkStart w:id="105" w:name="_Toc15317493"/>
      <w:bookmarkStart w:id="106" w:name="_Hlt15317572"/>
      <w:r>
        <w:rPr>
          <w:rFonts w:hint="eastAsia" w:ascii="黑体" w:hAnsi="黑体" w:eastAsia="黑体"/>
          <w:b/>
          <w:color w:val="000000" w:themeColor="text1"/>
          <w:sz w:val="28"/>
          <w:szCs w:val="28"/>
          <w:lang w:eastAsia="zh-CN"/>
        </w:rPr>
        <w:t>第一部分  通用合同条款</w:t>
      </w:r>
      <w:bookmarkEnd w:id="103"/>
      <w:bookmarkEnd w:id="104"/>
      <w:bookmarkEnd w:id="105"/>
    </w:p>
    <w:bookmarkEnd w:id="106"/>
    <w:p>
      <w:pPr>
        <w:tabs>
          <w:tab w:val="left" w:pos="465"/>
        </w:tabs>
        <w:spacing w:line="360" w:lineRule="auto"/>
        <w:jc w:val="both"/>
        <w:rPr>
          <w:color w:val="000000" w:themeColor="text1"/>
          <w:sz w:val="24"/>
          <w:szCs w:val="24"/>
          <w:lang w:eastAsia="zh-CN"/>
        </w:rPr>
      </w:pPr>
      <w:bookmarkStart w:id="107" w:name="_Toc466394041"/>
      <w:bookmarkStart w:id="108" w:name="_Toc15317494"/>
      <w:bookmarkStart w:id="109" w:name="_Toc466394433"/>
      <w:bookmarkStart w:id="110" w:name="_Toc359396382"/>
      <w:bookmarkStart w:id="111" w:name="_Ref216691205"/>
      <w:r>
        <w:rPr>
          <w:rFonts w:hint="eastAsia"/>
          <w:color w:val="000000" w:themeColor="text1"/>
          <w:sz w:val="24"/>
          <w:szCs w:val="24"/>
          <w:lang w:eastAsia="zh-CN"/>
        </w:rPr>
        <w:t>1.定义</w:t>
      </w:r>
      <w:bookmarkEnd w:id="107"/>
      <w:bookmarkEnd w:id="108"/>
      <w:bookmarkEnd w:id="109"/>
      <w:bookmarkEnd w:id="110"/>
    </w:p>
    <w:bookmarkEnd w:id="111"/>
    <w:p>
      <w:pPr>
        <w:widowControl/>
        <w:spacing w:line="360" w:lineRule="auto"/>
        <w:contextualSpacing/>
        <w:jc w:val="both"/>
        <w:rPr>
          <w:color w:val="000000" w:themeColor="text1"/>
          <w:sz w:val="24"/>
          <w:szCs w:val="24"/>
          <w:lang w:eastAsia="zh-CN"/>
        </w:rPr>
      </w:pPr>
      <w:r>
        <w:rPr>
          <w:rFonts w:hint="eastAsia"/>
          <w:color w:val="000000" w:themeColor="text1"/>
          <w:sz w:val="24"/>
          <w:szCs w:val="24"/>
          <w:lang w:eastAsia="zh-CN"/>
        </w:rPr>
        <w:t>1.1在本合同中，除专用合同条款另有约定外，下列术语具有以下特定含义：</w:t>
      </w:r>
    </w:p>
    <w:p>
      <w:pPr>
        <w:widowControl/>
        <w:spacing w:line="360" w:lineRule="auto"/>
        <w:contextualSpacing/>
        <w:jc w:val="both"/>
        <w:rPr>
          <w:color w:val="000000" w:themeColor="text1"/>
          <w:sz w:val="24"/>
          <w:szCs w:val="24"/>
          <w:lang w:eastAsia="zh-CN"/>
        </w:rPr>
      </w:pPr>
      <w:r>
        <w:rPr>
          <w:rFonts w:hint="eastAsia"/>
          <w:color w:val="000000" w:themeColor="text1"/>
          <w:sz w:val="24"/>
          <w:szCs w:val="24"/>
          <w:lang w:eastAsia="zh-CN"/>
        </w:rPr>
        <w:t>1.2合同：指甲方和乙方之间签订的有约束力的法律文件，包括通用合同条款、专用合同条款、合同附件及其中提到的或收录的所有其它文件。</w:t>
      </w:r>
    </w:p>
    <w:p>
      <w:pPr>
        <w:widowControl/>
        <w:spacing w:line="360" w:lineRule="auto"/>
        <w:contextualSpacing/>
        <w:jc w:val="both"/>
        <w:rPr>
          <w:color w:val="000000" w:themeColor="text1"/>
          <w:sz w:val="24"/>
          <w:szCs w:val="24"/>
          <w:lang w:eastAsia="zh-CN"/>
        </w:rPr>
      </w:pPr>
      <w:r>
        <w:rPr>
          <w:rFonts w:hint="eastAsia"/>
          <w:color w:val="000000" w:themeColor="text1"/>
          <w:sz w:val="24"/>
          <w:szCs w:val="24"/>
          <w:lang w:eastAsia="zh-CN"/>
        </w:rPr>
        <w:t>1.3双方：指甲方和乙方。</w:t>
      </w:r>
    </w:p>
    <w:p>
      <w:pPr>
        <w:widowControl/>
        <w:spacing w:line="360" w:lineRule="auto"/>
        <w:contextualSpacing/>
        <w:jc w:val="both"/>
        <w:rPr>
          <w:color w:val="000000" w:themeColor="text1"/>
          <w:sz w:val="24"/>
          <w:szCs w:val="24"/>
          <w:lang w:eastAsia="zh-CN"/>
        </w:rPr>
      </w:pPr>
      <w:r>
        <w:rPr>
          <w:rFonts w:hint="eastAsia"/>
          <w:color w:val="000000" w:themeColor="text1"/>
          <w:sz w:val="24"/>
          <w:szCs w:val="24"/>
          <w:lang w:eastAsia="zh-CN"/>
        </w:rPr>
        <w:t>1.4一方：指甲方或乙方。</w:t>
      </w:r>
    </w:p>
    <w:p>
      <w:pPr>
        <w:widowControl/>
        <w:spacing w:line="360" w:lineRule="auto"/>
        <w:contextualSpacing/>
        <w:jc w:val="both"/>
        <w:rPr>
          <w:color w:val="000000" w:themeColor="text1"/>
          <w:sz w:val="24"/>
          <w:szCs w:val="24"/>
          <w:lang w:eastAsia="zh-CN"/>
        </w:rPr>
      </w:pPr>
      <w:r>
        <w:rPr>
          <w:rFonts w:hint="eastAsia"/>
          <w:color w:val="000000" w:themeColor="text1"/>
          <w:sz w:val="24"/>
          <w:szCs w:val="24"/>
          <w:lang w:eastAsia="zh-CN"/>
        </w:rPr>
        <w:t>1.5合同当事人：指甲方和（或）乙方。</w:t>
      </w:r>
    </w:p>
    <w:p>
      <w:pPr>
        <w:widowControl/>
        <w:spacing w:line="360" w:lineRule="auto"/>
        <w:contextualSpacing/>
        <w:jc w:val="both"/>
        <w:rPr>
          <w:color w:val="000000" w:themeColor="text1"/>
          <w:sz w:val="24"/>
          <w:szCs w:val="24"/>
          <w:lang w:eastAsia="zh-CN"/>
        </w:rPr>
      </w:pPr>
      <w:r>
        <w:rPr>
          <w:rFonts w:hint="eastAsia"/>
          <w:color w:val="000000" w:themeColor="text1"/>
          <w:sz w:val="24"/>
          <w:szCs w:val="24"/>
          <w:lang w:eastAsia="zh-CN"/>
        </w:rPr>
        <w:t>1.6分包方：指乙方按照本合同约定将合同的一部分分包于第三方。</w:t>
      </w:r>
    </w:p>
    <w:p>
      <w:pPr>
        <w:widowControl/>
        <w:spacing w:line="360" w:lineRule="auto"/>
        <w:contextualSpacing/>
        <w:jc w:val="both"/>
        <w:rPr>
          <w:color w:val="000000" w:themeColor="text1"/>
          <w:sz w:val="24"/>
          <w:szCs w:val="24"/>
          <w:lang w:eastAsia="zh-CN"/>
        </w:rPr>
      </w:pPr>
      <w:r>
        <w:rPr>
          <w:rFonts w:hint="eastAsia"/>
          <w:color w:val="000000" w:themeColor="text1"/>
          <w:sz w:val="24"/>
          <w:szCs w:val="24"/>
          <w:lang w:eastAsia="zh-CN"/>
        </w:rPr>
        <w:t>1.7第三方：指除甲方和乙方之外的其他法人、组织或个人。</w:t>
      </w:r>
    </w:p>
    <w:p>
      <w:pPr>
        <w:widowControl/>
        <w:spacing w:line="360" w:lineRule="auto"/>
        <w:contextualSpacing/>
        <w:jc w:val="both"/>
        <w:rPr>
          <w:color w:val="000000" w:themeColor="text1"/>
          <w:sz w:val="24"/>
          <w:szCs w:val="24"/>
          <w:lang w:eastAsia="zh-CN"/>
        </w:rPr>
      </w:pPr>
      <w:r>
        <w:rPr>
          <w:rFonts w:hint="eastAsia"/>
          <w:color w:val="000000" w:themeColor="text1"/>
          <w:sz w:val="24"/>
          <w:szCs w:val="24"/>
          <w:lang w:eastAsia="zh-CN"/>
        </w:rPr>
        <w:t>1.8文件：指按照合同规定提供的图纸、材料、手册、目录、软件、大纲、程序、数据、规格、代码、X光片、电子文档及其它技术资料。</w:t>
      </w:r>
    </w:p>
    <w:p>
      <w:pPr>
        <w:widowControl/>
        <w:spacing w:line="360" w:lineRule="auto"/>
        <w:contextualSpacing/>
        <w:jc w:val="both"/>
        <w:rPr>
          <w:color w:val="000000" w:themeColor="text1"/>
          <w:sz w:val="24"/>
          <w:szCs w:val="24"/>
          <w:lang w:eastAsia="zh-CN"/>
        </w:rPr>
      </w:pPr>
      <w:r>
        <w:rPr>
          <w:rFonts w:hint="eastAsia"/>
          <w:color w:val="000000" w:themeColor="text1"/>
          <w:sz w:val="24"/>
          <w:szCs w:val="24"/>
          <w:lang w:eastAsia="zh-CN"/>
        </w:rPr>
        <w:t>1.9甲方现场：除非特别指明，指中国核动力研究设计院控制的区域。</w:t>
      </w:r>
    </w:p>
    <w:p>
      <w:pPr>
        <w:widowControl/>
        <w:spacing w:line="360" w:lineRule="auto"/>
        <w:contextualSpacing/>
        <w:jc w:val="both"/>
        <w:rPr>
          <w:color w:val="000000" w:themeColor="text1"/>
          <w:sz w:val="24"/>
          <w:szCs w:val="24"/>
          <w:lang w:eastAsia="zh-CN"/>
        </w:rPr>
      </w:pPr>
      <w:r>
        <w:rPr>
          <w:rFonts w:hint="eastAsia"/>
          <w:color w:val="000000" w:themeColor="text1"/>
          <w:sz w:val="24"/>
          <w:szCs w:val="24"/>
          <w:lang w:eastAsia="zh-CN"/>
        </w:rPr>
        <w:t>1.10备品备件：指设备中的任何替换部件、零件、部件组合，但不包括消耗材料。</w:t>
      </w:r>
    </w:p>
    <w:p>
      <w:pPr>
        <w:widowControl/>
        <w:spacing w:line="360" w:lineRule="auto"/>
        <w:contextualSpacing/>
        <w:jc w:val="both"/>
        <w:rPr>
          <w:color w:val="000000" w:themeColor="text1"/>
          <w:sz w:val="24"/>
          <w:szCs w:val="24"/>
          <w:lang w:eastAsia="zh-CN"/>
        </w:rPr>
      </w:pPr>
      <w:r>
        <w:rPr>
          <w:rFonts w:hint="eastAsia"/>
          <w:color w:val="000000" w:themeColor="text1"/>
          <w:sz w:val="24"/>
          <w:szCs w:val="24"/>
          <w:lang w:eastAsia="zh-CN"/>
        </w:rPr>
        <w:t>1.11日或天：一般指日历天，除非合同中有特别说明。合同中按天计算时间的，开始当天不计入，从次日开始计算。合同约定的期间的最后一天是星期六、星期日或其他法定休假日的，以休假日的次日为期间的最后一天。</w:t>
      </w:r>
    </w:p>
    <w:p>
      <w:pPr>
        <w:widowControl/>
        <w:spacing w:line="360" w:lineRule="auto"/>
        <w:contextualSpacing/>
        <w:jc w:val="both"/>
        <w:rPr>
          <w:color w:val="000000" w:themeColor="text1"/>
          <w:sz w:val="24"/>
          <w:szCs w:val="24"/>
          <w:lang w:eastAsia="zh-CN"/>
        </w:rPr>
      </w:pPr>
      <w:r>
        <w:rPr>
          <w:rFonts w:hint="eastAsia"/>
          <w:color w:val="000000" w:themeColor="text1"/>
          <w:sz w:val="24"/>
          <w:szCs w:val="24"/>
          <w:lang w:eastAsia="zh-CN"/>
        </w:rPr>
        <w:t>1.12月：按照公历月计算，合同中按月计算时间的，开始当天不计入，从次日开始计算。合同约定的期间的最后一天是星期六、星期日或其他法定休假日的，以休假日的次日为期间的最后一天。</w:t>
      </w:r>
    </w:p>
    <w:p>
      <w:pPr>
        <w:widowControl/>
        <w:spacing w:line="360" w:lineRule="auto"/>
        <w:contextualSpacing/>
        <w:jc w:val="both"/>
        <w:rPr>
          <w:color w:val="000000" w:themeColor="text1"/>
          <w:sz w:val="24"/>
          <w:szCs w:val="24"/>
          <w:lang w:eastAsia="zh-CN"/>
        </w:rPr>
      </w:pPr>
      <w:r>
        <w:rPr>
          <w:rFonts w:hint="eastAsia"/>
          <w:color w:val="000000" w:themeColor="text1"/>
          <w:sz w:val="24"/>
          <w:szCs w:val="24"/>
          <w:lang w:eastAsia="zh-CN"/>
        </w:rPr>
        <w:t>1.13书面形式：指合同文件、信件和数据电文（包括传真、电子邮件等）等可以有形地表现所载内容的形式。</w:t>
      </w:r>
    </w:p>
    <w:p>
      <w:pPr>
        <w:spacing w:line="360" w:lineRule="auto"/>
        <w:jc w:val="both"/>
        <w:rPr>
          <w:color w:val="000000" w:themeColor="text1"/>
          <w:sz w:val="24"/>
          <w:szCs w:val="24"/>
          <w:lang w:eastAsia="zh-CN"/>
        </w:rPr>
      </w:pPr>
    </w:p>
    <w:p>
      <w:pPr>
        <w:tabs>
          <w:tab w:val="left" w:pos="465"/>
        </w:tabs>
        <w:spacing w:line="360" w:lineRule="auto"/>
        <w:jc w:val="both"/>
        <w:rPr>
          <w:color w:val="000000" w:themeColor="text1"/>
          <w:sz w:val="24"/>
          <w:szCs w:val="24"/>
          <w:lang w:eastAsia="zh-CN"/>
        </w:rPr>
      </w:pPr>
      <w:bookmarkStart w:id="112" w:name="_Toc466394042"/>
      <w:bookmarkStart w:id="113" w:name="_Toc466394434"/>
      <w:bookmarkStart w:id="114" w:name="_Toc359396383"/>
      <w:bookmarkStart w:id="115" w:name="_Toc15317495"/>
      <w:r>
        <w:rPr>
          <w:rFonts w:hint="eastAsia"/>
          <w:color w:val="000000" w:themeColor="text1"/>
          <w:sz w:val="24"/>
          <w:szCs w:val="24"/>
          <w:lang w:eastAsia="zh-CN"/>
        </w:rPr>
        <w:t>2.合同构成与</w:t>
      </w:r>
      <w:bookmarkEnd w:id="112"/>
      <w:bookmarkEnd w:id="113"/>
      <w:bookmarkEnd w:id="114"/>
      <w:r>
        <w:rPr>
          <w:rFonts w:hint="eastAsia"/>
          <w:color w:val="000000" w:themeColor="text1"/>
          <w:sz w:val="24"/>
          <w:szCs w:val="24"/>
          <w:lang w:eastAsia="zh-CN"/>
        </w:rPr>
        <w:t>合同文件的优先顺序</w:t>
      </w:r>
      <w:bookmarkEnd w:id="115"/>
    </w:p>
    <w:p>
      <w:pPr>
        <w:spacing w:line="360" w:lineRule="auto"/>
        <w:jc w:val="both"/>
        <w:rPr>
          <w:color w:val="000000" w:themeColor="text1"/>
          <w:sz w:val="24"/>
          <w:szCs w:val="24"/>
          <w:lang w:eastAsia="zh-CN"/>
        </w:rPr>
      </w:pPr>
      <w:r>
        <w:rPr>
          <w:rFonts w:hint="eastAsia"/>
          <w:color w:val="000000" w:themeColor="text1"/>
          <w:sz w:val="24"/>
          <w:szCs w:val="24"/>
          <w:lang w:eastAsia="zh-CN"/>
        </w:rPr>
        <w:t>本合同由专用合同条款、通用合同条款、附件以及上述各部分的全部附件组成。组成合同的各项文件互相解释，互为说明。除专用合同条款另有约定外，解释合同文件的优先顺序如下：</w:t>
      </w:r>
    </w:p>
    <w:p>
      <w:pPr>
        <w:spacing w:line="360" w:lineRule="auto"/>
        <w:jc w:val="both"/>
        <w:rPr>
          <w:color w:val="000000" w:themeColor="text1"/>
          <w:sz w:val="24"/>
          <w:szCs w:val="24"/>
          <w:lang w:eastAsia="zh-CN"/>
        </w:rPr>
      </w:pPr>
      <w:r>
        <w:rPr>
          <w:rFonts w:hint="eastAsia"/>
          <w:color w:val="000000" w:themeColor="text1"/>
          <w:sz w:val="24"/>
          <w:szCs w:val="24"/>
          <w:lang w:eastAsia="zh-CN"/>
        </w:rPr>
        <w:t>（1）专用合同条款</w:t>
      </w:r>
    </w:p>
    <w:p>
      <w:pPr>
        <w:spacing w:line="360" w:lineRule="auto"/>
        <w:jc w:val="both"/>
        <w:rPr>
          <w:color w:val="000000" w:themeColor="text1"/>
          <w:sz w:val="24"/>
          <w:szCs w:val="24"/>
          <w:lang w:eastAsia="zh-CN"/>
        </w:rPr>
      </w:pPr>
      <w:r>
        <w:rPr>
          <w:rFonts w:hint="eastAsia"/>
          <w:color w:val="000000" w:themeColor="text1"/>
          <w:sz w:val="24"/>
          <w:szCs w:val="24"/>
          <w:lang w:eastAsia="zh-CN"/>
        </w:rPr>
        <w:t>（2）附件B</w:t>
      </w:r>
    </w:p>
    <w:p>
      <w:pPr>
        <w:spacing w:line="360" w:lineRule="auto"/>
        <w:jc w:val="both"/>
        <w:rPr>
          <w:color w:val="000000" w:themeColor="text1"/>
          <w:sz w:val="24"/>
          <w:szCs w:val="24"/>
          <w:lang w:eastAsia="zh-CN"/>
        </w:rPr>
      </w:pPr>
      <w:r>
        <w:rPr>
          <w:rFonts w:hint="eastAsia"/>
          <w:color w:val="000000" w:themeColor="text1"/>
          <w:sz w:val="24"/>
          <w:szCs w:val="24"/>
          <w:lang w:eastAsia="zh-CN"/>
        </w:rPr>
        <w:t>（3）通用合同条款</w:t>
      </w:r>
    </w:p>
    <w:p>
      <w:pPr>
        <w:spacing w:line="360" w:lineRule="auto"/>
        <w:jc w:val="both"/>
        <w:rPr>
          <w:color w:val="000000" w:themeColor="text1"/>
          <w:sz w:val="24"/>
          <w:szCs w:val="24"/>
          <w:lang w:eastAsia="zh-CN"/>
        </w:rPr>
      </w:pPr>
      <w:r>
        <w:rPr>
          <w:rFonts w:hint="eastAsia"/>
          <w:color w:val="000000" w:themeColor="text1"/>
          <w:sz w:val="24"/>
          <w:szCs w:val="24"/>
          <w:lang w:eastAsia="zh-CN"/>
        </w:rPr>
        <w:t>（4）附件A</w:t>
      </w:r>
    </w:p>
    <w:p>
      <w:pPr>
        <w:spacing w:line="360" w:lineRule="auto"/>
        <w:jc w:val="both"/>
        <w:rPr>
          <w:color w:val="000000" w:themeColor="text1"/>
          <w:sz w:val="24"/>
          <w:szCs w:val="24"/>
          <w:lang w:eastAsia="zh-CN"/>
        </w:rPr>
      </w:pPr>
      <w:r>
        <w:rPr>
          <w:rFonts w:hint="eastAsia"/>
          <w:color w:val="000000" w:themeColor="text1"/>
          <w:sz w:val="24"/>
          <w:szCs w:val="24"/>
          <w:lang w:eastAsia="zh-CN"/>
        </w:rPr>
        <w:t>（5）其他合同文件</w:t>
      </w:r>
    </w:p>
    <w:p>
      <w:pPr>
        <w:spacing w:line="360" w:lineRule="auto"/>
        <w:jc w:val="both"/>
        <w:rPr>
          <w:color w:val="000000" w:themeColor="text1"/>
          <w:sz w:val="24"/>
          <w:szCs w:val="24"/>
          <w:lang w:eastAsia="zh-CN"/>
        </w:rPr>
      </w:pPr>
    </w:p>
    <w:p>
      <w:pPr>
        <w:tabs>
          <w:tab w:val="left" w:pos="465"/>
        </w:tabs>
        <w:spacing w:line="360" w:lineRule="auto"/>
        <w:jc w:val="both"/>
        <w:rPr>
          <w:color w:val="000000" w:themeColor="text1"/>
          <w:sz w:val="24"/>
          <w:szCs w:val="24"/>
          <w:lang w:eastAsia="zh-CN"/>
        </w:rPr>
      </w:pPr>
      <w:bookmarkStart w:id="116" w:name="_Toc15317496"/>
      <w:r>
        <w:rPr>
          <w:rFonts w:hint="eastAsia"/>
          <w:color w:val="000000" w:themeColor="text1"/>
          <w:sz w:val="24"/>
          <w:szCs w:val="24"/>
          <w:lang w:eastAsia="zh-CN"/>
        </w:rPr>
        <w:t>3.合同标的内容、范围及要求</w:t>
      </w:r>
      <w:bookmarkEnd w:id="116"/>
    </w:p>
    <w:p>
      <w:pPr>
        <w:spacing w:line="360" w:lineRule="auto"/>
        <w:jc w:val="both"/>
        <w:rPr>
          <w:color w:val="000000" w:themeColor="text1"/>
          <w:sz w:val="24"/>
          <w:szCs w:val="24"/>
          <w:lang w:eastAsia="zh-CN"/>
        </w:rPr>
      </w:pPr>
      <w:r>
        <w:rPr>
          <w:rFonts w:hint="eastAsia"/>
          <w:color w:val="000000" w:themeColor="text1"/>
          <w:sz w:val="24"/>
          <w:szCs w:val="24"/>
          <w:lang w:eastAsia="zh-CN"/>
        </w:rPr>
        <w:t>乙方应根据本合同专用合同条款、附件、通用合同条款及甲方提供的技术文件要求等规定的范围和工作内容为甲方提供服务并及时提交服务成果。</w:t>
      </w:r>
    </w:p>
    <w:p>
      <w:pPr>
        <w:spacing w:line="360" w:lineRule="auto"/>
        <w:jc w:val="both"/>
        <w:rPr>
          <w:color w:val="000000" w:themeColor="text1"/>
          <w:sz w:val="24"/>
          <w:szCs w:val="24"/>
          <w:lang w:eastAsia="zh-CN"/>
        </w:rPr>
      </w:pPr>
    </w:p>
    <w:p>
      <w:pPr>
        <w:tabs>
          <w:tab w:val="left" w:pos="465"/>
        </w:tabs>
        <w:spacing w:line="360" w:lineRule="auto"/>
        <w:jc w:val="both"/>
        <w:rPr>
          <w:color w:val="000000" w:themeColor="text1"/>
          <w:sz w:val="24"/>
          <w:szCs w:val="24"/>
          <w:lang w:eastAsia="zh-CN"/>
        </w:rPr>
      </w:pPr>
      <w:bookmarkStart w:id="117" w:name="_Toc15317497"/>
      <w:r>
        <w:rPr>
          <w:rFonts w:hint="eastAsia"/>
          <w:color w:val="000000" w:themeColor="text1"/>
          <w:sz w:val="24"/>
          <w:szCs w:val="24"/>
          <w:lang w:eastAsia="zh-CN"/>
        </w:rPr>
        <w:t>4.履行计划、进度、期限、地点、地域和方式</w:t>
      </w:r>
      <w:bookmarkEnd w:id="117"/>
    </w:p>
    <w:p>
      <w:pPr>
        <w:spacing w:line="360" w:lineRule="auto"/>
        <w:jc w:val="both"/>
        <w:rPr>
          <w:color w:val="000000" w:themeColor="text1"/>
          <w:sz w:val="24"/>
          <w:szCs w:val="24"/>
          <w:lang w:eastAsia="zh-CN"/>
        </w:rPr>
      </w:pPr>
      <w:r>
        <w:rPr>
          <w:rFonts w:hint="eastAsia"/>
          <w:color w:val="000000" w:themeColor="text1"/>
          <w:sz w:val="24"/>
          <w:szCs w:val="24"/>
          <w:lang w:eastAsia="zh-CN"/>
        </w:rPr>
        <w:t>乙方应根据本合同附件、专用合同条款等规定的履行计划、进度、期限等为甲方提供服务并及时提交服务成果。</w:t>
      </w:r>
    </w:p>
    <w:p>
      <w:pPr>
        <w:spacing w:line="360" w:lineRule="auto"/>
        <w:jc w:val="both"/>
        <w:rPr>
          <w:color w:val="000000" w:themeColor="text1"/>
          <w:sz w:val="24"/>
          <w:szCs w:val="24"/>
          <w:lang w:eastAsia="zh-CN"/>
        </w:rPr>
      </w:pPr>
    </w:p>
    <w:p>
      <w:pPr>
        <w:tabs>
          <w:tab w:val="left" w:pos="465"/>
        </w:tabs>
        <w:spacing w:line="360" w:lineRule="auto"/>
        <w:jc w:val="both"/>
        <w:rPr>
          <w:color w:val="000000" w:themeColor="text1"/>
          <w:sz w:val="24"/>
          <w:szCs w:val="24"/>
          <w:lang w:eastAsia="zh-CN"/>
        </w:rPr>
      </w:pPr>
      <w:bookmarkStart w:id="118" w:name="_Toc15317498"/>
      <w:r>
        <w:rPr>
          <w:rFonts w:hint="eastAsia"/>
          <w:color w:val="000000" w:themeColor="text1"/>
          <w:sz w:val="24"/>
          <w:szCs w:val="24"/>
          <w:lang w:eastAsia="zh-CN"/>
        </w:rPr>
        <w:t>5.价款、报酬及支付方式</w:t>
      </w:r>
      <w:bookmarkEnd w:id="118"/>
    </w:p>
    <w:p>
      <w:pPr>
        <w:widowControl/>
        <w:spacing w:line="360" w:lineRule="auto"/>
        <w:contextualSpacing/>
        <w:jc w:val="both"/>
        <w:rPr>
          <w:color w:val="000000" w:themeColor="text1"/>
          <w:sz w:val="24"/>
          <w:szCs w:val="24"/>
          <w:lang w:eastAsia="zh-CN"/>
        </w:rPr>
      </w:pPr>
      <w:r>
        <w:rPr>
          <w:rFonts w:hint="eastAsia"/>
          <w:color w:val="000000" w:themeColor="text1"/>
          <w:sz w:val="24"/>
          <w:szCs w:val="24"/>
          <w:lang w:eastAsia="zh-CN"/>
        </w:rPr>
        <w:t>5.1除专用合同条款另有约定外，本合同价款、报酬的货币币种为“人民币”、单位为“元”。</w:t>
      </w:r>
    </w:p>
    <w:p>
      <w:pPr>
        <w:widowControl/>
        <w:spacing w:line="360" w:lineRule="auto"/>
        <w:contextualSpacing/>
        <w:jc w:val="both"/>
        <w:rPr>
          <w:color w:val="000000" w:themeColor="text1"/>
          <w:sz w:val="24"/>
          <w:szCs w:val="24"/>
          <w:lang w:eastAsia="zh-CN"/>
        </w:rPr>
      </w:pPr>
      <w:r>
        <w:rPr>
          <w:rFonts w:hint="eastAsia"/>
          <w:color w:val="000000" w:themeColor="text1"/>
          <w:sz w:val="24"/>
          <w:szCs w:val="24"/>
          <w:lang w:eastAsia="zh-CN"/>
        </w:rPr>
        <w:t>5.2乙方应被认为已考虑到对其完成本合同任务可能产生影响的各种因素（包括但不限于为履行合同的现有条件、商业风险、技术要求、质保要求、工业安全、保密要求、辐射防护要求等），并应被认为已理解并接受全部合同条款、附件以及其中提到或收到的所有文件及其要求。</w:t>
      </w:r>
    </w:p>
    <w:p>
      <w:pPr>
        <w:widowControl/>
        <w:spacing w:line="360" w:lineRule="auto"/>
        <w:contextualSpacing/>
        <w:jc w:val="both"/>
        <w:rPr>
          <w:color w:val="000000" w:themeColor="text1"/>
          <w:sz w:val="24"/>
          <w:szCs w:val="24"/>
          <w:lang w:eastAsia="zh-CN"/>
        </w:rPr>
      </w:pPr>
      <w:r>
        <w:rPr>
          <w:rFonts w:hint="eastAsia"/>
          <w:color w:val="000000" w:themeColor="text1"/>
          <w:sz w:val="24"/>
          <w:szCs w:val="24"/>
          <w:lang w:eastAsia="zh-CN"/>
        </w:rPr>
        <w:t>5.3除专用合同条款另有约定外，合同价款、报酬应被认为已包括了但不限于全部人工、设备、备品备件、包装、运输、设计文件、图纸、食宿、交通、管理、质保、利润、保险、技术支持与服务、知识产权使用、各种税费等及合同规定的或潜在的所有风险、活动、责任、义务的全部费用。</w:t>
      </w:r>
    </w:p>
    <w:p>
      <w:pPr>
        <w:widowControl/>
        <w:spacing w:line="360" w:lineRule="auto"/>
        <w:contextualSpacing/>
        <w:jc w:val="both"/>
        <w:rPr>
          <w:color w:val="000000" w:themeColor="text1"/>
          <w:sz w:val="24"/>
          <w:szCs w:val="24"/>
          <w:lang w:eastAsia="zh-CN"/>
        </w:rPr>
      </w:pPr>
      <w:r>
        <w:rPr>
          <w:rFonts w:hint="eastAsia"/>
          <w:color w:val="000000" w:themeColor="text1"/>
          <w:sz w:val="24"/>
          <w:szCs w:val="24"/>
          <w:lang w:eastAsia="zh-CN"/>
        </w:rPr>
        <w:t>5.4除专用合同条款另有约定外，本合同价款、报酬固定不变，在合同期间一切技术、设备、材料、人工价格等的变化对合同价款、报酬均不构成影响，不进行价格调整。</w:t>
      </w:r>
    </w:p>
    <w:p>
      <w:pPr>
        <w:widowControl/>
        <w:spacing w:line="360" w:lineRule="auto"/>
        <w:contextualSpacing/>
        <w:jc w:val="both"/>
        <w:rPr>
          <w:color w:val="000000" w:themeColor="text1"/>
          <w:sz w:val="24"/>
          <w:szCs w:val="24"/>
          <w:lang w:eastAsia="zh-CN"/>
        </w:rPr>
      </w:pPr>
      <w:r>
        <w:rPr>
          <w:rFonts w:hint="eastAsia"/>
          <w:color w:val="000000" w:themeColor="text1"/>
          <w:sz w:val="24"/>
          <w:szCs w:val="24"/>
          <w:lang w:eastAsia="zh-CN"/>
        </w:rPr>
        <w:t>5.5如有属于本合同范围而未列入价款、报酬明细中的有关项目及其费用，则应被认为已包括在合同价款、报酬中。除非甲方根据本合同发出书面合同价款、报酬变更通知，否则在合同范围内不再进行计算和调整。</w:t>
      </w:r>
    </w:p>
    <w:p>
      <w:pPr>
        <w:widowControl/>
        <w:spacing w:line="360" w:lineRule="auto"/>
        <w:contextualSpacing/>
        <w:jc w:val="both"/>
        <w:rPr>
          <w:color w:val="000000" w:themeColor="text1"/>
          <w:sz w:val="24"/>
          <w:szCs w:val="24"/>
          <w:lang w:eastAsia="zh-CN"/>
        </w:rPr>
      </w:pPr>
      <w:r>
        <w:rPr>
          <w:rFonts w:hint="eastAsia"/>
          <w:color w:val="000000" w:themeColor="text1"/>
          <w:sz w:val="24"/>
          <w:szCs w:val="24"/>
          <w:lang w:eastAsia="zh-CN"/>
        </w:rPr>
        <w:t>5.6本合同的价款、报酬及支付方式见专用合同条款。</w:t>
      </w:r>
    </w:p>
    <w:p>
      <w:pPr>
        <w:widowControl/>
        <w:spacing w:line="360" w:lineRule="auto"/>
        <w:contextualSpacing/>
        <w:jc w:val="both"/>
        <w:rPr>
          <w:color w:val="000000" w:themeColor="text1"/>
          <w:sz w:val="24"/>
          <w:szCs w:val="24"/>
          <w:lang w:eastAsia="zh-CN"/>
        </w:rPr>
      </w:pPr>
      <w:r>
        <w:rPr>
          <w:rFonts w:hint="eastAsia"/>
          <w:color w:val="000000" w:themeColor="text1"/>
          <w:sz w:val="24"/>
          <w:szCs w:val="24"/>
          <w:lang w:eastAsia="zh-CN"/>
        </w:rPr>
        <w:t>5.7甲方采用银行转账方式支付合同价款、报酬，甲方将相关合同款项向本合同中约定的乙方账户汇出即视为甲方履行了付款义务。甲方和乙方应分别承担各自银行收取的费用。</w:t>
      </w:r>
    </w:p>
    <w:p>
      <w:pPr>
        <w:widowControl/>
        <w:spacing w:line="360" w:lineRule="auto"/>
        <w:contextualSpacing/>
        <w:jc w:val="both"/>
        <w:rPr>
          <w:color w:val="000000" w:themeColor="text1"/>
          <w:sz w:val="24"/>
          <w:szCs w:val="24"/>
          <w:lang w:eastAsia="zh-CN"/>
        </w:rPr>
      </w:pPr>
      <w:r>
        <w:rPr>
          <w:rFonts w:hint="eastAsia"/>
          <w:color w:val="000000" w:themeColor="text1"/>
          <w:sz w:val="24"/>
          <w:szCs w:val="24"/>
          <w:lang w:eastAsia="zh-CN"/>
        </w:rPr>
        <w:t>5.8如支付日为非工作日的（含周末及国家法定节假日等），则顺延至该日期后第一（1）个工作日，并且该支付不被视为延迟支付。</w:t>
      </w:r>
    </w:p>
    <w:p>
      <w:pPr>
        <w:widowControl/>
        <w:spacing w:line="360" w:lineRule="auto"/>
        <w:contextualSpacing/>
        <w:jc w:val="both"/>
        <w:rPr>
          <w:color w:val="000000" w:themeColor="text1"/>
          <w:sz w:val="24"/>
          <w:szCs w:val="24"/>
          <w:lang w:eastAsia="zh-CN"/>
        </w:rPr>
      </w:pPr>
      <w:r>
        <w:rPr>
          <w:rFonts w:hint="eastAsia"/>
          <w:color w:val="000000" w:themeColor="text1"/>
          <w:sz w:val="24"/>
          <w:szCs w:val="24"/>
          <w:lang w:eastAsia="zh-CN"/>
        </w:rPr>
        <w:t>5.9甲方在收到乙方提供的支付申请函及甲方要求的全部支付凭证并确认无误后，将相应合同款项汇往乙方在合同中指定的银行账号，如乙方未按上述要求提供凭证或提供的凭证不完整、有瑕疵，甲方有权暂停付款直至乙方按要求补全，付款时间顺延。对此，甲方不承担违约或赔偿责任。</w:t>
      </w:r>
    </w:p>
    <w:p>
      <w:pPr>
        <w:widowControl/>
        <w:spacing w:line="360" w:lineRule="auto"/>
        <w:contextualSpacing/>
        <w:jc w:val="both"/>
        <w:rPr>
          <w:color w:val="000000" w:themeColor="text1"/>
          <w:sz w:val="24"/>
          <w:szCs w:val="24"/>
          <w:lang w:eastAsia="zh-CN"/>
        </w:rPr>
      </w:pPr>
      <w:r>
        <w:rPr>
          <w:rFonts w:hint="eastAsia"/>
          <w:color w:val="000000" w:themeColor="text1"/>
          <w:sz w:val="24"/>
          <w:szCs w:val="24"/>
          <w:lang w:eastAsia="zh-CN"/>
        </w:rPr>
        <w:t>5.10如果甲方对乙方申请的支付金额有疑问，甲方应在收到第5.9款规定的凭证后7日内通知乙方，待双方达成一致后支付，甲方不因此承担违约或赔偿责任。</w:t>
      </w:r>
    </w:p>
    <w:p>
      <w:pPr>
        <w:widowControl/>
        <w:spacing w:line="360" w:lineRule="auto"/>
        <w:contextualSpacing/>
        <w:jc w:val="both"/>
        <w:rPr>
          <w:color w:val="000000" w:themeColor="text1"/>
          <w:sz w:val="24"/>
          <w:szCs w:val="24"/>
          <w:lang w:eastAsia="zh-CN"/>
        </w:rPr>
      </w:pPr>
      <w:r>
        <w:rPr>
          <w:rFonts w:hint="eastAsia"/>
          <w:color w:val="000000" w:themeColor="text1"/>
          <w:sz w:val="24"/>
          <w:szCs w:val="24"/>
          <w:lang w:eastAsia="zh-CN"/>
        </w:rPr>
        <w:t>5.11当乙方应向甲方支付本合同项下有责任的费用、赔偿金、违约金或其他开支时，甲方有权直接从其应付给乙方本合同项下的任何款项中直接扣除和（或）兑付履约保证金（若有）。</w:t>
      </w:r>
    </w:p>
    <w:p>
      <w:pPr>
        <w:spacing w:line="360" w:lineRule="auto"/>
        <w:jc w:val="both"/>
        <w:rPr>
          <w:color w:val="000000" w:themeColor="text1"/>
          <w:sz w:val="24"/>
          <w:szCs w:val="24"/>
          <w:lang w:eastAsia="zh-CN"/>
        </w:rPr>
      </w:pPr>
    </w:p>
    <w:p>
      <w:pPr>
        <w:tabs>
          <w:tab w:val="left" w:pos="465"/>
        </w:tabs>
        <w:spacing w:line="360" w:lineRule="auto"/>
        <w:jc w:val="both"/>
        <w:rPr>
          <w:color w:val="000000" w:themeColor="text1"/>
          <w:sz w:val="24"/>
          <w:szCs w:val="24"/>
          <w:lang w:eastAsia="zh-CN"/>
        </w:rPr>
      </w:pPr>
      <w:bookmarkStart w:id="119" w:name="_Toc15317499"/>
      <w:bookmarkStart w:id="120" w:name="_Toc466394044"/>
      <w:bookmarkStart w:id="121" w:name="_Toc359396385"/>
      <w:bookmarkStart w:id="122" w:name="_Toc466394436"/>
      <w:r>
        <w:rPr>
          <w:rFonts w:hint="eastAsia"/>
          <w:color w:val="000000" w:themeColor="text1"/>
          <w:sz w:val="24"/>
          <w:szCs w:val="24"/>
          <w:lang w:eastAsia="zh-CN"/>
        </w:rPr>
        <w:t>6.转让和分包</w:t>
      </w:r>
      <w:bookmarkEnd w:id="119"/>
    </w:p>
    <w:p>
      <w:pPr>
        <w:widowControl/>
        <w:spacing w:line="360" w:lineRule="auto"/>
        <w:contextualSpacing/>
        <w:jc w:val="both"/>
        <w:rPr>
          <w:color w:val="000000" w:themeColor="text1"/>
          <w:sz w:val="24"/>
          <w:szCs w:val="24"/>
          <w:lang w:eastAsia="zh-CN"/>
        </w:rPr>
      </w:pPr>
      <w:r>
        <w:rPr>
          <w:rFonts w:hint="eastAsia"/>
          <w:color w:val="000000" w:themeColor="text1"/>
          <w:sz w:val="24"/>
          <w:szCs w:val="24"/>
          <w:lang w:eastAsia="zh-CN"/>
        </w:rPr>
        <w:t>6.1除专用合同条款另有约定外，未经甲方预先评审和书面批准，乙方不得将合同的任何义务转让或分包给第三方。甲方有权审查受让方或分包方的选择和相关资质，禁止受让方或分包方再转让、再分包。</w:t>
      </w:r>
    </w:p>
    <w:p>
      <w:pPr>
        <w:widowControl/>
        <w:spacing w:line="360" w:lineRule="auto"/>
        <w:contextualSpacing/>
        <w:jc w:val="both"/>
        <w:rPr>
          <w:color w:val="000000" w:themeColor="text1"/>
          <w:sz w:val="24"/>
          <w:szCs w:val="24"/>
          <w:lang w:eastAsia="zh-CN"/>
        </w:rPr>
      </w:pPr>
      <w:r>
        <w:rPr>
          <w:rFonts w:hint="eastAsia"/>
          <w:color w:val="000000" w:themeColor="text1"/>
          <w:sz w:val="24"/>
          <w:szCs w:val="24"/>
          <w:lang w:eastAsia="zh-CN"/>
        </w:rPr>
        <w:t>6.2任何分包均不解除乙方在本合同项下的责任和义务，包括但不限于合同项下的进度控制、质量控制和质量保证的责任与义务。</w:t>
      </w:r>
    </w:p>
    <w:p>
      <w:pPr>
        <w:widowControl/>
        <w:spacing w:line="360" w:lineRule="auto"/>
        <w:contextualSpacing/>
        <w:jc w:val="both"/>
        <w:rPr>
          <w:color w:val="000000" w:themeColor="text1"/>
          <w:sz w:val="24"/>
          <w:szCs w:val="24"/>
          <w:lang w:eastAsia="zh-CN"/>
        </w:rPr>
      </w:pPr>
      <w:r>
        <w:rPr>
          <w:rFonts w:hint="eastAsia"/>
          <w:color w:val="000000" w:themeColor="text1"/>
          <w:sz w:val="24"/>
          <w:szCs w:val="24"/>
          <w:lang w:eastAsia="zh-CN"/>
        </w:rPr>
        <w:t>6.3乙方应对其分包方及分包方的代理商、工作人员的过错或疏忽等行为负责，并承担连带责任。</w:t>
      </w:r>
    </w:p>
    <w:p>
      <w:pPr>
        <w:spacing w:line="360" w:lineRule="auto"/>
        <w:jc w:val="both"/>
        <w:rPr>
          <w:color w:val="000000" w:themeColor="text1"/>
          <w:sz w:val="24"/>
          <w:szCs w:val="24"/>
          <w:lang w:eastAsia="zh-CN"/>
        </w:rPr>
      </w:pPr>
    </w:p>
    <w:bookmarkEnd w:id="120"/>
    <w:bookmarkEnd w:id="121"/>
    <w:bookmarkEnd w:id="122"/>
    <w:p>
      <w:pPr>
        <w:tabs>
          <w:tab w:val="left" w:pos="465"/>
        </w:tabs>
        <w:spacing w:line="360" w:lineRule="auto"/>
        <w:jc w:val="both"/>
        <w:rPr>
          <w:color w:val="000000" w:themeColor="text1"/>
          <w:sz w:val="24"/>
          <w:szCs w:val="24"/>
          <w:lang w:eastAsia="zh-CN"/>
        </w:rPr>
      </w:pPr>
      <w:bookmarkStart w:id="123" w:name="_Toc466394438"/>
      <w:bookmarkStart w:id="124" w:name="_Toc359396387"/>
      <w:bookmarkStart w:id="125" w:name="_Toc466394046"/>
      <w:bookmarkStart w:id="126" w:name="_Toc15317500"/>
      <w:r>
        <w:rPr>
          <w:rFonts w:hint="eastAsia"/>
          <w:color w:val="000000" w:themeColor="text1"/>
          <w:sz w:val="24"/>
          <w:szCs w:val="24"/>
          <w:lang w:eastAsia="zh-CN"/>
        </w:rPr>
        <w:t>7.验收</w:t>
      </w:r>
      <w:bookmarkEnd w:id="123"/>
      <w:bookmarkEnd w:id="124"/>
      <w:bookmarkEnd w:id="125"/>
      <w:r>
        <w:rPr>
          <w:rFonts w:hint="eastAsia"/>
          <w:color w:val="000000" w:themeColor="text1"/>
          <w:sz w:val="24"/>
          <w:szCs w:val="24"/>
          <w:lang w:eastAsia="zh-CN"/>
        </w:rPr>
        <w:t>标准和方法</w:t>
      </w:r>
      <w:bookmarkEnd w:id="126"/>
    </w:p>
    <w:p>
      <w:pPr>
        <w:widowControl/>
        <w:spacing w:line="360" w:lineRule="auto"/>
        <w:contextualSpacing/>
        <w:jc w:val="both"/>
        <w:rPr>
          <w:color w:val="000000" w:themeColor="text1"/>
          <w:sz w:val="24"/>
          <w:szCs w:val="24"/>
          <w:lang w:eastAsia="zh-CN"/>
        </w:rPr>
      </w:pPr>
      <w:r>
        <w:rPr>
          <w:rFonts w:hint="eastAsia"/>
          <w:color w:val="000000" w:themeColor="text1"/>
          <w:sz w:val="24"/>
          <w:szCs w:val="24"/>
          <w:lang w:eastAsia="zh-CN"/>
        </w:rPr>
        <w:t>7.1乙方交付的所有成果和验收所需的文件必须满足附件B（如有）的要求，并经甲方认可，方具备验收条件。</w:t>
      </w:r>
    </w:p>
    <w:p>
      <w:pPr>
        <w:widowControl/>
        <w:spacing w:line="360" w:lineRule="auto"/>
        <w:contextualSpacing/>
        <w:jc w:val="both"/>
        <w:rPr>
          <w:color w:val="000000" w:themeColor="text1"/>
          <w:sz w:val="24"/>
          <w:szCs w:val="24"/>
          <w:lang w:eastAsia="zh-CN"/>
        </w:rPr>
      </w:pPr>
      <w:r>
        <w:rPr>
          <w:rFonts w:hint="eastAsia"/>
          <w:color w:val="000000" w:themeColor="text1"/>
          <w:sz w:val="24"/>
          <w:szCs w:val="24"/>
          <w:lang w:eastAsia="zh-CN"/>
        </w:rPr>
        <w:t>7.2乙方交付的技术成果需要由第三方检验（测）机构进行检验（测）的，由乙方负责，费用由乙方承担。</w:t>
      </w:r>
    </w:p>
    <w:p>
      <w:pPr>
        <w:widowControl/>
        <w:spacing w:line="360" w:lineRule="auto"/>
        <w:contextualSpacing/>
        <w:jc w:val="both"/>
        <w:rPr>
          <w:color w:val="000000" w:themeColor="text1"/>
          <w:sz w:val="24"/>
          <w:szCs w:val="24"/>
          <w:lang w:eastAsia="zh-CN"/>
        </w:rPr>
      </w:pPr>
      <w:r>
        <w:rPr>
          <w:rFonts w:hint="eastAsia"/>
          <w:color w:val="000000" w:themeColor="text1"/>
          <w:sz w:val="24"/>
          <w:szCs w:val="24"/>
          <w:lang w:eastAsia="zh-CN"/>
        </w:rPr>
        <w:t>7.3阶段验收或最终验收不合格，乙方有义务负责查找原因，如果是由于乙方原因造成验收不合格，乙方必须无偿返工处理直到甲方验收合格为止，因此导致合同工期延误，乙方应承担违约责任并赔偿相应损失。</w:t>
      </w:r>
    </w:p>
    <w:p>
      <w:pPr>
        <w:widowControl/>
        <w:spacing w:line="360" w:lineRule="auto"/>
        <w:contextualSpacing/>
        <w:jc w:val="both"/>
        <w:rPr>
          <w:color w:val="000000" w:themeColor="text1"/>
          <w:sz w:val="24"/>
          <w:szCs w:val="24"/>
          <w:lang w:eastAsia="zh-CN"/>
        </w:rPr>
      </w:pPr>
      <w:r>
        <w:rPr>
          <w:rFonts w:hint="eastAsia"/>
          <w:color w:val="000000" w:themeColor="text1"/>
          <w:sz w:val="24"/>
          <w:szCs w:val="24"/>
          <w:lang w:eastAsia="zh-CN"/>
        </w:rPr>
        <w:t>7.4验收报告需双方签字认可，否则无效。验收报告的签署不能免除乙方在质量保证期内对技术服务质量应承担的责任。</w:t>
      </w:r>
    </w:p>
    <w:p>
      <w:pPr>
        <w:spacing w:line="360" w:lineRule="auto"/>
        <w:jc w:val="both"/>
        <w:rPr>
          <w:color w:val="000000" w:themeColor="text1"/>
          <w:sz w:val="24"/>
          <w:szCs w:val="24"/>
          <w:lang w:eastAsia="zh-CN"/>
        </w:rPr>
      </w:pPr>
    </w:p>
    <w:p>
      <w:pPr>
        <w:tabs>
          <w:tab w:val="left" w:pos="465"/>
        </w:tabs>
        <w:spacing w:line="360" w:lineRule="auto"/>
        <w:jc w:val="both"/>
        <w:rPr>
          <w:color w:val="000000" w:themeColor="text1"/>
          <w:sz w:val="24"/>
          <w:szCs w:val="24"/>
          <w:lang w:eastAsia="zh-CN"/>
        </w:rPr>
      </w:pPr>
      <w:bookmarkStart w:id="127" w:name="_Toc15317501"/>
      <w:r>
        <w:rPr>
          <w:rFonts w:hint="eastAsia"/>
          <w:color w:val="000000" w:themeColor="text1"/>
          <w:sz w:val="24"/>
          <w:szCs w:val="24"/>
          <w:lang w:eastAsia="zh-CN"/>
        </w:rPr>
        <w:t>8.保证与质量控制</w:t>
      </w:r>
      <w:bookmarkEnd w:id="127"/>
    </w:p>
    <w:p>
      <w:pPr>
        <w:widowControl/>
        <w:spacing w:line="360" w:lineRule="auto"/>
        <w:contextualSpacing/>
        <w:jc w:val="both"/>
        <w:rPr>
          <w:color w:val="000000" w:themeColor="text1"/>
          <w:sz w:val="24"/>
          <w:szCs w:val="24"/>
          <w:lang w:eastAsia="zh-CN"/>
        </w:rPr>
      </w:pPr>
      <w:r>
        <w:rPr>
          <w:rFonts w:hint="eastAsia"/>
          <w:color w:val="000000" w:themeColor="text1"/>
          <w:sz w:val="24"/>
          <w:szCs w:val="24"/>
          <w:lang w:eastAsia="zh-CN"/>
        </w:rPr>
        <w:t>8.1乙方保证其具有完全能力履行本合同项下的全部义务。</w:t>
      </w:r>
    </w:p>
    <w:p>
      <w:pPr>
        <w:widowControl/>
        <w:spacing w:line="360" w:lineRule="auto"/>
        <w:contextualSpacing/>
        <w:jc w:val="both"/>
        <w:rPr>
          <w:color w:val="000000" w:themeColor="text1"/>
          <w:sz w:val="24"/>
          <w:szCs w:val="24"/>
          <w:lang w:eastAsia="zh-CN"/>
        </w:rPr>
      </w:pPr>
      <w:r>
        <w:rPr>
          <w:rFonts w:hint="eastAsia"/>
          <w:color w:val="000000" w:themeColor="text1"/>
          <w:sz w:val="24"/>
          <w:szCs w:val="24"/>
          <w:lang w:eastAsia="zh-CN"/>
        </w:rPr>
        <w:t>8.2乙方保证其对本合同的履行及所交付的技术服务成果符合所有应适用的法律、行政法规、地方性法规、自治条例和单行条例、规章及其他规范性文件的强制性规定。</w:t>
      </w:r>
    </w:p>
    <w:p>
      <w:pPr>
        <w:widowControl/>
        <w:spacing w:line="360" w:lineRule="auto"/>
        <w:contextualSpacing/>
        <w:jc w:val="both"/>
        <w:rPr>
          <w:color w:val="000000" w:themeColor="text1"/>
          <w:sz w:val="24"/>
          <w:szCs w:val="24"/>
          <w:lang w:eastAsia="zh-CN"/>
        </w:rPr>
      </w:pPr>
      <w:r>
        <w:rPr>
          <w:rFonts w:hint="eastAsia"/>
          <w:color w:val="000000" w:themeColor="text1"/>
          <w:sz w:val="24"/>
          <w:szCs w:val="24"/>
          <w:lang w:eastAsia="zh-CN"/>
        </w:rPr>
        <w:t>8.3乙方保证其所提供的技术资料完整、清晰、准确，满足合同附件B（如有）和专用合同条款中约定的要求。</w:t>
      </w:r>
    </w:p>
    <w:p>
      <w:pPr>
        <w:widowControl/>
        <w:spacing w:line="360" w:lineRule="auto"/>
        <w:contextualSpacing/>
        <w:jc w:val="both"/>
        <w:rPr>
          <w:color w:val="000000" w:themeColor="text1"/>
          <w:sz w:val="24"/>
          <w:szCs w:val="24"/>
          <w:lang w:eastAsia="zh-CN"/>
        </w:rPr>
      </w:pPr>
      <w:r>
        <w:rPr>
          <w:rFonts w:hint="eastAsia"/>
          <w:color w:val="000000" w:themeColor="text1"/>
          <w:sz w:val="24"/>
          <w:szCs w:val="24"/>
          <w:lang w:eastAsia="zh-CN"/>
        </w:rPr>
        <w:t>8.4乙方保证与服务质量有关的活动在受控状态下完成，甲方有权对乙方所提供的技术服务的质量进行检查、见证、确认和验收。乙方的质量保证要求、质量保证期和质量保证金在专用合同条款中约定。</w:t>
      </w:r>
    </w:p>
    <w:p>
      <w:pPr>
        <w:spacing w:line="360" w:lineRule="auto"/>
        <w:jc w:val="both"/>
        <w:rPr>
          <w:color w:val="000000" w:themeColor="text1"/>
          <w:sz w:val="24"/>
          <w:szCs w:val="24"/>
          <w:lang w:eastAsia="zh-CN"/>
        </w:rPr>
      </w:pPr>
    </w:p>
    <w:p>
      <w:pPr>
        <w:tabs>
          <w:tab w:val="left" w:pos="465"/>
        </w:tabs>
        <w:spacing w:line="360" w:lineRule="auto"/>
        <w:jc w:val="both"/>
        <w:rPr>
          <w:color w:val="000000" w:themeColor="text1"/>
          <w:sz w:val="24"/>
          <w:szCs w:val="24"/>
          <w:lang w:eastAsia="zh-CN"/>
        </w:rPr>
      </w:pPr>
      <w:bookmarkStart w:id="128" w:name="_Toc15317502"/>
      <w:r>
        <w:rPr>
          <w:rFonts w:hint="eastAsia"/>
          <w:color w:val="000000" w:themeColor="text1"/>
          <w:sz w:val="24"/>
          <w:szCs w:val="24"/>
          <w:lang w:eastAsia="zh-CN"/>
        </w:rPr>
        <w:t>9.履约保证金</w:t>
      </w:r>
      <w:bookmarkEnd w:id="128"/>
    </w:p>
    <w:p>
      <w:pPr>
        <w:widowControl/>
        <w:spacing w:line="360" w:lineRule="auto"/>
        <w:contextualSpacing/>
        <w:jc w:val="both"/>
        <w:rPr>
          <w:color w:val="000000" w:themeColor="text1"/>
          <w:sz w:val="24"/>
          <w:szCs w:val="24"/>
          <w:lang w:eastAsia="zh-CN"/>
        </w:rPr>
      </w:pPr>
      <w:bookmarkStart w:id="129" w:name="_Toc351203499"/>
      <w:r>
        <w:rPr>
          <w:rFonts w:hint="eastAsia"/>
          <w:color w:val="000000" w:themeColor="text1"/>
          <w:sz w:val="24"/>
          <w:szCs w:val="24"/>
          <w:lang w:eastAsia="zh-CN"/>
        </w:rPr>
        <w:t>9.1为担保乙方全面履行合同义务，乙方应按专用合同条款约定向甲方提供履约保证金，其具体形式一般包括履约保证金现金、履约保函等，具体以专用合同条款约定为准。</w:t>
      </w:r>
    </w:p>
    <w:p>
      <w:pPr>
        <w:widowControl/>
        <w:spacing w:line="360" w:lineRule="auto"/>
        <w:contextualSpacing/>
        <w:jc w:val="both"/>
        <w:rPr>
          <w:color w:val="000000" w:themeColor="text1"/>
          <w:sz w:val="24"/>
          <w:szCs w:val="24"/>
          <w:lang w:eastAsia="zh-CN"/>
        </w:rPr>
      </w:pPr>
      <w:r>
        <w:rPr>
          <w:rFonts w:hint="eastAsia"/>
          <w:color w:val="000000" w:themeColor="text1"/>
          <w:sz w:val="24"/>
          <w:szCs w:val="24"/>
          <w:lang w:eastAsia="zh-CN"/>
        </w:rPr>
        <w:t>9.2当乙方不履行合同义务或者履行合同义务不符合约定时，甲方有权视具体情况扣除相应金额的履约保证金，也可在结算合同价款时直接扣除。</w:t>
      </w:r>
    </w:p>
    <w:p>
      <w:pPr>
        <w:widowControl/>
        <w:spacing w:line="360" w:lineRule="auto"/>
        <w:contextualSpacing/>
        <w:jc w:val="both"/>
        <w:rPr>
          <w:color w:val="000000" w:themeColor="text1"/>
          <w:sz w:val="24"/>
          <w:szCs w:val="24"/>
          <w:lang w:eastAsia="zh-CN"/>
        </w:rPr>
      </w:pPr>
      <w:r>
        <w:rPr>
          <w:rFonts w:hint="eastAsia"/>
          <w:color w:val="000000" w:themeColor="text1"/>
          <w:sz w:val="24"/>
          <w:szCs w:val="24"/>
          <w:lang w:eastAsia="zh-CN"/>
        </w:rPr>
        <w:t>9.3除专用合同条款另有约定外，履约保证金的担保期间为自履约保证金提交甲方之日起至标的物通过最终验收后28日。在担保期间届满之日起60个工作日内，甲方将无息退还履约保证金。乙方以履约保函形式提交履约保证金的，如果履约保函的实际担保期限短于合同约定的履约保证金担保期间的，乙方应于保函担保期间届满前15日内重新提供履约保函（保函的担保期限应经甲方事先认可）。逾期不提供的，甲方有权从合同价款中扣除相应金额作为履约保证金。</w:t>
      </w:r>
      <w:bookmarkStart w:id="130" w:name="_Toc516957179"/>
    </w:p>
    <w:p>
      <w:pPr>
        <w:spacing w:line="360" w:lineRule="auto"/>
        <w:jc w:val="both"/>
        <w:rPr>
          <w:color w:val="000000" w:themeColor="text1"/>
          <w:sz w:val="24"/>
          <w:szCs w:val="24"/>
          <w:lang w:eastAsia="zh-CN"/>
        </w:rPr>
      </w:pPr>
    </w:p>
    <w:bookmarkEnd w:id="130"/>
    <w:p>
      <w:pPr>
        <w:tabs>
          <w:tab w:val="left" w:pos="465"/>
        </w:tabs>
        <w:spacing w:line="360" w:lineRule="auto"/>
        <w:jc w:val="both"/>
        <w:rPr>
          <w:color w:val="000000" w:themeColor="text1"/>
          <w:sz w:val="24"/>
          <w:szCs w:val="24"/>
          <w:lang w:eastAsia="zh-CN"/>
        </w:rPr>
      </w:pPr>
      <w:bookmarkStart w:id="131" w:name="_Toc15317503"/>
      <w:r>
        <w:rPr>
          <w:rFonts w:hint="eastAsia"/>
          <w:color w:val="000000" w:themeColor="text1"/>
          <w:sz w:val="24"/>
          <w:szCs w:val="24"/>
          <w:lang w:eastAsia="zh-CN"/>
        </w:rPr>
        <w:t>10.保险</w:t>
      </w:r>
      <w:bookmarkEnd w:id="131"/>
    </w:p>
    <w:p>
      <w:pPr>
        <w:widowControl/>
        <w:spacing w:line="360" w:lineRule="auto"/>
        <w:contextualSpacing/>
        <w:jc w:val="both"/>
        <w:rPr>
          <w:color w:val="000000" w:themeColor="text1"/>
          <w:sz w:val="24"/>
          <w:szCs w:val="24"/>
          <w:lang w:eastAsia="zh-CN"/>
        </w:rPr>
      </w:pPr>
      <w:r>
        <w:rPr>
          <w:rFonts w:hint="eastAsia"/>
          <w:color w:val="000000" w:themeColor="text1"/>
          <w:sz w:val="24"/>
          <w:szCs w:val="24"/>
          <w:lang w:eastAsia="zh-CN"/>
        </w:rPr>
        <w:t>10.1乙方必须对涉及履行本合同项下义务的全部人员及设备进行全程保险，以保障其人员或设备在从事本合同项下的工作时出现的任何意外，包括但不限于财产损失、人身伤害等。乙方未按前述约定购买保险的，所产生的一切不利后果及赔偿责任由乙方自行负责，与甲方无关，甲方不承担任何责任。</w:t>
      </w:r>
    </w:p>
    <w:p>
      <w:pPr>
        <w:widowControl/>
        <w:spacing w:line="360" w:lineRule="auto"/>
        <w:contextualSpacing/>
        <w:jc w:val="both"/>
        <w:rPr>
          <w:color w:val="000000" w:themeColor="text1"/>
          <w:sz w:val="24"/>
          <w:szCs w:val="24"/>
          <w:lang w:eastAsia="zh-CN"/>
        </w:rPr>
      </w:pPr>
      <w:bookmarkStart w:id="132" w:name="_Toc516957180"/>
      <w:r>
        <w:rPr>
          <w:rFonts w:hint="eastAsia"/>
          <w:color w:val="000000" w:themeColor="text1"/>
          <w:sz w:val="24"/>
          <w:szCs w:val="24"/>
          <w:lang w:eastAsia="zh-CN"/>
        </w:rPr>
        <w:t>10.2因甲方过错造成乙方的设备和人员的损害，由乙方负责向保险公司索赔，甲方只承担保险公司赔偿以外的损失，若乙方未按上述10.1购买保险，对于未保险的部分甲方不予赔偿，由乙方负责赔偿。</w:t>
      </w:r>
      <w:bookmarkEnd w:id="132"/>
    </w:p>
    <w:p>
      <w:pPr>
        <w:spacing w:line="360" w:lineRule="auto"/>
        <w:jc w:val="both"/>
        <w:rPr>
          <w:b/>
          <w:bCs/>
          <w:color w:val="000000" w:themeColor="text1"/>
          <w:sz w:val="24"/>
          <w:szCs w:val="24"/>
          <w:lang w:eastAsia="zh-CN"/>
        </w:rPr>
      </w:pPr>
    </w:p>
    <w:p>
      <w:pPr>
        <w:tabs>
          <w:tab w:val="left" w:pos="465"/>
        </w:tabs>
        <w:spacing w:line="360" w:lineRule="auto"/>
        <w:jc w:val="both"/>
        <w:rPr>
          <w:color w:val="000000" w:themeColor="text1"/>
          <w:sz w:val="24"/>
          <w:szCs w:val="24"/>
          <w:lang w:eastAsia="zh-CN"/>
        </w:rPr>
      </w:pPr>
      <w:bookmarkStart w:id="133" w:name="_Toc15317504"/>
      <w:r>
        <w:rPr>
          <w:rFonts w:hint="eastAsia"/>
          <w:color w:val="000000" w:themeColor="text1"/>
          <w:sz w:val="24"/>
          <w:szCs w:val="24"/>
          <w:lang w:eastAsia="zh-CN"/>
        </w:rPr>
        <w:t>11.标准和规范</w:t>
      </w:r>
      <w:bookmarkEnd w:id="129"/>
      <w:bookmarkEnd w:id="133"/>
    </w:p>
    <w:p>
      <w:pPr>
        <w:widowControl/>
        <w:spacing w:line="360" w:lineRule="auto"/>
        <w:contextualSpacing/>
        <w:jc w:val="both"/>
        <w:rPr>
          <w:color w:val="000000" w:themeColor="text1"/>
          <w:sz w:val="24"/>
          <w:szCs w:val="24"/>
          <w:lang w:eastAsia="zh-CN"/>
        </w:rPr>
      </w:pPr>
      <w:r>
        <w:rPr>
          <w:rFonts w:hint="eastAsia"/>
          <w:color w:val="000000" w:themeColor="text1"/>
          <w:sz w:val="24"/>
          <w:szCs w:val="24"/>
          <w:lang w:eastAsia="zh-CN"/>
        </w:rPr>
        <w:t>11.1适用于合同的国家标准、行业标准、甲方所在地的地方性标准，以及相应的规范、规程等，甲方有特别要求的，应在专用合同条款中约定。</w:t>
      </w:r>
    </w:p>
    <w:p>
      <w:pPr>
        <w:widowControl/>
        <w:spacing w:line="360" w:lineRule="auto"/>
        <w:contextualSpacing/>
        <w:jc w:val="both"/>
        <w:rPr>
          <w:color w:val="000000" w:themeColor="text1"/>
          <w:sz w:val="24"/>
          <w:szCs w:val="24"/>
          <w:lang w:eastAsia="zh-CN"/>
        </w:rPr>
      </w:pPr>
      <w:r>
        <w:rPr>
          <w:rFonts w:hint="eastAsia"/>
          <w:color w:val="000000" w:themeColor="text1"/>
          <w:sz w:val="24"/>
          <w:szCs w:val="24"/>
          <w:lang w:eastAsia="zh-CN"/>
        </w:rPr>
        <w:t>11.2甲方要求使用国外标准、规范的，甲方负责提供原文版本和中文译本，并在专用合同条款中约定提供标准规范的名称、份数和时间。</w:t>
      </w:r>
    </w:p>
    <w:p>
      <w:pPr>
        <w:widowControl/>
        <w:spacing w:line="360" w:lineRule="auto"/>
        <w:contextualSpacing/>
        <w:jc w:val="both"/>
        <w:rPr>
          <w:color w:val="000000" w:themeColor="text1"/>
          <w:sz w:val="24"/>
          <w:szCs w:val="24"/>
          <w:lang w:eastAsia="zh-CN"/>
        </w:rPr>
      </w:pPr>
      <w:r>
        <w:rPr>
          <w:rFonts w:hint="eastAsia"/>
          <w:color w:val="000000" w:themeColor="text1"/>
          <w:sz w:val="24"/>
          <w:szCs w:val="24"/>
          <w:lang w:eastAsia="zh-CN"/>
        </w:rPr>
        <w:t>11.3对合同的技术标准、功能要求高于或严于现行国家、行业或地方标准的，应当在专用合同条款中予以明确。除专用合同条款另有约定外，应视为乙方在签订合同前已充分预见前述技术标准和功能要求的复杂程度，签约合同价款、报酬中已包含由此产生的费用。</w:t>
      </w:r>
    </w:p>
    <w:p>
      <w:pPr>
        <w:spacing w:line="360" w:lineRule="auto"/>
        <w:jc w:val="both"/>
        <w:rPr>
          <w:color w:val="000000" w:themeColor="text1"/>
          <w:sz w:val="24"/>
          <w:szCs w:val="24"/>
          <w:lang w:eastAsia="zh-CN"/>
        </w:rPr>
      </w:pPr>
    </w:p>
    <w:p>
      <w:pPr>
        <w:tabs>
          <w:tab w:val="left" w:pos="465"/>
        </w:tabs>
        <w:spacing w:line="360" w:lineRule="auto"/>
        <w:jc w:val="both"/>
        <w:rPr>
          <w:color w:val="000000" w:themeColor="text1"/>
          <w:sz w:val="24"/>
          <w:szCs w:val="24"/>
          <w:lang w:eastAsia="zh-CN"/>
        </w:rPr>
      </w:pPr>
      <w:bookmarkStart w:id="134" w:name="_Toc15317505"/>
      <w:r>
        <w:rPr>
          <w:rFonts w:hint="eastAsia"/>
          <w:color w:val="000000" w:themeColor="text1"/>
          <w:sz w:val="24"/>
          <w:szCs w:val="24"/>
          <w:lang w:eastAsia="zh-CN"/>
        </w:rPr>
        <w:t>12.安全、环境和职业健康管理</w:t>
      </w:r>
      <w:bookmarkEnd w:id="134"/>
    </w:p>
    <w:p>
      <w:pPr>
        <w:widowControl/>
        <w:spacing w:line="360" w:lineRule="auto"/>
        <w:contextualSpacing/>
        <w:jc w:val="both"/>
        <w:rPr>
          <w:color w:val="000000" w:themeColor="text1"/>
          <w:sz w:val="24"/>
          <w:szCs w:val="24"/>
          <w:lang w:eastAsia="zh-CN"/>
        </w:rPr>
      </w:pPr>
      <w:r>
        <w:rPr>
          <w:rFonts w:hint="eastAsia"/>
          <w:color w:val="000000" w:themeColor="text1"/>
          <w:sz w:val="24"/>
          <w:szCs w:val="24"/>
          <w:lang w:eastAsia="zh-CN"/>
        </w:rPr>
        <w:t>12.1乙方在履行合同过程中，应严格遵守《安全生产法》、《环境保护法》、《道路交通法》、《核安全法》等有关安全生产、职业健康和环境保护的国家法律法规、行政主管部门规定和行业标准规范以及合同所在地的地方相关规定及要求。</w:t>
      </w:r>
    </w:p>
    <w:p>
      <w:pPr>
        <w:widowControl/>
        <w:spacing w:line="360" w:lineRule="auto"/>
        <w:contextualSpacing/>
        <w:jc w:val="both"/>
        <w:rPr>
          <w:color w:val="000000" w:themeColor="text1"/>
          <w:sz w:val="24"/>
          <w:szCs w:val="24"/>
          <w:lang w:eastAsia="zh-CN"/>
        </w:rPr>
      </w:pPr>
      <w:r>
        <w:rPr>
          <w:rFonts w:hint="eastAsia"/>
          <w:color w:val="000000" w:themeColor="text1"/>
          <w:sz w:val="24"/>
          <w:szCs w:val="24"/>
          <w:lang w:eastAsia="zh-CN"/>
        </w:rPr>
        <w:t>12.2乙方应当考虑甲方在使用该技术服务成果时的安全操作和防护的需要，在技术服务文件中应注明涉及使用、施工、生产、安装、维修等过程中存在安全事故风险的重点部位和环节，并对防范生产安全事故、环境保护等提出措施建议。</w:t>
      </w:r>
    </w:p>
    <w:p>
      <w:pPr>
        <w:widowControl/>
        <w:spacing w:line="360" w:lineRule="auto"/>
        <w:contextualSpacing/>
        <w:jc w:val="both"/>
        <w:rPr>
          <w:color w:val="000000" w:themeColor="text1"/>
          <w:sz w:val="24"/>
          <w:szCs w:val="24"/>
          <w:lang w:eastAsia="zh-CN"/>
        </w:rPr>
      </w:pPr>
      <w:r>
        <w:rPr>
          <w:rFonts w:hint="eastAsia"/>
          <w:color w:val="000000" w:themeColor="text1"/>
          <w:sz w:val="24"/>
          <w:szCs w:val="24"/>
          <w:lang w:eastAsia="zh-CN"/>
        </w:rPr>
        <w:t>12.3在技术服务中涉及采用新结构、新材料、新工艺时，乙方应当提出保障使用人员、施工作业人员安全和预防生产安全事故、环境保护等的措施建议。</w:t>
      </w:r>
    </w:p>
    <w:p>
      <w:pPr>
        <w:widowControl/>
        <w:spacing w:line="360" w:lineRule="auto"/>
        <w:contextualSpacing/>
        <w:jc w:val="both"/>
        <w:rPr>
          <w:color w:val="000000" w:themeColor="text1"/>
          <w:sz w:val="24"/>
          <w:szCs w:val="24"/>
          <w:lang w:eastAsia="zh-CN"/>
        </w:rPr>
      </w:pPr>
      <w:r>
        <w:rPr>
          <w:rFonts w:hint="eastAsia"/>
          <w:color w:val="000000" w:themeColor="text1"/>
          <w:sz w:val="24"/>
          <w:szCs w:val="24"/>
          <w:lang w:eastAsia="zh-CN"/>
        </w:rPr>
        <w:t>12.4乙方应充分考虑所提供技术服务成果的本质安全化。</w:t>
      </w:r>
    </w:p>
    <w:p>
      <w:pPr>
        <w:widowControl/>
        <w:spacing w:line="360" w:lineRule="auto"/>
        <w:contextualSpacing/>
        <w:jc w:val="both"/>
        <w:rPr>
          <w:color w:val="000000" w:themeColor="text1"/>
          <w:sz w:val="24"/>
          <w:szCs w:val="24"/>
          <w:lang w:eastAsia="zh-CN"/>
        </w:rPr>
      </w:pPr>
      <w:r>
        <w:rPr>
          <w:rFonts w:hint="eastAsia"/>
          <w:color w:val="000000" w:themeColor="text1"/>
          <w:sz w:val="24"/>
          <w:szCs w:val="24"/>
          <w:lang w:eastAsia="zh-CN"/>
        </w:rPr>
        <w:t>12.5乙方的安全环保第一责任人承担本合同项下的安全环保直接领导责任，并负责本合同履行期间的安全环保逐级责任制的落实工作。</w:t>
      </w:r>
    </w:p>
    <w:p>
      <w:pPr>
        <w:widowControl/>
        <w:spacing w:line="360" w:lineRule="auto"/>
        <w:contextualSpacing/>
        <w:jc w:val="both"/>
        <w:rPr>
          <w:color w:val="000000" w:themeColor="text1"/>
          <w:sz w:val="24"/>
          <w:szCs w:val="24"/>
          <w:lang w:eastAsia="zh-CN"/>
        </w:rPr>
      </w:pPr>
      <w:r>
        <w:rPr>
          <w:rFonts w:hint="eastAsia"/>
          <w:color w:val="000000" w:themeColor="text1"/>
          <w:sz w:val="24"/>
          <w:szCs w:val="24"/>
          <w:lang w:eastAsia="zh-CN"/>
        </w:rPr>
        <w:t>12.6如需现场服务时，乙方应遵守甲方的各项规章制度，并对其派遣人员以及设备、设施、施工作业方案的安全负责；保证其派遣人员具有完成工作的安全、环保知识和技能，特种作业人员必须符合国家有关管理规定和要求。</w:t>
      </w:r>
    </w:p>
    <w:p>
      <w:pPr>
        <w:widowControl/>
        <w:spacing w:line="360" w:lineRule="auto"/>
        <w:contextualSpacing/>
        <w:jc w:val="both"/>
        <w:rPr>
          <w:color w:val="000000" w:themeColor="text1"/>
          <w:sz w:val="24"/>
          <w:szCs w:val="24"/>
          <w:lang w:eastAsia="zh-CN"/>
        </w:rPr>
      </w:pPr>
      <w:r>
        <w:rPr>
          <w:rFonts w:hint="eastAsia"/>
          <w:color w:val="000000" w:themeColor="text1"/>
          <w:sz w:val="24"/>
          <w:szCs w:val="24"/>
          <w:lang w:eastAsia="zh-CN"/>
        </w:rPr>
        <w:t>12.7乙方应对其派遣人员进行安全、环保培训，达到合同约定或甲方要求的安全、环保要求。应乙方的请求，甲方有权决定是否对乙方提供安全、环保培训的支援，如甲方同意提供安全培训，乙方应承担的安全责任并不免除。</w:t>
      </w:r>
    </w:p>
    <w:p>
      <w:pPr>
        <w:widowControl/>
        <w:spacing w:line="360" w:lineRule="auto"/>
        <w:contextualSpacing/>
        <w:jc w:val="both"/>
        <w:rPr>
          <w:color w:val="000000" w:themeColor="text1"/>
          <w:sz w:val="24"/>
          <w:szCs w:val="24"/>
          <w:lang w:eastAsia="zh-CN"/>
        </w:rPr>
      </w:pPr>
      <w:r>
        <w:rPr>
          <w:rFonts w:hint="eastAsia"/>
          <w:color w:val="000000" w:themeColor="text1"/>
          <w:sz w:val="24"/>
          <w:szCs w:val="24"/>
          <w:lang w:eastAsia="zh-CN"/>
        </w:rPr>
        <w:t>12.8乙方人员在进入甲方现场时，应正确佩带符合国家标准的个人防护用品，按照甲方规定办理准入通行证并严格执行现场交通、消防及保卫管理规定。</w:t>
      </w:r>
    </w:p>
    <w:p>
      <w:pPr>
        <w:widowControl/>
        <w:spacing w:line="360" w:lineRule="auto"/>
        <w:contextualSpacing/>
        <w:jc w:val="both"/>
        <w:rPr>
          <w:color w:val="000000" w:themeColor="text1"/>
          <w:sz w:val="24"/>
          <w:szCs w:val="24"/>
          <w:lang w:eastAsia="zh-CN"/>
        </w:rPr>
      </w:pPr>
      <w:r>
        <w:rPr>
          <w:rFonts w:hint="eastAsia"/>
          <w:color w:val="000000" w:themeColor="text1"/>
          <w:sz w:val="24"/>
          <w:szCs w:val="24"/>
          <w:lang w:eastAsia="zh-CN"/>
        </w:rPr>
        <w:t>12.9当乙方人员在现场的人数达到10人及以上时，乙方应设置至少一名兼职安全员；达到30人及以上时，应设置至少一名专职安全员和若干名兼职安全员。安全员应在合同规定的现场活动开始前和过程中，负责与甲方的现场管理部门联络和协调，并承担合同责任范围内的安全检查、违章纠正、事故预防、应急处置等安全环保管理工作。</w:t>
      </w:r>
    </w:p>
    <w:p>
      <w:pPr>
        <w:widowControl/>
        <w:spacing w:line="360" w:lineRule="auto"/>
        <w:contextualSpacing/>
        <w:jc w:val="both"/>
        <w:rPr>
          <w:color w:val="000000" w:themeColor="text1"/>
          <w:sz w:val="24"/>
          <w:szCs w:val="24"/>
          <w:lang w:eastAsia="zh-CN"/>
        </w:rPr>
      </w:pPr>
      <w:r>
        <w:rPr>
          <w:rFonts w:hint="eastAsia"/>
          <w:color w:val="000000" w:themeColor="text1"/>
          <w:sz w:val="24"/>
          <w:szCs w:val="24"/>
          <w:lang w:eastAsia="zh-CN"/>
        </w:rPr>
        <w:t>12.10甲方有权监督检查乙方人员的安全管理工作和个人安全作业行为，有权按规定实施安全文明作业违章、违规处罚；乙方应服从管理，及时纠正不安全行为。在出现重大安全环保隐患、危及人身安全、重要设备设施安全和环境安全时，甲方有权下达“停工令”或要求乙方人员立即停止相关作业，乙方人员应立即执行。若乙方员工不遵守甲方安全管理，所造成的一切损失由乙方承担。</w:t>
      </w:r>
    </w:p>
    <w:p>
      <w:pPr>
        <w:widowControl/>
        <w:spacing w:line="360" w:lineRule="auto"/>
        <w:contextualSpacing/>
        <w:jc w:val="both"/>
        <w:rPr>
          <w:color w:val="000000" w:themeColor="text1"/>
          <w:sz w:val="24"/>
          <w:szCs w:val="24"/>
          <w:lang w:eastAsia="zh-CN"/>
        </w:rPr>
      </w:pPr>
      <w:r>
        <w:rPr>
          <w:rFonts w:hint="eastAsia"/>
          <w:color w:val="000000" w:themeColor="text1"/>
          <w:sz w:val="24"/>
          <w:szCs w:val="24"/>
          <w:lang w:eastAsia="zh-CN"/>
        </w:rPr>
        <w:t>12.11严禁乙方人员以不安全的方式工作或出现任何形式的违章指挥、冒险作业和违反操作规程的行为，由于乙方的安全管理不到位或其提供的产品质量、技术等原因导致甲方和/或第三方人员遭受人身伤害和经济损失的，乙方承担全部的法律责任。</w:t>
      </w:r>
    </w:p>
    <w:p>
      <w:pPr>
        <w:widowControl/>
        <w:spacing w:line="360" w:lineRule="auto"/>
        <w:contextualSpacing/>
        <w:jc w:val="both"/>
        <w:rPr>
          <w:color w:val="000000" w:themeColor="text1"/>
          <w:sz w:val="24"/>
          <w:szCs w:val="24"/>
          <w:lang w:eastAsia="zh-CN"/>
        </w:rPr>
      </w:pPr>
      <w:r>
        <w:rPr>
          <w:rFonts w:hint="eastAsia"/>
          <w:color w:val="000000" w:themeColor="text1"/>
          <w:sz w:val="24"/>
          <w:szCs w:val="24"/>
          <w:lang w:eastAsia="zh-CN"/>
        </w:rPr>
        <w:t>12.12乙方承担其工作人员在甲方现场的医疗保健及工伤、死亡所引起的一切费用和责任，提供工作人员在甲方现场工作的各种相关保险、安全保障，负责处理其工作人员各种原因的伤亡事故及善后事宜。</w:t>
      </w:r>
    </w:p>
    <w:p>
      <w:pPr>
        <w:tabs>
          <w:tab w:val="left" w:pos="502"/>
          <w:tab w:val="left" w:pos="709"/>
          <w:tab w:val="left" w:pos="851"/>
        </w:tabs>
        <w:spacing w:line="360" w:lineRule="auto"/>
        <w:jc w:val="both"/>
        <w:rPr>
          <w:color w:val="000000" w:themeColor="text1"/>
          <w:sz w:val="24"/>
          <w:szCs w:val="24"/>
          <w:lang w:eastAsia="zh-CN"/>
        </w:rPr>
      </w:pPr>
      <w:r>
        <w:rPr>
          <w:rFonts w:hint="eastAsia"/>
          <w:color w:val="000000" w:themeColor="text1"/>
          <w:sz w:val="24"/>
          <w:szCs w:val="24"/>
          <w:lang w:eastAsia="zh-CN"/>
        </w:rPr>
        <w:t>12.13甲方有权对因乙方及其工作人员原因造成的事故进行调查和索赔，影响到甲方的声誉或利益，甲方有权单方面终止合同。</w:t>
      </w:r>
    </w:p>
    <w:p>
      <w:pPr>
        <w:spacing w:line="360" w:lineRule="auto"/>
        <w:jc w:val="both"/>
        <w:rPr>
          <w:color w:val="000000" w:themeColor="text1"/>
          <w:sz w:val="24"/>
          <w:szCs w:val="24"/>
          <w:lang w:eastAsia="zh-CN"/>
        </w:rPr>
      </w:pPr>
    </w:p>
    <w:p>
      <w:pPr>
        <w:tabs>
          <w:tab w:val="left" w:pos="465"/>
        </w:tabs>
        <w:spacing w:line="360" w:lineRule="auto"/>
        <w:jc w:val="both"/>
        <w:rPr>
          <w:color w:val="000000" w:themeColor="text1"/>
          <w:sz w:val="24"/>
          <w:szCs w:val="24"/>
          <w:lang w:eastAsia="zh-CN"/>
        </w:rPr>
      </w:pPr>
      <w:bookmarkStart w:id="135" w:name="_Toc15317506"/>
      <w:r>
        <w:rPr>
          <w:rFonts w:hint="eastAsia"/>
          <w:color w:val="000000" w:themeColor="text1"/>
          <w:sz w:val="24"/>
          <w:szCs w:val="24"/>
          <w:lang w:eastAsia="zh-CN"/>
        </w:rPr>
        <w:t>13.知识产权</w:t>
      </w:r>
      <w:bookmarkEnd w:id="135"/>
    </w:p>
    <w:p>
      <w:pPr>
        <w:widowControl/>
        <w:spacing w:line="360" w:lineRule="auto"/>
        <w:contextualSpacing/>
        <w:jc w:val="both"/>
        <w:rPr>
          <w:color w:val="000000" w:themeColor="text1"/>
          <w:sz w:val="24"/>
          <w:szCs w:val="24"/>
          <w:lang w:eastAsia="zh-CN"/>
        </w:rPr>
      </w:pPr>
      <w:r>
        <w:rPr>
          <w:rFonts w:hint="eastAsia"/>
          <w:color w:val="000000" w:themeColor="text1"/>
          <w:sz w:val="24"/>
          <w:szCs w:val="24"/>
          <w:lang w:eastAsia="zh-CN"/>
        </w:rPr>
        <w:t>13.1乙方保证具有向甲方提供符合合同约定的技术服务的权利和许可。乙方在完成合同过程中所使用的第三方的专利、专有技术、技术秘密等的使用费（若有）由乙方承担。</w:t>
      </w:r>
    </w:p>
    <w:p>
      <w:pPr>
        <w:widowControl/>
        <w:spacing w:line="360" w:lineRule="auto"/>
        <w:contextualSpacing/>
        <w:jc w:val="both"/>
        <w:rPr>
          <w:color w:val="000000" w:themeColor="text1"/>
          <w:sz w:val="24"/>
          <w:szCs w:val="24"/>
          <w:lang w:eastAsia="zh-CN"/>
        </w:rPr>
      </w:pPr>
      <w:r>
        <w:rPr>
          <w:rFonts w:hint="eastAsia"/>
          <w:color w:val="000000" w:themeColor="text1"/>
          <w:sz w:val="24"/>
          <w:szCs w:val="24"/>
          <w:lang w:eastAsia="zh-CN"/>
        </w:rPr>
        <w:t>13.2乙方保证甲方依据本合同使用技术服务时免于受到任何知识产权侵权的主张、索赔或诉讼的伤害。</w:t>
      </w:r>
    </w:p>
    <w:p>
      <w:pPr>
        <w:widowControl/>
        <w:spacing w:line="360" w:lineRule="auto"/>
        <w:contextualSpacing/>
        <w:jc w:val="both"/>
        <w:rPr>
          <w:color w:val="000000" w:themeColor="text1"/>
          <w:sz w:val="24"/>
          <w:szCs w:val="24"/>
          <w:lang w:eastAsia="zh-CN"/>
        </w:rPr>
      </w:pPr>
      <w:r>
        <w:rPr>
          <w:rFonts w:hint="eastAsia"/>
          <w:color w:val="000000" w:themeColor="text1"/>
          <w:sz w:val="24"/>
          <w:szCs w:val="24"/>
          <w:lang w:eastAsia="zh-CN"/>
        </w:rPr>
        <w:t>13.3如果甲方收到任何第三方有关知识产权的主张、索赔或诉讼，乙方在收到甲方通知后，应以甲方名义处理与第三方的主张、索赔或诉讼,并承担因此产生的费用以及给甲方造成的损失（包括但不限于诉讼费、赔偿金、律师费等）。</w:t>
      </w:r>
    </w:p>
    <w:p>
      <w:pPr>
        <w:widowControl/>
        <w:spacing w:line="360" w:lineRule="auto"/>
        <w:contextualSpacing/>
        <w:jc w:val="both"/>
        <w:rPr>
          <w:color w:val="000000" w:themeColor="text1"/>
          <w:sz w:val="24"/>
          <w:szCs w:val="24"/>
          <w:lang w:eastAsia="zh-CN"/>
        </w:rPr>
      </w:pPr>
      <w:r>
        <w:rPr>
          <w:rFonts w:hint="eastAsia"/>
          <w:color w:val="000000" w:themeColor="text1"/>
          <w:sz w:val="24"/>
          <w:szCs w:val="24"/>
          <w:lang w:eastAsia="zh-CN"/>
        </w:rPr>
        <w:t>13.4甲方因乙方交付的技术服务而受到知识产权侵权指控时，可暂停支付所有应付费用，直到侵权指控撤销且甲方认为无潜在纠纷之日为止。</w:t>
      </w:r>
    </w:p>
    <w:p>
      <w:pPr>
        <w:widowControl/>
        <w:spacing w:line="360" w:lineRule="auto"/>
        <w:contextualSpacing/>
        <w:jc w:val="both"/>
        <w:rPr>
          <w:color w:val="000000" w:themeColor="text1"/>
          <w:sz w:val="24"/>
          <w:szCs w:val="24"/>
          <w:lang w:eastAsia="zh-CN"/>
        </w:rPr>
      </w:pPr>
      <w:r>
        <w:rPr>
          <w:rFonts w:hint="eastAsia"/>
          <w:color w:val="000000" w:themeColor="text1"/>
          <w:sz w:val="24"/>
          <w:szCs w:val="24"/>
          <w:lang w:eastAsia="zh-CN"/>
        </w:rPr>
        <w:t>13.5如果第三方的前述索赔或诉讼获得成功，乙方应负责从第三方取得相应知识产权的许可并承担相应的费用，以保证本合同的履行以及甲方无争议的使用相关产品、文件、服务和设计。如乙方未能取得前述知识产权的许可，则视为乙方违约，并应承担违约责任。若因此导致合同目的无法实现的，甲方可解除本合同，要求乙方返还所有本合同项下已支付给乙方的全部款项，不再支付剩余合同款，并有权要求乙方承担违约责任；给甲方造成其他损失的，还应赔偿。</w:t>
      </w:r>
    </w:p>
    <w:p>
      <w:pPr>
        <w:widowControl/>
        <w:spacing w:line="360" w:lineRule="auto"/>
        <w:contextualSpacing/>
        <w:jc w:val="both"/>
        <w:rPr>
          <w:color w:val="000000" w:themeColor="text1"/>
          <w:sz w:val="24"/>
          <w:szCs w:val="24"/>
          <w:lang w:eastAsia="zh-CN"/>
        </w:rPr>
      </w:pPr>
      <w:r>
        <w:rPr>
          <w:rFonts w:hint="eastAsia"/>
          <w:color w:val="000000" w:themeColor="text1"/>
          <w:sz w:val="24"/>
          <w:szCs w:val="24"/>
          <w:lang w:eastAsia="zh-CN"/>
        </w:rPr>
        <w:t>13.6甲方为履行本合同而提供并使用的或向乙方提供的所有文件、资料、信息、技术的知识产权仍属甲方。</w:t>
      </w:r>
    </w:p>
    <w:p>
      <w:pPr>
        <w:widowControl/>
        <w:spacing w:line="360" w:lineRule="auto"/>
        <w:contextualSpacing/>
        <w:jc w:val="both"/>
        <w:rPr>
          <w:color w:val="000000" w:themeColor="text1"/>
          <w:sz w:val="24"/>
          <w:szCs w:val="24"/>
          <w:lang w:eastAsia="zh-CN"/>
        </w:rPr>
      </w:pPr>
      <w:r>
        <w:rPr>
          <w:rFonts w:hint="eastAsia"/>
          <w:color w:val="000000" w:themeColor="text1"/>
          <w:sz w:val="24"/>
          <w:szCs w:val="24"/>
          <w:lang w:eastAsia="zh-CN"/>
        </w:rPr>
        <w:t>13.7乙方为履行本合同所形成的智力成果的知识产权归属在专用合同条款中约定。</w:t>
      </w:r>
    </w:p>
    <w:p>
      <w:pPr>
        <w:widowControl/>
        <w:spacing w:line="360" w:lineRule="auto"/>
        <w:contextualSpacing/>
        <w:jc w:val="both"/>
        <w:rPr>
          <w:color w:val="000000" w:themeColor="text1"/>
          <w:sz w:val="24"/>
          <w:szCs w:val="24"/>
          <w:lang w:eastAsia="zh-CN"/>
        </w:rPr>
      </w:pPr>
      <w:r>
        <w:rPr>
          <w:rFonts w:hint="eastAsia"/>
          <w:color w:val="000000" w:themeColor="text1"/>
          <w:sz w:val="24"/>
          <w:szCs w:val="24"/>
          <w:lang w:eastAsia="zh-CN"/>
        </w:rPr>
        <w:t>13.8甲方有权对本合同所形成的智力成果进行进一步的开发，该开发活动所形成的智力成果的知识产权归甲方所有。</w:t>
      </w:r>
    </w:p>
    <w:p>
      <w:pPr>
        <w:spacing w:line="360" w:lineRule="auto"/>
        <w:jc w:val="both"/>
        <w:rPr>
          <w:color w:val="000000" w:themeColor="text1"/>
          <w:sz w:val="24"/>
          <w:szCs w:val="24"/>
          <w:lang w:eastAsia="zh-CN"/>
        </w:rPr>
      </w:pPr>
    </w:p>
    <w:p>
      <w:pPr>
        <w:tabs>
          <w:tab w:val="left" w:pos="465"/>
        </w:tabs>
        <w:spacing w:line="360" w:lineRule="auto"/>
        <w:jc w:val="both"/>
        <w:rPr>
          <w:color w:val="000000" w:themeColor="text1"/>
          <w:sz w:val="24"/>
          <w:szCs w:val="24"/>
          <w:lang w:eastAsia="zh-CN"/>
        </w:rPr>
      </w:pPr>
      <w:bookmarkStart w:id="136" w:name="_Toc15317507"/>
      <w:r>
        <w:rPr>
          <w:rFonts w:hint="eastAsia"/>
          <w:color w:val="000000" w:themeColor="text1"/>
          <w:sz w:val="24"/>
          <w:szCs w:val="24"/>
          <w:lang w:eastAsia="zh-CN"/>
        </w:rPr>
        <w:t>14.违约责任</w:t>
      </w:r>
      <w:bookmarkEnd w:id="136"/>
    </w:p>
    <w:p>
      <w:pPr>
        <w:widowControl/>
        <w:spacing w:line="360" w:lineRule="auto"/>
        <w:contextualSpacing/>
        <w:jc w:val="both"/>
        <w:rPr>
          <w:color w:val="000000" w:themeColor="text1"/>
          <w:sz w:val="24"/>
          <w:szCs w:val="24"/>
          <w:lang w:eastAsia="zh-CN"/>
        </w:rPr>
      </w:pPr>
      <w:r>
        <w:rPr>
          <w:rFonts w:hint="eastAsia"/>
          <w:color w:val="000000" w:themeColor="text1"/>
          <w:sz w:val="24"/>
          <w:szCs w:val="24"/>
          <w:lang w:eastAsia="zh-CN"/>
        </w:rPr>
        <w:t>14.1在合同履行过程中发生的下列情形，属于甲方违约：</w:t>
      </w:r>
    </w:p>
    <w:p>
      <w:pPr>
        <w:spacing w:line="360" w:lineRule="auto"/>
        <w:jc w:val="both"/>
        <w:rPr>
          <w:color w:val="000000" w:themeColor="text1"/>
          <w:sz w:val="24"/>
          <w:szCs w:val="24"/>
          <w:lang w:eastAsia="zh-CN"/>
        </w:rPr>
      </w:pPr>
      <w:r>
        <w:rPr>
          <w:rFonts w:hint="eastAsia"/>
          <w:color w:val="000000" w:themeColor="text1"/>
          <w:sz w:val="24"/>
          <w:szCs w:val="24"/>
          <w:lang w:eastAsia="zh-CN"/>
        </w:rPr>
        <w:t>（1）因甲方原因未能按合同约定支付合同价款的；</w:t>
      </w:r>
    </w:p>
    <w:p>
      <w:pPr>
        <w:spacing w:line="360" w:lineRule="auto"/>
        <w:jc w:val="both"/>
        <w:rPr>
          <w:color w:val="000000" w:themeColor="text1"/>
          <w:sz w:val="24"/>
          <w:szCs w:val="24"/>
          <w:lang w:eastAsia="zh-CN"/>
        </w:rPr>
      </w:pPr>
      <w:r>
        <w:rPr>
          <w:rFonts w:hint="eastAsia"/>
          <w:color w:val="000000" w:themeColor="text1"/>
          <w:sz w:val="24"/>
          <w:szCs w:val="24"/>
          <w:lang w:eastAsia="zh-CN"/>
        </w:rPr>
        <w:t>（2）甲方提供的材料、文件、设备的规格、数量或质量不符合合同约定，或因甲方其他原因导致履行合同延误等情况的；</w:t>
      </w:r>
    </w:p>
    <w:p>
      <w:pPr>
        <w:spacing w:line="360" w:lineRule="auto"/>
        <w:jc w:val="both"/>
        <w:rPr>
          <w:color w:val="000000" w:themeColor="text1"/>
          <w:sz w:val="24"/>
          <w:szCs w:val="24"/>
          <w:lang w:eastAsia="zh-CN"/>
        </w:rPr>
      </w:pPr>
      <w:r>
        <w:rPr>
          <w:rFonts w:hint="eastAsia"/>
          <w:color w:val="000000" w:themeColor="text1"/>
          <w:sz w:val="24"/>
          <w:szCs w:val="24"/>
          <w:lang w:eastAsia="zh-CN"/>
        </w:rPr>
        <w:t>（3）因甲方违反合同约定造成暂停技术服务的；</w:t>
      </w:r>
    </w:p>
    <w:p>
      <w:pPr>
        <w:spacing w:line="360" w:lineRule="auto"/>
        <w:jc w:val="both"/>
        <w:rPr>
          <w:color w:val="000000" w:themeColor="text1"/>
          <w:sz w:val="24"/>
          <w:szCs w:val="24"/>
          <w:lang w:eastAsia="zh-CN"/>
        </w:rPr>
      </w:pPr>
      <w:r>
        <w:rPr>
          <w:rFonts w:hint="eastAsia"/>
          <w:color w:val="000000" w:themeColor="text1"/>
          <w:sz w:val="24"/>
          <w:szCs w:val="24"/>
          <w:lang w:eastAsia="zh-CN"/>
        </w:rPr>
        <w:t>（4）甲方明确表示或者以其行为表明不履行合同主要义务的；</w:t>
      </w:r>
    </w:p>
    <w:p>
      <w:pPr>
        <w:spacing w:line="360" w:lineRule="auto"/>
        <w:jc w:val="both"/>
        <w:rPr>
          <w:color w:val="000000" w:themeColor="text1"/>
          <w:sz w:val="24"/>
          <w:szCs w:val="24"/>
          <w:lang w:eastAsia="zh-CN"/>
        </w:rPr>
      </w:pPr>
      <w:r>
        <w:rPr>
          <w:rFonts w:hint="eastAsia"/>
          <w:color w:val="000000" w:themeColor="text1"/>
          <w:sz w:val="24"/>
          <w:szCs w:val="24"/>
          <w:lang w:eastAsia="zh-CN"/>
        </w:rPr>
        <w:t>（5）甲方未能按照合同约定履行其他义务的。</w:t>
      </w:r>
    </w:p>
    <w:p>
      <w:pPr>
        <w:spacing w:line="360" w:lineRule="auto"/>
        <w:jc w:val="both"/>
        <w:rPr>
          <w:color w:val="000000" w:themeColor="text1"/>
          <w:sz w:val="24"/>
          <w:szCs w:val="24"/>
          <w:lang w:eastAsia="zh-CN"/>
        </w:rPr>
      </w:pPr>
      <w:r>
        <w:rPr>
          <w:rFonts w:hint="eastAsia"/>
          <w:color w:val="000000" w:themeColor="text1"/>
          <w:sz w:val="24"/>
          <w:szCs w:val="24"/>
          <w:lang w:eastAsia="zh-CN"/>
        </w:rPr>
        <w:t>甲方发生除本项第（4）以外的违约情况时，乙方可向甲方发出通知，要求甲方采取有效措施纠正违约行为。甲方收到乙方通知后15天内仍不纠正违约行为的，乙方有权暂停相应部分的技术服务。</w:t>
      </w:r>
    </w:p>
    <w:p>
      <w:pPr>
        <w:widowControl/>
        <w:spacing w:line="360" w:lineRule="auto"/>
        <w:contextualSpacing/>
        <w:jc w:val="both"/>
        <w:rPr>
          <w:color w:val="000000" w:themeColor="text1"/>
          <w:sz w:val="24"/>
          <w:szCs w:val="24"/>
          <w:lang w:eastAsia="zh-CN"/>
        </w:rPr>
      </w:pPr>
      <w:r>
        <w:rPr>
          <w:rFonts w:hint="eastAsia"/>
          <w:color w:val="000000" w:themeColor="text1"/>
          <w:sz w:val="24"/>
          <w:szCs w:val="24"/>
          <w:lang w:eastAsia="zh-CN"/>
        </w:rPr>
        <w:t>14.2甲方违约责任</w:t>
      </w:r>
    </w:p>
    <w:p>
      <w:pPr>
        <w:spacing w:line="360" w:lineRule="auto"/>
        <w:jc w:val="both"/>
        <w:rPr>
          <w:color w:val="000000" w:themeColor="text1"/>
          <w:sz w:val="24"/>
          <w:szCs w:val="24"/>
          <w:lang w:eastAsia="zh-CN"/>
        </w:rPr>
      </w:pPr>
      <w:r>
        <w:rPr>
          <w:rFonts w:hint="eastAsia"/>
          <w:color w:val="000000" w:themeColor="text1"/>
          <w:sz w:val="24"/>
          <w:szCs w:val="24"/>
          <w:lang w:eastAsia="zh-CN"/>
        </w:rPr>
        <w:t>甲方应承担因其违约给乙方增加的费用和（或）延误的工期（延误工期的，工期顺延）。</w:t>
      </w:r>
    </w:p>
    <w:p>
      <w:pPr>
        <w:widowControl/>
        <w:spacing w:line="360" w:lineRule="auto"/>
        <w:contextualSpacing/>
        <w:jc w:val="both"/>
        <w:rPr>
          <w:color w:val="000000" w:themeColor="text1"/>
          <w:sz w:val="24"/>
          <w:szCs w:val="24"/>
          <w:lang w:eastAsia="zh-CN"/>
        </w:rPr>
      </w:pPr>
      <w:r>
        <w:rPr>
          <w:rFonts w:hint="eastAsia"/>
          <w:color w:val="000000" w:themeColor="text1"/>
          <w:sz w:val="24"/>
          <w:szCs w:val="24"/>
          <w:lang w:eastAsia="zh-CN"/>
        </w:rPr>
        <w:t>14.3在合同履行过程中发生的下列情形，属于乙方违约：</w:t>
      </w:r>
    </w:p>
    <w:p>
      <w:pPr>
        <w:spacing w:line="360" w:lineRule="auto"/>
        <w:jc w:val="both"/>
        <w:rPr>
          <w:color w:val="000000" w:themeColor="text1"/>
          <w:sz w:val="24"/>
          <w:szCs w:val="24"/>
          <w:lang w:eastAsia="zh-CN"/>
        </w:rPr>
      </w:pPr>
      <w:r>
        <w:rPr>
          <w:rFonts w:hint="eastAsia"/>
          <w:color w:val="000000" w:themeColor="text1"/>
          <w:sz w:val="24"/>
          <w:szCs w:val="24"/>
          <w:lang w:eastAsia="zh-CN"/>
        </w:rPr>
        <w:t>（1）违反合同约定进行转包或分包的；</w:t>
      </w:r>
    </w:p>
    <w:p>
      <w:pPr>
        <w:spacing w:line="360" w:lineRule="auto"/>
        <w:jc w:val="both"/>
        <w:rPr>
          <w:color w:val="000000" w:themeColor="text1"/>
          <w:sz w:val="24"/>
          <w:szCs w:val="24"/>
          <w:lang w:eastAsia="zh-CN"/>
        </w:rPr>
      </w:pPr>
      <w:r>
        <w:rPr>
          <w:rFonts w:hint="eastAsia"/>
          <w:color w:val="000000" w:themeColor="text1"/>
          <w:sz w:val="24"/>
          <w:szCs w:val="24"/>
          <w:lang w:eastAsia="zh-CN"/>
        </w:rPr>
        <w:t>（2）违反合同约定采购和使用不合格的材料和设备的；</w:t>
      </w:r>
    </w:p>
    <w:p>
      <w:pPr>
        <w:spacing w:line="360" w:lineRule="auto"/>
        <w:jc w:val="both"/>
        <w:rPr>
          <w:color w:val="000000" w:themeColor="text1"/>
          <w:sz w:val="24"/>
          <w:szCs w:val="24"/>
          <w:lang w:eastAsia="zh-CN"/>
        </w:rPr>
      </w:pPr>
      <w:r>
        <w:rPr>
          <w:rFonts w:hint="eastAsia"/>
          <w:color w:val="000000" w:themeColor="text1"/>
          <w:sz w:val="24"/>
          <w:szCs w:val="24"/>
          <w:lang w:eastAsia="zh-CN"/>
        </w:rPr>
        <w:t xml:space="preserve">（3）因乙方原因导致技术服务质量不符合合同要求的； </w:t>
      </w:r>
    </w:p>
    <w:p>
      <w:pPr>
        <w:spacing w:line="360" w:lineRule="auto"/>
        <w:jc w:val="both"/>
        <w:rPr>
          <w:color w:val="000000" w:themeColor="text1"/>
          <w:sz w:val="24"/>
          <w:szCs w:val="24"/>
          <w:lang w:eastAsia="zh-CN"/>
        </w:rPr>
      </w:pPr>
      <w:r>
        <w:rPr>
          <w:rFonts w:hint="eastAsia"/>
          <w:color w:val="000000" w:themeColor="text1"/>
          <w:sz w:val="24"/>
          <w:szCs w:val="24"/>
          <w:lang w:eastAsia="zh-CN"/>
        </w:rPr>
        <w:t>（4）未能按合同约定进度计划及时完成合同任务，造成工期延误的；</w:t>
      </w:r>
    </w:p>
    <w:p>
      <w:pPr>
        <w:spacing w:line="360" w:lineRule="auto"/>
        <w:jc w:val="both"/>
        <w:rPr>
          <w:color w:val="000000" w:themeColor="text1"/>
          <w:sz w:val="24"/>
          <w:szCs w:val="24"/>
          <w:lang w:eastAsia="zh-CN"/>
        </w:rPr>
      </w:pPr>
      <w:r>
        <w:rPr>
          <w:rFonts w:hint="eastAsia"/>
          <w:color w:val="000000" w:themeColor="text1"/>
          <w:sz w:val="24"/>
          <w:szCs w:val="24"/>
          <w:lang w:eastAsia="zh-CN"/>
        </w:rPr>
        <w:t>（5）乙方在质保期内，未能在甲方要求期限内对技术缺陷、故障进行修复，或拒绝按甲方要求进行修复的；</w:t>
      </w:r>
    </w:p>
    <w:p>
      <w:pPr>
        <w:spacing w:line="360" w:lineRule="auto"/>
        <w:jc w:val="both"/>
        <w:rPr>
          <w:color w:val="000000" w:themeColor="text1"/>
          <w:sz w:val="24"/>
          <w:szCs w:val="24"/>
          <w:lang w:eastAsia="zh-CN"/>
        </w:rPr>
      </w:pPr>
      <w:r>
        <w:rPr>
          <w:rFonts w:hint="eastAsia"/>
          <w:color w:val="000000" w:themeColor="text1"/>
          <w:sz w:val="24"/>
          <w:szCs w:val="24"/>
          <w:lang w:eastAsia="zh-CN"/>
        </w:rPr>
        <w:t>（6）乙方明确表示或者以其行为表明不履行合同主要义务的；</w:t>
      </w:r>
    </w:p>
    <w:p>
      <w:pPr>
        <w:spacing w:line="360" w:lineRule="auto"/>
        <w:jc w:val="both"/>
        <w:rPr>
          <w:color w:val="000000" w:themeColor="text1"/>
          <w:sz w:val="24"/>
          <w:szCs w:val="24"/>
          <w:lang w:eastAsia="zh-CN"/>
        </w:rPr>
      </w:pPr>
      <w:r>
        <w:rPr>
          <w:rFonts w:hint="eastAsia"/>
          <w:color w:val="000000" w:themeColor="text1"/>
          <w:sz w:val="24"/>
          <w:szCs w:val="24"/>
          <w:lang w:eastAsia="zh-CN"/>
        </w:rPr>
        <w:t>（7）乙方未能按照合同约定履行其他义务的。</w:t>
      </w:r>
    </w:p>
    <w:p>
      <w:pPr>
        <w:widowControl/>
        <w:spacing w:line="360" w:lineRule="auto"/>
        <w:contextualSpacing/>
        <w:jc w:val="both"/>
        <w:rPr>
          <w:color w:val="000000" w:themeColor="text1"/>
          <w:sz w:val="24"/>
          <w:szCs w:val="24"/>
          <w:lang w:eastAsia="zh-CN"/>
        </w:rPr>
      </w:pPr>
      <w:r>
        <w:rPr>
          <w:rFonts w:hint="eastAsia"/>
          <w:color w:val="000000" w:themeColor="text1"/>
          <w:sz w:val="24"/>
          <w:szCs w:val="24"/>
          <w:lang w:eastAsia="zh-CN"/>
        </w:rPr>
        <w:t>14.4乙方违约责任</w:t>
      </w:r>
    </w:p>
    <w:p>
      <w:pPr>
        <w:spacing w:line="360" w:lineRule="auto"/>
        <w:jc w:val="both"/>
        <w:rPr>
          <w:color w:val="000000" w:themeColor="text1"/>
          <w:sz w:val="24"/>
          <w:szCs w:val="24"/>
          <w:lang w:eastAsia="zh-CN"/>
        </w:rPr>
      </w:pPr>
      <w:r>
        <w:rPr>
          <w:rFonts w:hint="eastAsia"/>
          <w:color w:val="000000" w:themeColor="text1"/>
          <w:sz w:val="24"/>
          <w:szCs w:val="24"/>
          <w:lang w:eastAsia="zh-CN"/>
        </w:rPr>
        <w:t>除专用合同条款另有约定外，乙方未能按合同规定的交付日期、各阶段工作完成日期提供符合合同要求的产品、技术、服务或文件等，乙方应按下列合同总价的百分比分段累加向甲方支付违约金：</w:t>
      </w:r>
    </w:p>
    <w:p>
      <w:pPr>
        <w:spacing w:line="360" w:lineRule="auto"/>
        <w:jc w:val="both"/>
        <w:rPr>
          <w:color w:val="000000" w:themeColor="text1"/>
          <w:sz w:val="24"/>
          <w:szCs w:val="24"/>
          <w:lang w:eastAsia="zh-CN"/>
        </w:rPr>
      </w:pPr>
      <w:r>
        <w:rPr>
          <w:rFonts w:hint="eastAsia"/>
          <w:color w:val="000000" w:themeColor="text1"/>
          <w:sz w:val="24"/>
          <w:szCs w:val="24"/>
          <w:lang w:eastAsia="zh-CN"/>
        </w:rPr>
        <w:t>（1）从迟交的第一周到第四周，每周延迟交付违约金为合同总价的1%；</w:t>
      </w:r>
    </w:p>
    <w:p>
      <w:pPr>
        <w:spacing w:line="360" w:lineRule="auto"/>
        <w:jc w:val="both"/>
        <w:rPr>
          <w:color w:val="000000" w:themeColor="text1"/>
          <w:sz w:val="24"/>
          <w:szCs w:val="24"/>
          <w:lang w:eastAsia="zh-CN"/>
        </w:rPr>
      </w:pPr>
      <w:r>
        <w:rPr>
          <w:rFonts w:hint="eastAsia"/>
          <w:color w:val="000000" w:themeColor="text1"/>
          <w:sz w:val="24"/>
          <w:szCs w:val="24"/>
          <w:lang w:eastAsia="zh-CN"/>
        </w:rPr>
        <w:t>（2）从迟交的第五周到第八周，每周延迟交付违约金为合同总价的2%；</w:t>
      </w:r>
    </w:p>
    <w:p>
      <w:pPr>
        <w:spacing w:line="360" w:lineRule="auto"/>
        <w:jc w:val="both"/>
        <w:rPr>
          <w:color w:val="000000" w:themeColor="text1"/>
          <w:sz w:val="24"/>
          <w:szCs w:val="24"/>
          <w:lang w:eastAsia="zh-CN"/>
        </w:rPr>
      </w:pPr>
      <w:r>
        <w:rPr>
          <w:rFonts w:hint="eastAsia"/>
          <w:color w:val="000000" w:themeColor="text1"/>
          <w:sz w:val="24"/>
          <w:szCs w:val="24"/>
          <w:lang w:eastAsia="zh-CN"/>
        </w:rPr>
        <w:t>（3）从迟交第九周起，除每周迟延交付违约金合同总价的3%外，甲方有权解除合同。</w:t>
      </w:r>
    </w:p>
    <w:p>
      <w:pPr>
        <w:spacing w:line="360" w:lineRule="auto"/>
        <w:jc w:val="both"/>
        <w:rPr>
          <w:color w:val="000000" w:themeColor="text1"/>
          <w:sz w:val="24"/>
          <w:szCs w:val="24"/>
          <w:lang w:eastAsia="zh-CN"/>
        </w:rPr>
      </w:pPr>
      <w:r>
        <w:rPr>
          <w:rFonts w:hint="eastAsia"/>
          <w:color w:val="000000" w:themeColor="text1"/>
          <w:sz w:val="24"/>
          <w:szCs w:val="24"/>
          <w:lang w:eastAsia="zh-CN"/>
        </w:rPr>
        <w:t>违约金的总额不得超过合同总价的30%。在不影响其他任何偿付手段的情形下，甲方可以选择从合同应付款中扣除相应金额的方式获得上述违约金或赔偿金。</w:t>
      </w:r>
    </w:p>
    <w:p>
      <w:pPr>
        <w:widowControl/>
        <w:spacing w:line="360" w:lineRule="auto"/>
        <w:contextualSpacing/>
        <w:jc w:val="both"/>
        <w:rPr>
          <w:color w:val="000000" w:themeColor="text1"/>
          <w:sz w:val="24"/>
          <w:szCs w:val="24"/>
          <w:lang w:eastAsia="zh-CN"/>
        </w:rPr>
      </w:pPr>
      <w:r>
        <w:rPr>
          <w:rFonts w:hint="eastAsia"/>
          <w:color w:val="000000" w:themeColor="text1"/>
          <w:sz w:val="24"/>
          <w:szCs w:val="24"/>
          <w:lang w:eastAsia="zh-CN"/>
        </w:rPr>
        <w:t>14.5在履行合同过程中，因乙方（包括但不限于乙方工作人员或其分包方等）原因给甲方或第三方造成损害的，乙方应负责赔偿，并根据甲方要求，及时就上述损害与相关方进行协商谈判，并负责处理由此引起的索赔或诉讼。若由甲方负责赔偿后，甲方有权向乙方追偿。</w:t>
      </w:r>
    </w:p>
    <w:p>
      <w:pPr>
        <w:spacing w:line="360" w:lineRule="auto"/>
        <w:jc w:val="both"/>
        <w:rPr>
          <w:color w:val="000000" w:themeColor="text1"/>
          <w:sz w:val="24"/>
          <w:szCs w:val="24"/>
          <w:lang w:eastAsia="zh-CN"/>
        </w:rPr>
      </w:pPr>
    </w:p>
    <w:p>
      <w:pPr>
        <w:tabs>
          <w:tab w:val="left" w:pos="465"/>
        </w:tabs>
        <w:spacing w:line="360" w:lineRule="auto"/>
        <w:jc w:val="both"/>
        <w:rPr>
          <w:color w:val="000000" w:themeColor="text1"/>
          <w:sz w:val="24"/>
          <w:szCs w:val="24"/>
          <w:lang w:eastAsia="zh-CN"/>
        </w:rPr>
      </w:pPr>
      <w:bookmarkStart w:id="137" w:name="_Toc15317508"/>
      <w:r>
        <w:rPr>
          <w:rFonts w:hint="eastAsia"/>
          <w:color w:val="000000" w:themeColor="text1"/>
          <w:sz w:val="24"/>
          <w:szCs w:val="24"/>
          <w:lang w:eastAsia="zh-CN"/>
        </w:rPr>
        <w:t>15.不可抗力</w:t>
      </w:r>
      <w:bookmarkEnd w:id="137"/>
    </w:p>
    <w:p>
      <w:pPr>
        <w:widowControl/>
        <w:spacing w:line="360" w:lineRule="auto"/>
        <w:contextualSpacing/>
        <w:jc w:val="both"/>
        <w:rPr>
          <w:color w:val="000000" w:themeColor="text1"/>
          <w:sz w:val="24"/>
          <w:szCs w:val="24"/>
          <w:lang w:eastAsia="zh-CN"/>
        </w:rPr>
      </w:pPr>
      <w:r>
        <w:rPr>
          <w:rFonts w:hint="eastAsia"/>
          <w:color w:val="000000" w:themeColor="text1"/>
          <w:sz w:val="24"/>
          <w:szCs w:val="24"/>
          <w:lang w:eastAsia="zh-CN"/>
        </w:rPr>
        <w:t>15.1不可抗力的确认</w:t>
      </w:r>
    </w:p>
    <w:p>
      <w:pPr>
        <w:spacing w:line="360" w:lineRule="auto"/>
        <w:jc w:val="both"/>
        <w:rPr>
          <w:color w:val="000000" w:themeColor="text1"/>
          <w:sz w:val="24"/>
          <w:szCs w:val="24"/>
          <w:lang w:eastAsia="zh-CN"/>
        </w:rPr>
      </w:pPr>
      <w:r>
        <w:rPr>
          <w:rFonts w:hint="eastAsia"/>
          <w:color w:val="000000" w:themeColor="text1"/>
          <w:sz w:val="24"/>
          <w:szCs w:val="24"/>
          <w:lang w:eastAsia="zh-CN"/>
        </w:rPr>
        <w:t>（1）不可抗力是指双方在签订合同时不可预见，在履行合同过程中不可避免且不能克服的自然灾害和社会性突发事件，如地震、海啸、瘟疫、水灾、骚乱、暴动、战争和专用合同条款约定的其他情形。</w:t>
      </w:r>
    </w:p>
    <w:p>
      <w:pPr>
        <w:spacing w:line="360" w:lineRule="auto"/>
        <w:jc w:val="both"/>
        <w:rPr>
          <w:color w:val="000000" w:themeColor="text1"/>
          <w:sz w:val="24"/>
          <w:szCs w:val="24"/>
          <w:lang w:eastAsia="zh-CN"/>
        </w:rPr>
      </w:pPr>
      <w:r>
        <w:rPr>
          <w:rFonts w:hint="eastAsia"/>
          <w:color w:val="000000" w:themeColor="text1"/>
          <w:sz w:val="24"/>
          <w:szCs w:val="24"/>
          <w:lang w:eastAsia="zh-CN"/>
        </w:rPr>
        <w:t>（2）不可抗力发生后，甲方和乙方应及时认真统计所造成的损失，收集不可抗力造成损失的证据。合同双方对是否属于不可抗力或其损失的意见不一致的，由合同双方协商确定。</w:t>
      </w:r>
    </w:p>
    <w:p>
      <w:pPr>
        <w:widowControl/>
        <w:spacing w:line="360" w:lineRule="auto"/>
        <w:contextualSpacing/>
        <w:jc w:val="both"/>
        <w:rPr>
          <w:color w:val="000000" w:themeColor="text1"/>
          <w:sz w:val="24"/>
          <w:szCs w:val="24"/>
          <w:lang w:eastAsia="zh-CN"/>
        </w:rPr>
      </w:pPr>
      <w:r>
        <w:rPr>
          <w:rFonts w:hint="eastAsia"/>
          <w:color w:val="000000" w:themeColor="text1"/>
          <w:sz w:val="24"/>
          <w:szCs w:val="24"/>
          <w:lang w:eastAsia="zh-CN"/>
        </w:rPr>
        <w:t>15.2不可抗力的通知</w:t>
      </w:r>
    </w:p>
    <w:p>
      <w:pPr>
        <w:spacing w:line="360" w:lineRule="auto"/>
        <w:jc w:val="both"/>
        <w:rPr>
          <w:color w:val="000000" w:themeColor="text1"/>
          <w:sz w:val="24"/>
          <w:szCs w:val="24"/>
          <w:lang w:eastAsia="zh-CN"/>
        </w:rPr>
      </w:pPr>
      <w:r>
        <w:rPr>
          <w:rFonts w:hint="eastAsia"/>
          <w:color w:val="000000" w:themeColor="text1"/>
          <w:sz w:val="24"/>
          <w:szCs w:val="24"/>
          <w:lang w:eastAsia="zh-CN"/>
        </w:rPr>
        <w:t>（1）合同一方当事人遇到不可抗力事件，使其履行合同义务受到阻碍时，应立即通知合同另一方当事人，书面说明不可抗力和受阻碍的详细情况，并提供必要的证明。</w:t>
      </w:r>
    </w:p>
    <w:p>
      <w:pPr>
        <w:spacing w:line="360" w:lineRule="auto"/>
        <w:jc w:val="both"/>
        <w:rPr>
          <w:color w:val="000000" w:themeColor="text1"/>
          <w:sz w:val="24"/>
          <w:szCs w:val="24"/>
          <w:lang w:eastAsia="zh-CN"/>
        </w:rPr>
      </w:pPr>
      <w:r>
        <w:rPr>
          <w:rFonts w:hint="eastAsia"/>
          <w:color w:val="000000" w:themeColor="text1"/>
          <w:sz w:val="24"/>
          <w:szCs w:val="24"/>
          <w:lang w:eastAsia="zh-CN"/>
        </w:rPr>
        <w:t>（2）如不可抗力持续发生，合同一方当事人应及时向合同另一方当事人提交中间报告，说明不可抗力和履行合同受阻的情况，并于不可抗力事件结束后 15 天内提交最终报告及有关资料。</w:t>
      </w:r>
    </w:p>
    <w:p>
      <w:pPr>
        <w:widowControl/>
        <w:spacing w:line="360" w:lineRule="auto"/>
        <w:contextualSpacing/>
        <w:jc w:val="both"/>
        <w:rPr>
          <w:color w:val="000000" w:themeColor="text1"/>
          <w:sz w:val="24"/>
          <w:szCs w:val="24"/>
          <w:lang w:eastAsia="zh-CN"/>
        </w:rPr>
      </w:pPr>
      <w:r>
        <w:rPr>
          <w:rFonts w:hint="eastAsia"/>
          <w:color w:val="000000" w:themeColor="text1"/>
          <w:sz w:val="24"/>
          <w:szCs w:val="24"/>
          <w:lang w:eastAsia="zh-CN"/>
        </w:rPr>
        <w:t>15.3不可抗力后果及其处理</w:t>
      </w:r>
    </w:p>
    <w:p>
      <w:pPr>
        <w:spacing w:line="360" w:lineRule="auto"/>
        <w:jc w:val="both"/>
        <w:rPr>
          <w:color w:val="000000" w:themeColor="text1"/>
          <w:sz w:val="24"/>
          <w:szCs w:val="24"/>
          <w:lang w:eastAsia="zh-CN"/>
        </w:rPr>
      </w:pPr>
      <w:r>
        <w:rPr>
          <w:rFonts w:hint="eastAsia"/>
          <w:color w:val="000000" w:themeColor="text1"/>
          <w:sz w:val="24"/>
          <w:szCs w:val="24"/>
          <w:lang w:eastAsia="zh-CN"/>
        </w:rPr>
        <w:t>（1）不可抗力引起的后果及其损失，应由合同当事人依据法律规定各自承担。不可抗力发生前已完成的工作，应当按照合同约定进行支付。</w:t>
      </w:r>
    </w:p>
    <w:p>
      <w:pPr>
        <w:spacing w:line="360" w:lineRule="auto"/>
        <w:jc w:val="both"/>
        <w:rPr>
          <w:color w:val="000000" w:themeColor="text1"/>
          <w:sz w:val="24"/>
          <w:szCs w:val="24"/>
          <w:lang w:eastAsia="zh-CN"/>
        </w:rPr>
      </w:pPr>
      <w:r>
        <w:rPr>
          <w:rFonts w:hint="eastAsia"/>
          <w:color w:val="000000" w:themeColor="text1"/>
          <w:sz w:val="24"/>
          <w:szCs w:val="24"/>
          <w:lang w:eastAsia="zh-CN"/>
        </w:rPr>
        <w:t>（2）不可抗力发生后，合同当事人应当采取有效措施避免损失进一步扩大，如未采取有效措施致使损失扩大的，应当自行承担扩大部分的损失。</w:t>
      </w:r>
    </w:p>
    <w:p>
      <w:pPr>
        <w:spacing w:line="360" w:lineRule="auto"/>
        <w:jc w:val="both"/>
        <w:rPr>
          <w:color w:val="000000" w:themeColor="text1"/>
          <w:sz w:val="24"/>
          <w:szCs w:val="24"/>
          <w:lang w:eastAsia="zh-CN"/>
        </w:rPr>
      </w:pPr>
      <w:r>
        <w:rPr>
          <w:rFonts w:hint="eastAsia"/>
          <w:color w:val="000000" w:themeColor="text1"/>
          <w:sz w:val="24"/>
          <w:szCs w:val="24"/>
          <w:lang w:eastAsia="zh-CN"/>
        </w:rPr>
        <w:t>（3）因一方当事人迟延履行合同义务，致使迟延履行期间遭遇不可抗力的，应由该当事人承担全部损失。</w:t>
      </w:r>
    </w:p>
    <w:p>
      <w:pPr>
        <w:spacing w:line="360" w:lineRule="auto"/>
        <w:jc w:val="both"/>
        <w:rPr>
          <w:color w:val="000000" w:themeColor="text1"/>
          <w:sz w:val="24"/>
          <w:szCs w:val="24"/>
          <w:lang w:eastAsia="zh-CN"/>
        </w:rPr>
      </w:pPr>
      <w:r>
        <w:rPr>
          <w:rFonts w:hint="eastAsia"/>
          <w:color w:val="000000" w:themeColor="text1"/>
          <w:sz w:val="24"/>
          <w:szCs w:val="24"/>
          <w:lang w:eastAsia="zh-CN"/>
        </w:rPr>
        <w:t>（4）双方应在不可抗力事件终止或影响消除后立即继续履行各自的合同义务,合同期限相应顺延。如果不可抗力事件的影响预计持续时间会导致合同目的无法实现，双方可解除合同。</w:t>
      </w:r>
    </w:p>
    <w:p>
      <w:pPr>
        <w:spacing w:line="360" w:lineRule="auto"/>
        <w:jc w:val="both"/>
        <w:rPr>
          <w:color w:val="000000" w:themeColor="text1"/>
          <w:sz w:val="24"/>
          <w:szCs w:val="24"/>
          <w:lang w:eastAsia="zh-CN"/>
        </w:rPr>
      </w:pPr>
    </w:p>
    <w:p>
      <w:pPr>
        <w:tabs>
          <w:tab w:val="left" w:pos="465"/>
        </w:tabs>
        <w:spacing w:line="360" w:lineRule="auto"/>
        <w:jc w:val="both"/>
        <w:rPr>
          <w:color w:val="000000" w:themeColor="text1"/>
          <w:sz w:val="24"/>
          <w:szCs w:val="24"/>
          <w:lang w:eastAsia="zh-CN"/>
        </w:rPr>
      </w:pPr>
      <w:bookmarkStart w:id="138" w:name="_Ref226340777"/>
      <w:bookmarkStart w:id="139" w:name="_Toc15317509"/>
      <w:bookmarkStart w:id="140" w:name="_Ref226340279"/>
      <w:bookmarkStart w:id="141" w:name="_Ref226429751"/>
      <w:bookmarkStart w:id="142" w:name="_Toc359396388"/>
      <w:bookmarkStart w:id="143" w:name="_Toc466394439"/>
      <w:bookmarkStart w:id="144" w:name="_Ref226428655"/>
      <w:bookmarkStart w:id="145" w:name="_Toc466394047"/>
      <w:r>
        <w:rPr>
          <w:rFonts w:hint="eastAsia"/>
          <w:color w:val="000000" w:themeColor="text1"/>
          <w:sz w:val="24"/>
          <w:szCs w:val="24"/>
          <w:lang w:eastAsia="zh-CN"/>
        </w:rPr>
        <w:t>16.合同生效与变更</w:t>
      </w:r>
      <w:bookmarkEnd w:id="138"/>
      <w:bookmarkEnd w:id="139"/>
      <w:bookmarkEnd w:id="140"/>
      <w:bookmarkEnd w:id="141"/>
      <w:bookmarkEnd w:id="142"/>
      <w:bookmarkEnd w:id="143"/>
      <w:bookmarkEnd w:id="144"/>
      <w:bookmarkEnd w:id="145"/>
    </w:p>
    <w:p>
      <w:pPr>
        <w:widowControl/>
        <w:spacing w:line="360" w:lineRule="auto"/>
        <w:contextualSpacing/>
        <w:jc w:val="both"/>
        <w:rPr>
          <w:color w:val="000000" w:themeColor="text1"/>
          <w:sz w:val="24"/>
          <w:szCs w:val="24"/>
          <w:lang w:eastAsia="zh-CN"/>
        </w:rPr>
      </w:pPr>
      <w:bookmarkStart w:id="146" w:name="_Ref226426693"/>
      <w:r>
        <w:rPr>
          <w:rFonts w:hint="eastAsia"/>
          <w:color w:val="000000" w:themeColor="text1"/>
          <w:sz w:val="24"/>
          <w:szCs w:val="24"/>
          <w:lang w:eastAsia="zh-CN"/>
        </w:rPr>
        <w:t>16.1除专用合同条款另有约定外，双方法定代表人（单位负责人）或其委托代理人在本合同上签字并盖章后，合同生效。</w:t>
      </w:r>
    </w:p>
    <w:p>
      <w:pPr>
        <w:widowControl/>
        <w:spacing w:line="360" w:lineRule="auto"/>
        <w:contextualSpacing/>
        <w:jc w:val="both"/>
        <w:rPr>
          <w:color w:val="000000" w:themeColor="text1"/>
          <w:sz w:val="24"/>
          <w:szCs w:val="24"/>
          <w:lang w:eastAsia="zh-CN"/>
        </w:rPr>
      </w:pPr>
      <w:r>
        <w:rPr>
          <w:rFonts w:hint="eastAsia"/>
          <w:color w:val="000000" w:themeColor="text1"/>
          <w:sz w:val="24"/>
          <w:szCs w:val="24"/>
          <w:lang w:eastAsia="zh-CN"/>
        </w:rPr>
        <w:t>16.2除甲方另有书面通知外，乙方不得对合同项下的任务做任何更改，但甲方有权在合同执行期间的任何时候改变、修订、删减或添加合同项下的任何任务，乙方应将其视作合同的一部分而予以执行，并受同样条件的约束。</w:t>
      </w:r>
      <w:bookmarkEnd w:id="146"/>
      <w:r>
        <w:rPr>
          <w:rFonts w:hint="eastAsia"/>
          <w:color w:val="000000" w:themeColor="text1"/>
          <w:sz w:val="24"/>
          <w:szCs w:val="24"/>
          <w:lang w:eastAsia="zh-CN"/>
        </w:rPr>
        <w:t>如果乙方完成任务的费用或时间受此影响，则乙方应在收到甲方通知的7日内提交关于合同价款/服务期的修改建议，该建议应根据甲方要求变更工作的通知而提出，其详细程度也应符合甲方的要求，甲方可在合同允许的范围内签发变更单，签发变更单是修改服务期和/或合同价款的唯一方式。</w:t>
      </w:r>
    </w:p>
    <w:p>
      <w:pPr>
        <w:widowControl/>
        <w:spacing w:line="360" w:lineRule="auto"/>
        <w:contextualSpacing/>
        <w:jc w:val="both"/>
        <w:rPr>
          <w:color w:val="000000" w:themeColor="text1"/>
          <w:sz w:val="24"/>
          <w:szCs w:val="24"/>
          <w:lang w:eastAsia="zh-CN"/>
        </w:rPr>
      </w:pPr>
      <w:r>
        <w:rPr>
          <w:rFonts w:hint="eastAsia"/>
          <w:color w:val="000000" w:themeColor="text1"/>
          <w:sz w:val="24"/>
          <w:szCs w:val="24"/>
          <w:lang w:eastAsia="zh-CN"/>
        </w:rPr>
        <w:t>16.3在下述情况下，甲方有权不签发变更单，乙方仍应继续按合同约定履行义务：</w:t>
      </w:r>
    </w:p>
    <w:p>
      <w:pPr>
        <w:spacing w:line="360" w:lineRule="auto"/>
        <w:jc w:val="both"/>
        <w:rPr>
          <w:color w:val="000000" w:themeColor="text1"/>
          <w:sz w:val="24"/>
          <w:szCs w:val="24"/>
          <w:lang w:eastAsia="zh-CN"/>
        </w:rPr>
      </w:pPr>
      <w:r>
        <w:rPr>
          <w:rFonts w:hint="eastAsia"/>
          <w:color w:val="000000" w:themeColor="text1"/>
          <w:sz w:val="24"/>
          <w:szCs w:val="24"/>
          <w:lang w:eastAsia="zh-CN"/>
        </w:rPr>
        <w:t>（1）甲方影响乙方完成任务的费用或时间的行为是由于乙方不履行、不完全履行合同约定引起的；</w:t>
      </w:r>
    </w:p>
    <w:p>
      <w:pPr>
        <w:spacing w:line="360" w:lineRule="auto"/>
        <w:jc w:val="both"/>
        <w:rPr>
          <w:color w:val="000000" w:themeColor="text1"/>
          <w:sz w:val="24"/>
          <w:szCs w:val="24"/>
          <w:lang w:eastAsia="zh-CN"/>
        </w:rPr>
      </w:pPr>
      <w:r>
        <w:rPr>
          <w:rFonts w:hint="eastAsia"/>
          <w:color w:val="000000" w:themeColor="text1"/>
          <w:sz w:val="24"/>
          <w:szCs w:val="24"/>
          <w:lang w:eastAsia="zh-CN"/>
        </w:rPr>
        <w:t>（2）乙方因其自身的过错、疏忽或其他行为对合同的执行造成不利影响的；</w:t>
      </w:r>
    </w:p>
    <w:p>
      <w:pPr>
        <w:spacing w:line="360" w:lineRule="auto"/>
        <w:jc w:val="both"/>
        <w:rPr>
          <w:color w:val="000000" w:themeColor="text1"/>
          <w:sz w:val="24"/>
          <w:szCs w:val="24"/>
          <w:lang w:eastAsia="zh-CN"/>
        </w:rPr>
      </w:pPr>
      <w:r>
        <w:rPr>
          <w:rFonts w:hint="eastAsia"/>
          <w:color w:val="000000" w:themeColor="text1"/>
          <w:sz w:val="24"/>
          <w:szCs w:val="24"/>
          <w:lang w:eastAsia="zh-CN"/>
        </w:rPr>
        <w:t>（3）乙方没有及时书面通知甲方，以致甲方不能向第三方追索。</w:t>
      </w:r>
    </w:p>
    <w:p>
      <w:pPr>
        <w:widowControl/>
        <w:spacing w:line="360" w:lineRule="auto"/>
        <w:contextualSpacing/>
        <w:jc w:val="both"/>
        <w:rPr>
          <w:color w:val="000000" w:themeColor="text1"/>
          <w:sz w:val="24"/>
          <w:szCs w:val="24"/>
          <w:lang w:eastAsia="zh-CN"/>
        </w:rPr>
      </w:pPr>
      <w:bookmarkStart w:id="147" w:name="_Ref226428593"/>
      <w:r>
        <w:rPr>
          <w:rFonts w:hint="eastAsia"/>
          <w:color w:val="000000" w:themeColor="text1"/>
          <w:sz w:val="24"/>
          <w:szCs w:val="24"/>
          <w:lang w:eastAsia="zh-CN"/>
        </w:rPr>
        <w:t>16.4合同价款的变更应按下述方式确定：</w:t>
      </w:r>
      <w:bookmarkEnd w:id="147"/>
    </w:p>
    <w:p>
      <w:pPr>
        <w:spacing w:line="360" w:lineRule="auto"/>
        <w:jc w:val="both"/>
        <w:rPr>
          <w:color w:val="000000" w:themeColor="text1"/>
          <w:sz w:val="24"/>
          <w:szCs w:val="24"/>
          <w:lang w:eastAsia="zh-CN"/>
        </w:rPr>
      </w:pPr>
      <w:r>
        <w:rPr>
          <w:rFonts w:hint="eastAsia"/>
          <w:color w:val="000000" w:themeColor="text1"/>
          <w:sz w:val="24"/>
          <w:szCs w:val="24"/>
          <w:lang w:eastAsia="zh-CN"/>
        </w:rPr>
        <w:t>（1）合同中对选择方案和替换方案已约定价格的，应采用该价格；</w:t>
      </w:r>
    </w:p>
    <w:p>
      <w:pPr>
        <w:spacing w:line="360" w:lineRule="auto"/>
        <w:jc w:val="both"/>
        <w:rPr>
          <w:color w:val="000000" w:themeColor="text1"/>
          <w:sz w:val="24"/>
          <w:szCs w:val="24"/>
          <w:lang w:eastAsia="zh-CN"/>
        </w:rPr>
      </w:pPr>
      <w:r>
        <w:rPr>
          <w:rFonts w:hint="eastAsia"/>
          <w:color w:val="000000" w:themeColor="text1"/>
          <w:sz w:val="24"/>
          <w:szCs w:val="24"/>
          <w:lang w:eastAsia="zh-CN"/>
        </w:rPr>
        <w:t>（2）合同中对选择方案和替换方案没有约定价格的，双方应按以下一种或几种方式协商确定变更价款:</w:t>
      </w:r>
    </w:p>
    <w:p>
      <w:pPr>
        <w:spacing w:line="360" w:lineRule="auto"/>
        <w:jc w:val="both"/>
        <w:rPr>
          <w:color w:val="000000" w:themeColor="text1"/>
          <w:sz w:val="24"/>
          <w:szCs w:val="24"/>
          <w:lang w:eastAsia="zh-CN"/>
        </w:rPr>
      </w:pPr>
      <w:r>
        <w:rPr>
          <w:rFonts w:hint="eastAsia"/>
          <w:color w:val="000000" w:themeColor="text1"/>
          <w:sz w:val="24"/>
          <w:szCs w:val="24"/>
          <w:lang w:eastAsia="zh-CN"/>
        </w:rPr>
        <w:t>①根据合同提出的估价为基础确定总包价；</w:t>
      </w:r>
    </w:p>
    <w:p>
      <w:pPr>
        <w:spacing w:line="360" w:lineRule="auto"/>
        <w:jc w:val="both"/>
        <w:rPr>
          <w:color w:val="000000" w:themeColor="text1"/>
          <w:sz w:val="24"/>
          <w:szCs w:val="24"/>
          <w:lang w:eastAsia="zh-CN"/>
        </w:rPr>
      </w:pPr>
      <w:r>
        <w:rPr>
          <w:rFonts w:hint="eastAsia"/>
          <w:color w:val="000000" w:themeColor="text1"/>
          <w:sz w:val="24"/>
          <w:szCs w:val="24"/>
          <w:lang w:eastAsia="zh-CN"/>
        </w:rPr>
        <w:t>②以合同中规定的单价和（或）单价比率确定总包价；</w:t>
      </w:r>
    </w:p>
    <w:p>
      <w:pPr>
        <w:spacing w:line="360" w:lineRule="auto"/>
        <w:jc w:val="both"/>
        <w:rPr>
          <w:color w:val="000000" w:themeColor="text1"/>
          <w:sz w:val="24"/>
          <w:szCs w:val="24"/>
          <w:lang w:eastAsia="zh-CN"/>
        </w:rPr>
      </w:pPr>
      <w:r>
        <w:rPr>
          <w:rFonts w:hint="eastAsia"/>
          <w:color w:val="000000" w:themeColor="text1"/>
          <w:sz w:val="24"/>
          <w:szCs w:val="24"/>
          <w:lang w:eastAsia="zh-CN"/>
        </w:rPr>
        <w:t>③以合同约定的成本为基础确定。</w:t>
      </w:r>
    </w:p>
    <w:p>
      <w:pPr>
        <w:spacing w:line="360" w:lineRule="auto"/>
        <w:jc w:val="both"/>
        <w:rPr>
          <w:color w:val="000000" w:themeColor="text1"/>
          <w:sz w:val="24"/>
          <w:szCs w:val="24"/>
          <w:lang w:eastAsia="zh-CN"/>
        </w:rPr>
      </w:pPr>
      <w:r>
        <w:rPr>
          <w:rFonts w:hint="eastAsia"/>
          <w:color w:val="000000" w:themeColor="text1"/>
          <w:sz w:val="24"/>
          <w:szCs w:val="24"/>
          <w:lang w:eastAsia="zh-CN"/>
        </w:rPr>
        <w:t>（3）价款的变更应考虑到因上述变更或删减而导致乙方已履行的、不可利用的任务部分以及乙方可能从第三方获得的补偿、赔偿金额。</w:t>
      </w:r>
    </w:p>
    <w:p>
      <w:pPr>
        <w:widowControl/>
        <w:spacing w:line="360" w:lineRule="auto"/>
        <w:contextualSpacing/>
        <w:jc w:val="both"/>
        <w:rPr>
          <w:color w:val="000000" w:themeColor="text1"/>
          <w:sz w:val="24"/>
          <w:szCs w:val="24"/>
          <w:lang w:eastAsia="zh-CN"/>
        </w:rPr>
      </w:pPr>
      <w:r>
        <w:rPr>
          <w:rFonts w:hint="eastAsia"/>
          <w:color w:val="000000" w:themeColor="text1"/>
          <w:sz w:val="24"/>
          <w:szCs w:val="24"/>
          <w:lang w:eastAsia="zh-CN"/>
        </w:rPr>
        <w:t>16.5如果乙方认为甲方的任何指示、指令、决定、变更要求或其他行为可能妨碍或不利于合同目的的实现，应立即书面告知甲方并说明理由和提出建议，但不得因此延迟、暂停履行任何合同义务。经甲方审查后，由甲方最终作出决定，乙方必须执行。</w:t>
      </w:r>
    </w:p>
    <w:p>
      <w:pPr>
        <w:widowControl/>
        <w:spacing w:line="360" w:lineRule="auto"/>
        <w:contextualSpacing/>
        <w:jc w:val="both"/>
        <w:rPr>
          <w:color w:val="000000" w:themeColor="text1"/>
          <w:sz w:val="24"/>
          <w:szCs w:val="24"/>
          <w:lang w:eastAsia="zh-CN"/>
        </w:rPr>
      </w:pPr>
      <w:r>
        <w:rPr>
          <w:rFonts w:hint="eastAsia"/>
          <w:color w:val="000000" w:themeColor="text1"/>
          <w:sz w:val="24"/>
          <w:szCs w:val="24"/>
          <w:lang w:eastAsia="zh-CN"/>
        </w:rPr>
        <w:t>16.6如果双方不能就变更建议涉及合同内容达成一致，乙方应根据甲方通知开展相关工作以保证项目进度。同时，双方应继续就上述变更建议进行协商，最终双方应在合同约定的条件下达成协议。如果乙方未能根据甲方通知开展相关工作以保证项目进度，甲方有权自行或委托第三方开展相关工作，由此产生的一切费用和后果由乙方承担。</w:t>
      </w:r>
    </w:p>
    <w:p>
      <w:pPr>
        <w:spacing w:line="360" w:lineRule="auto"/>
        <w:jc w:val="both"/>
        <w:rPr>
          <w:color w:val="000000" w:themeColor="text1"/>
          <w:sz w:val="24"/>
          <w:szCs w:val="24"/>
          <w:lang w:eastAsia="zh-CN"/>
        </w:rPr>
      </w:pPr>
    </w:p>
    <w:p>
      <w:pPr>
        <w:tabs>
          <w:tab w:val="left" w:pos="465"/>
        </w:tabs>
        <w:spacing w:line="360" w:lineRule="auto"/>
        <w:jc w:val="both"/>
        <w:rPr>
          <w:color w:val="000000" w:themeColor="text1"/>
          <w:sz w:val="24"/>
          <w:szCs w:val="24"/>
          <w:lang w:eastAsia="zh-CN"/>
        </w:rPr>
      </w:pPr>
      <w:bookmarkStart w:id="148" w:name="_Toc359396397"/>
      <w:bookmarkStart w:id="149" w:name="_Toc466394056"/>
      <w:bookmarkStart w:id="150" w:name="_Toc466394448"/>
      <w:bookmarkStart w:id="151" w:name="_Toc15317510"/>
      <w:r>
        <w:rPr>
          <w:rFonts w:hint="eastAsia"/>
          <w:color w:val="000000" w:themeColor="text1"/>
          <w:sz w:val="24"/>
          <w:szCs w:val="24"/>
          <w:lang w:eastAsia="zh-CN"/>
        </w:rPr>
        <w:t>17.合同中止与解除</w:t>
      </w:r>
      <w:bookmarkEnd w:id="148"/>
      <w:bookmarkEnd w:id="149"/>
      <w:bookmarkEnd w:id="150"/>
      <w:bookmarkEnd w:id="151"/>
    </w:p>
    <w:p>
      <w:pPr>
        <w:widowControl/>
        <w:spacing w:line="360" w:lineRule="auto"/>
        <w:contextualSpacing/>
        <w:jc w:val="both"/>
        <w:rPr>
          <w:color w:val="000000" w:themeColor="text1"/>
          <w:sz w:val="24"/>
          <w:szCs w:val="24"/>
          <w:lang w:eastAsia="zh-CN"/>
        </w:rPr>
      </w:pPr>
      <w:r>
        <w:rPr>
          <w:rFonts w:hint="eastAsia"/>
          <w:color w:val="000000" w:themeColor="text1"/>
          <w:sz w:val="24"/>
          <w:szCs w:val="24"/>
          <w:lang w:eastAsia="zh-CN"/>
        </w:rPr>
        <w:t>17.1甲方可随时因任何理由通知乙方暂停合同项下的全部或部分任务，但须书面向乙方说明暂停的任务部分和暂停生效日期。乙方应自暂停生效日起停止该部分任务，但应继续履行全部未被暂停的任务。甲方可在任何时候要求恢复上述规定被暂停的全部或部分任务，并以书面形式通知乙方恢复的任务部分和生效日期。</w:t>
      </w:r>
    </w:p>
    <w:p>
      <w:pPr>
        <w:widowControl/>
        <w:spacing w:line="360" w:lineRule="auto"/>
        <w:contextualSpacing/>
        <w:jc w:val="both"/>
        <w:rPr>
          <w:color w:val="000000" w:themeColor="text1"/>
          <w:sz w:val="24"/>
          <w:szCs w:val="24"/>
          <w:lang w:eastAsia="zh-CN"/>
        </w:rPr>
      </w:pPr>
      <w:r>
        <w:rPr>
          <w:rFonts w:hint="eastAsia"/>
          <w:color w:val="000000" w:themeColor="text1"/>
          <w:sz w:val="24"/>
          <w:szCs w:val="24"/>
          <w:lang w:eastAsia="zh-CN"/>
        </w:rPr>
        <w:t>17.2若甲方根据本条款暂停或恢复任何工作而引起合同价款或完工日期的变化，则甲方应签发变更单。</w:t>
      </w:r>
    </w:p>
    <w:p>
      <w:pPr>
        <w:widowControl/>
        <w:spacing w:line="360" w:lineRule="auto"/>
        <w:contextualSpacing/>
        <w:jc w:val="both"/>
        <w:rPr>
          <w:color w:val="000000" w:themeColor="text1"/>
          <w:sz w:val="24"/>
          <w:szCs w:val="24"/>
          <w:lang w:eastAsia="zh-CN"/>
        </w:rPr>
      </w:pPr>
      <w:r>
        <w:rPr>
          <w:rFonts w:hint="eastAsia"/>
          <w:color w:val="000000" w:themeColor="text1"/>
          <w:sz w:val="24"/>
          <w:szCs w:val="24"/>
          <w:lang w:eastAsia="zh-CN"/>
        </w:rPr>
        <w:t>17.3甲乙双方任何一方如有确切证据证明对方有下列情形之一的，可中止合同的履行：</w:t>
      </w:r>
    </w:p>
    <w:p>
      <w:pPr>
        <w:spacing w:line="360" w:lineRule="auto"/>
        <w:jc w:val="both"/>
        <w:rPr>
          <w:color w:val="000000" w:themeColor="text1"/>
          <w:sz w:val="24"/>
          <w:szCs w:val="24"/>
          <w:lang w:eastAsia="zh-CN"/>
        </w:rPr>
      </w:pPr>
      <w:r>
        <w:rPr>
          <w:rFonts w:hint="eastAsia"/>
          <w:color w:val="000000" w:themeColor="text1"/>
          <w:sz w:val="24"/>
          <w:szCs w:val="24"/>
          <w:lang w:eastAsia="zh-CN"/>
        </w:rPr>
        <w:t>（1）经营状况严重恶化；</w:t>
      </w:r>
    </w:p>
    <w:p>
      <w:pPr>
        <w:spacing w:line="360" w:lineRule="auto"/>
        <w:jc w:val="both"/>
        <w:rPr>
          <w:color w:val="000000" w:themeColor="text1"/>
          <w:sz w:val="24"/>
          <w:szCs w:val="24"/>
          <w:lang w:eastAsia="zh-CN"/>
        </w:rPr>
      </w:pPr>
      <w:r>
        <w:rPr>
          <w:rFonts w:hint="eastAsia"/>
          <w:color w:val="000000" w:themeColor="text1"/>
          <w:sz w:val="24"/>
          <w:szCs w:val="24"/>
          <w:lang w:eastAsia="zh-CN"/>
        </w:rPr>
        <w:t>（2）转移财产、抽逃资金，以逃避债务；</w:t>
      </w:r>
    </w:p>
    <w:p>
      <w:pPr>
        <w:spacing w:line="360" w:lineRule="auto"/>
        <w:jc w:val="both"/>
        <w:rPr>
          <w:color w:val="000000" w:themeColor="text1"/>
          <w:sz w:val="24"/>
          <w:szCs w:val="24"/>
          <w:lang w:eastAsia="zh-CN"/>
        </w:rPr>
      </w:pPr>
      <w:r>
        <w:rPr>
          <w:rFonts w:hint="eastAsia"/>
          <w:color w:val="000000" w:themeColor="text1"/>
          <w:sz w:val="24"/>
          <w:szCs w:val="24"/>
          <w:lang w:eastAsia="zh-CN"/>
        </w:rPr>
        <w:t>（3）丧失商业信誉；</w:t>
      </w:r>
    </w:p>
    <w:p>
      <w:pPr>
        <w:spacing w:line="360" w:lineRule="auto"/>
        <w:jc w:val="both"/>
        <w:rPr>
          <w:color w:val="000000" w:themeColor="text1"/>
          <w:sz w:val="24"/>
          <w:szCs w:val="24"/>
          <w:lang w:eastAsia="zh-CN"/>
        </w:rPr>
      </w:pPr>
      <w:r>
        <w:rPr>
          <w:rFonts w:hint="eastAsia"/>
          <w:color w:val="000000" w:themeColor="text1"/>
          <w:sz w:val="24"/>
          <w:szCs w:val="24"/>
          <w:lang w:eastAsia="zh-CN"/>
        </w:rPr>
        <w:t>（4）有丧失或者可能丧失履行债务能力的其他情形。</w:t>
      </w:r>
    </w:p>
    <w:p>
      <w:pPr>
        <w:spacing w:line="360" w:lineRule="auto"/>
        <w:jc w:val="both"/>
        <w:rPr>
          <w:color w:val="000000" w:themeColor="text1"/>
          <w:sz w:val="24"/>
          <w:szCs w:val="24"/>
          <w:lang w:eastAsia="zh-CN"/>
        </w:rPr>
      </w:pPr>
      <w:r>
        <w:rPr>
          <w:rFonts w:hint="eastAsia"/>
          <w:color w:val="000000" w:themeColor="text1"/>
          <w:sz w:val="24"/>
          <w:szCs w:val="24"/>
          <w:lang w:eastAsia="zh-CN"/>
        </w:rPr>
        <w:t>任何一方出现上述情况后，中止履行方应当及时通知对方。对方提供适当担保的，中止履行方应当恢复履行。中止履行后，对方在合理期限内未恢复履行能力并且未提供适当担保的，中止履行的一方可以解除合同。</w:t>
      </w:r>
    </w:p>
    <w:p>
      <w:pPr>
        <w:widowControl/>
        <w:spacing w:line="360" w:lineRule="auto"/>
        <w:contextualSpacing/>
        <w:jc w:val="both"/>
        <w:rPr>
          <w:color w:val="000000" w:themeColor="text1"/>
          <w:sz w:val="24"/>
          <w:szCs w:val="24"/>
          <w:lang w:eastAsia="zh-CN"/>
        </w:rPr>
      </w:pPr>
      <w:bookmarkStart w:id="152" w:name="_Ref226423438"/>
      <w:r>
        <w:rPr>
          <w:rFonts w:hint="eastAsia"/>
          <w:color w:val="000000" w:themeColor="text1"/>
          <w:sz w:val="24"/>
          <w:szCs w:val="24"/>
          <w:lang w:eastAsia="zh-CN"/>
        </w:rPr>
        <w:t>17.4因甲方违约解除合同</w:t>
      </w:r>
    </w:p>
    <w:p>
      <w:pPr>
        <w:spacing w:line="360" w:lineRule="auto"/>
        <w:jc w:val="both"/>
        <w:rPr>
          <w:color w:val="000000" w:themeColor="text1"/>
          <w:sz w:val="24"/>
          <w:szCs w:val="24"/>
          <w:lang w:eastAsia="zh-CN"/>
        </w:rPr>
      </w:pPr>
      <w:r>
        <w:rPr>
          <w:rFonts w:hint="eastAsia"/>
          <w:color w:val="000000" w:themeColor="text1"/>
          <w:sz w:val="24"/>
          <w:szCs w:val="24"/>
          <w:lang w:eastAsia="zh-CN"/>
        </w:rPr>
        <w:t>除专用合同条款另有约定外，乙方按第14.1〔甲方违约的情形〕约定暂停技术服务15天后，甲方仍不纠正其违约行为并致使合同目的不能实现的，或出现第14.1〔甲方违约的情形〕第（4）约定的违约情况，乙方有权解除合同。</w:t>
      </w:r>
    </w:p>
    <w:p>
      <w:pPr>
        <w:widowControl/>
        <w:spacing w:line="360" w:lineRule="auto"/>
        <w:contextualSpacing/>
        <w:jc w:val="both"/>
        <w:rPr>
          <w:color w:val="000000" w:themeColor="text1"/>
          <w:sz w:val="24"/>
          <w:szCs w:val="24"/>
          <w:lang w:eastAsia="zh-CN"/>
        </w:rPr>
      </w:pPr>
      <w:r>
        <w:rPr>
          <w:rFonts w:hint="eastAsia"/>
          <w:color w:val="000000" w:themeColor="text1"/>
          <w:sz w:val="24"/>
          <w:szCs w:val="24"/>
          <w:lang w:eastAsia="zh-CN"/>
        </w:rPr>
        <w:t>17.5因乙方违约解除合同</w:t>
      </w:r>
    </w:p>
    <w:p>
      <w:pPr>
        <w:spacing w:line="360" w:lineRule="auto"/>
        <w:jc w:val="both"/>
        <w:rPr>
          <w:color w:val="000000" w:themeColor="text1"/>
          <w:sz w:val="24"/>
          <w:szCs w:val="24"/>
          <w:lang w:eastAsia="zh-CN"/>
        </w:rPr>
      </w:pPr>
      <w:r>
        <w:rPr>
          <w:rFonts w:hint="eastAsia"/>
          <w:color w:val="000000" w:themeColor="text1"/>
          <w:sz w:val="24"/>
          <w:szCs w:val="24"/>
          <w:lang w:eastAsia="zh-CN"/>
        </w:rPr>
        <w:t>除专用合同条款另有约定外，出现第14.3〔乙方违约的情形〕第（3）（4）（7）约定的违约情况时，乙方在指定的合理期限内仍不纠正违约行为，甲方有权解除合同。合同解除后，甲方为继续完成合同需求的情况下，甲方有权使用乙方在履行合同过程中的材料、设备、文件和由乙方或以其名义编制的其他文件，甲方无需支付任何费用。甲方继续使用的行为不免除或减轻乙方应承担的违约责任。甲方可要求乙方返还所有本合同项下已支付给乙方的全部款项，不再支付剩余合同款，并有权要求乙方承担违约责任；给甲方造成其他损失的，还应赔偿。</w:t>
      </w:r>
    </w:p>
    <w:bookmarkEnd w:id="152"/>
    <w:p>
      <w:pPr>
        <w:widowControl/>
        <w:spacing w:line="360" w:lineRule="auto"/>
        <w:contextualSpacing/>
        <w:jc w:val="both"/>
        <w:rPr>
          <w:color w:val="000000" w:themeColor="text1"/>
          <w:sz w:val="24"/>
          <w:szCs w:val="24"/>
          <w:lang w:eastAsia="zh-CN"/>
        </w:rPr>
      </w:pPr>
      <w:r>
        <w:rPr>
          <w:rFonts w:hint="eastAsia"/>
          <w:color w:val="000000" w:themeColor="text1"/>
          <w:sz w:val="24"/>
          <w:szCs w:val="24"/>
          <w:lang w:eastAsia="zh-CN"/>
        </w:rPr>
        <w:t>17.6合同的解除并不免除合同项下甲乙双方的保证与违约责任，保密与知识产权条款和争议解决条款不受合同解除的影响，仍然有效。</w:t>
      </w:r>
    </w:p>
    <w:p>
      <w:pPr>
        <w:spacing w:line="360" w:lineRule="auto"/>
        <w:jc w:val="both"/>
        <w:rPr>
          <w:color w:val="000000" w:themeColor="text1"/>
          <w:sz w:val="24"/>
          <w:szCs w:val="24"/>
          <w:lang w:eastAsia="zh-CN"/>
        </w:rPr>
      </w:pPr>
    </w:p>
    <w:p>
      <w:pPr>
        <w:tabs>
          <w:tab w:val="left" w:pos="465"/>
        </w:tabs>
        <w:spacing w:line="360" w:lineRule="auto"/>
        <w:jc w:val="both"/>
        <w:rPr>
          <w:color w:val="000000" w:themeColor="text1"/>
          <w:sz w:val="24"/>
          <w:szCs w:val="24"/>
          <w:lang w:eastAsia="zh-CN"/>
        </w:rPr>
      </w:pPr>
      <w:bookmarkStart w:id="153" w:name="_Toc466394449"/>
      <w:bookmarkStart w:id="154" w:name="_Toc359396398"/>
      <w:bookmarkStart w:id="155" w:name="_Toc466394057"/>
      <w:bookmarkStart w:id="156" w:name="_Toc15317511"/>
      <w:r>
        <w:rPr>
          <w:rFonts w:hint="eastAsia"/>
          <w:color w:val="000000" w:themeColor="text1"/>
          <w:sz w:val="24"/>
          <w:szCs w:val="24"/>
          <w:lang w:eastAsia="zh-CN"/>
        </w:rPr>
        <w:t>18.法律和语言</w:t>
      </w:r>
      <w:bookmarkEnd w:id="153"/>
      <w:bookmarkEnd w:id="154"/>
      <w:bookmarkEnd w:id="155"/>
      <w:r>
        <w:rPr>
          <w:rFonts w:hint="eastAsia"/>
          <w:color w:val="000000" w:themeColor="text1"/>
          <w:sz w:val="24"/>
          <w:szCs w:val="24"/>
          <w:lang w:eastAsia="zh-CN"/>
        </w:rPr>
        <w:t>文字</w:t>
      </w:r>
      <w:bookmarkEnd w:id="156"/>
    </w:p>
    <w:p>
      <w:pPr>
        <w:widowControl/>
        <w:spacing w:line="360" w:lineRule="auto"/>
        <w:contextualSpacing/>
        <w:jc w:val="both"/>
        <w:rPr>
          <w:color w:val="000000" w:themeColor="text1"/>
          <w:sz w:val="24"/>
          <w:szCs w:val="24"/>
          <w:lang w:eastAsia="zh-CN"/>
        </w:rPr>
      </w:pPr>
      <w:r>
        <w:rPr>
          <w:rFonts w:hint="eastAsia"/>
          <w:color w:val="000000" w:themeColor="text1"/>
          <w:sz w:val="24"/>
          <w:szCs w:val="24"/>
          <w:lang w:eastAsia="zh-CN"/>
        </w:rPr>
        <w:t>18.1适用于合同的法律包括中华人民共和国法律、行政法规、部门规章，以及甲方所在地的地方性法规、条例和地方政府规章。</w:t>
      </w:r>
    </w:p>
    <w:p>
      <w:pPr>
        <w:widowControl/>
        <w:spacing w:line="360" w:lineRule="auto"/>
        <w:contextualSpacing/>
        <w:jc w:val="both"/>
        <w:rPr>
          <w:color w:val="000000" w:themeColor="text1"/>
          <w:sz w:val="24"/>
          <w:szCs w:val="24"/>
          <w:lang w:eastAsia="zh-CN"/>
        </w:rPr>
      </w:pPr>
      <w:r>
        <w:rPr>
          <w:rFonts w:hint="eastAsia"/>
          <w:color w:val="000000" w:themeColor="text1"/>
          <w:sz w:val="24"/>
          <w:szCs w:val="24"/>
          <w:lang w:eastAsia="zh-CN"/>
        </w:rPr>
        <w:t>18.2本合同适用的其他规范性文件，可在专用合同条款中约定。</w:t>
      </w:r>
    </w:p>
    <w:p>
      <w:pPr>
        <w:widowControl/>
        <w:spacing w:line="360" w:lineRule="auto"/>
        <w:contextualSpacing/>
        <w:jc w:val="both"/>
        <w:rPr>
          <w:color w:val="000000" w:themeColor="text1"/>
          <w:sz w:val="24"/>
          <w:szCs w:val="24"/>
          <w:lang w:eastAsia="zh-CN"/>
        </w:rPr>
      </w:pPr>
      <w:r>
        <w:rPr>
          <w:rFonts w:hint="eastAsia"/>
          <w:color w:val="000000" w:themeColor="text1"/>
          <w:sz w:val="24"/>
          <w:szCs w:val="24"/>
          <w:lang w:eastAsia="zh-CN"/>
        </w:rPr>
        <w:t>18.3合同适用的语言文字为中文，以中国的汉语简体文字编写、解释和说明。合同当事人在专用合同条款中约定使用两种以上语言时，汉语为优先解释和说明合同的语言，专用术语使用外文的，有中文译名的应附有中文注释。</w:t>
      </w:r>
    </w:p>
    <w:p>
      <w:pPr>
        <w:spacing w:line="360" w:lineRule="auto"/>
        <w:jc w:val="both"/>
        <w:rPr>
          <w:color w:val="000000" w:themeColor="text1"/>
          <w:sz w:val="24"/>
          <w:szCs w:val="24"/>
          <w:lang w:eastAsia="zh-CN"/>
        </w:rPr>
      </w:pPr>
    </w:p>
    <w:p>
      <w:pPr>
        <w:tabs>
          <w:tab w:val="left" w:pos="465"/>
        </w:tabs>
        <w:spacing w:line="360" w:lineRule="auto"/>
        <w:jc w:val="both"/>
        <w:rPr>
          <w:color w:val="000000" w:themeColor="text1"/>
          <w:sz w:val="24"/>
          <w:szCs w:val="24"/>
          <w:lang w:eastAsia="zh-CN"/>
        </w:rPr>
      </w:pPr>
      <w:bookmarkStart w:id="157" w:name="_Toc15317512"/>
      <w:r>
        <w:rPr>
          <w:rFonts w:hint="eastAsia"/>
          <w:color w:val="000000" w:themeColor="text1"/>
          <w:sz w:val="24"/>
          <w:szCs w:val="24"/>
          <w:lang w:eastAsia="zh-CN"/>
        </w:rPr>
        <w:t>19.联络和通讯</w:t>
      </w:r>
      <w:bookmarkEnd w:id="157"/>
    </w:p>
    <w:p>
      <w:pPr>
        <w:widowControl/>
        <w:spacing w:line="360" w:lineRule="auto"/>
        <w:contextualSpacing/>
        <w:jc w:val="both"/>
        <w:rPr>
          <w:color w:val="000000" w:themeColor="text1"/>
          <w:sz w:val="24"/>
          <w:szCs w:val="24"/>
          <w:lang w:eastAsia="zh-CN"/>
        </w:rPr>
      </w:pPr>
      <w:r>
        <w:rPr>
          <w:rFonts w:hint="eastAsia"/>
          <w:color w:val="000000" w:themeColor="text1"/>
          <w:sz w:val="24"/>
          <w:szCs w:val="24"/>
          <w:lang w:eastAsia="zh-CN"/>
        </w:rPr>
        <w:t>19.1在本合同有效期内，双方应指定项目联系人和指定通讯及送达地址，以保证合同执行，见专用合同条款。</w:t>
      </w:r>
    </w:p>
    <w:p>
      <w:pPr>
        <w:widowControl/>
        <w:spacing w:line="360" w:lineRule="auto"/>
        <w:contextualSpacing/>
        <w:jc w:val="both"/>
        <w:rPr>
          <w:color w:val="000000" w:themeColor="text1"/>
          <w:sz w:val="24"/>
          <w:szCs w:val="24"/>
          <w:lang w:eastAsia="zh-CN"/>
        </w:rPr>
      </w:pPr>
      <w:r>
        <w:rPr>
          <w:rFonts w:hint="eastAsia"/>
          <w:color w:val="000000" w:themeColor="text1"/>
          <w:sz w:val="24"/>
          <w:szCs w:val="24"/>
          <w:lang w:eastAsia="zh-CN"/>
        </w:rPr>
        <w:t>19.2本合同签订及执行过程中的一切联络、协调均以中文书面形式进行，如联络、协调最初以口头形式发出，也同样必须以书面确认为准。</w:t>
      </w:r>
    </w:p>
    <w:p>
      <w:pPr>
        <w:widowControl/>
        <w:spacing w:line="360" w:lineRule="auto"/>
        <w:contextualSpacing/>
        <w:jc w:val="both"/>
        <w:rPr>
          <w:color w:val="000000" w:themeColor="text1"/>
          <w:sz w:val="24"/>
          <w:szCs w:val="24"/>
          <w:lang w:eastAsia="zh-CN"/>
        </w:rPr>
      </w:pPr>
      <w:r>
        <w:rPr>
          <w:rFonts w:hint="eastAsia"/>
          <w:color w:val="000000" w:themeColor="text1"/>
          <w:sz w:val="24"/>
          <w:szCs w:val="24"/>
          <w:lang w:eastAsia="zh-CN"/>
        </w:rPr>
        <w:t>19.3甲乙双方就本合同中涉及各类通知、协议等文件以及就合同发生纠纷时相关文件和法律文书送达时的送达地址及法律后果作如下约定：</w:t>
      </w:r>
    </w:p>
    <w:p>
      <w:pPr>
        <w:spacing w:line="360" w:lineRule="auto"/>
        <w:jc w:val="both"/>
        <w:rPr>
          <w:color w:val="000000" w:themeColor="text1"/>
          <w:sz w:val="24"/>
          <w:szCs w:val="24"/>
          <w:lang w:eastAsia="zh-CN"/>
        </w:rPr>
      </w:pPr>
      <w:r>
        <w:rPr>
          <w:rFonts w:hint="eastAsia"/>
          <w:color w:val="000000" w:themeColor="text1"/>
          <w:sz w:val="24"/>
          <w:szCs w:val="24"/>
          <w:lang w:eastAsia="zh-CN"/>
        </w:rPr>
        <w:t>（1）合同签章页载明的甲乙双方地址为各自指定的送达地址。</w:t>
      </w:r>
    </w:p>
    <w:p>
      <w:pPr>
        <w:spacing w:line="360" w:lineRule="auto"/>
        <w:jc w:val="both"/>
        <w:rPr>
          <w:color w:val="000000" w:themeColor="text1"/>
          <w:sz w:val="24"/>
          <w:szCs w:val="24"/>
          <w:lang w:eastAsia="zh-CN"/>
        </w:rPr>
      </w:pPr>
      <w:r>
        <w:rPr>
          <w:rFonts w:hint="eastAsia"/>
          <w:color w:val="000000" w:themeColor="text1"/>
          <w:sz w:val="24"/>
          <w:szCs w:val="24"/>
          <w:lang w:eastAsia="zh-CN"/>
        </w:rPr>
        <w:t>（2）双方该送达地址适用范围包括双方非诉时各类通知、协议等文件以及就合同发生纠纷时相关文件和法律文书的送达，同时包括在争议进入仲裁、民事诉讼程序后的一审、二审、再审和执行程序。</w:t>
      </w:r>
    </w:p>
    <w:p>
      <w:pPr>
        <w:spacing w:line="360" w:lineRule="auto"/>
        <w:jc w:val="both"/>
        <w:rPr>
          <w:color w:val="000000" w:themeColor="text1"/>
          <w:sz w:val="24"/>
          <w:szCs w:val="24"/>
          <w:lang w:eastAsia="zh-CN"/>
        </w:rPr>
      </w:pPr>
      <w:r>
        <w:rPr>
          <w:rFonts w:hint="eastAsia"/>
          <w:color w:val="000000" w:themeColor="text1"/>
          <w:sz w:val="24"/>
          <w:szCs w:val="24"/>
          <w:lang w:eastAsia="zh-CN"/>
        </w:rPr>
        <w:t>（3）任何一方联系人或送达地址等发生变化时应提前10个工作日以书面通知对方。</w:t>
      </w:r>
    </w:p>
    <w:p>
      <w:pPr>
        <w:spacing w:line="360" w:lineRule="auto"/>
        <w:jc w:val="both"/>
        <w:rPr>
          <w:color w:val="000000" w:themeColor="text1"/>
          <w:sz w:val="24"/>
          <w:szCs w:val="24"/>
          <w:lang w:eastAsia="zh-CN"/>
        </w:rPr>
      </w:pPr>
      <w:r>
        <w:rPr>
          <w:rFonts w:hint="eastAsia"/>
          <w:color w:val="000000" w:themeColor="text1"/>
          <w:sz w:val="24"/>
          <w:szCs w:val="24"/>
          <w:lang w:eastAsia="zh-CN"/>
        </w:rPr>
        <w:t>（4）在仲裁及民事诉讼程序时当事人地址变更时应当向仲裁机构、法院履行送达地址变更通知义务。</w:t>
      </w:r>
    </w:p>
    <w:p>
      <w:pPr>
        <w:spacing w:line="360" w:lineRule="auto"/>
        <w:jc w:val="both"/>
        <w:rPr>
          <w:color w:val="000000" w:themeColor="text1"/>
          <w:sz w:val="24"/>
          <w:szCs w:val="24"/>
          <w:lang w:eastAsia="zh-CN"/>
        </w:rPr>
      </w:pPr>
      <w:r>
        <w:rPr>
          <w:rFonts w:hint="eastAsia"/>
          <w:color w:val="000000" w:themeColor="text1"/>
          <w:sz w:val="24"/>
          <w:szCs w:val="24"/>
          <w:lang w:eastAsia="zh-CN"/>
        </w:rPr>
        <w:t>甲乙双方未按前述方式履行通知义务，双方所确认的送达地址仍视为有效送达地址，因当事人提供或者确认的送达地址不准确、送达地址变更后未及时依程序告知对方和法院、当事人或指定的接收人拒绝签收等原因，导致法律文书未能被当事人实际接收的，邮寄送达的，以文书退回之日视为送达之日；直接送达的，送达人当场在送达回证上记明情况之日视为送达之日；履行送达地址变更通知义务的，以变更后的送达地址为有效送达地址。对于上述当事人在合同中明确约定的送达地址，法院进行送达时可直接邮寄送达，即使当事人未能收到法院邮寄送达的文书，由于其在合同中的约定，也应当视为送达。纠纷进入仲裁、民事诉讼程序后，如当事人应诉并直接向仲裁机构、法院提交送达地址确认书，该确认地址与诉前确认的送达地址不一致的，以向仲裁机构、法院提交确认的送达地址为准（该送达地址适用上述第（2）条规定的送达方式及送达的法律后果）。</w:t>
      </w:r>
    </w:p>
    <w:p>
      <w:pPr>
        <w:widowControl/>
        <w:spacing w:line="360" w:lineRule="auto"/>
        <w:contextualSpacing/>
        <w:jc w:val="both"/>
        <w:rPr>
          <w:color w:val="000000" w:themeColor="text1"/>
          <w:sz w:val="24"/>
          <w:szCs w:val="24"/>
          <w:lang w:eastAsia="zh-CN"/>
        </w:rPr>
      </w:pPr>
      <w:r>
        <w:rPr>
          <w:rFonts w:hint="eastAsia"/>
          <w:color w:val="000000" w:themeColor="text1"/>
          <w:sz w:val="24"/>
          <w:szCs w:val="24"/>
          <w:lang w:eastAsia="zh-CN"/>
        </w:rPr>
        <w:t>19.4根据合同发出的通知或其他通讯均应采用书面形式，并送交至或发至根据本合同约定的地址或传真号码，发至有关方的任何通知或其他信息在下述情况下应视为送达：</w:t>
      </w:r>
    </w:p>
    <w:p>
      <w:pPr>
        <w:spacing w:line="360" w:lineRule="auto"/>
        <w:jc w:val="both"/>
        <w:rPr>
          <w:color w:val="000000" w:themeColor="text1"/>
          <w:sz w:val="24"/>
          <w:szCs w:val="24"/>
          <w:lang w:eastAsia="zh-CN"/>
        </w:rPr>
      </w:pPr>
      <w:r>
        <w:rPr>
          <w:rFonts w:hint="eastAsia"/>
          <w:color w:val="000000" w:themeColor="text1"/>
          <w:sz w:val="24"/>
          <w:szCs w:val="24"/>
          <w:lang w:eastAsia="zh-CN"/>
        </w:rPr>
        <w:t>（1）若以邮寄方式发送，在发送方获得邮寄证明时；</w:t>
      </w:r>
    </w:p>
    <w:p>
      <w:pPr>
        <w:spacing w:line="360" w:lineRule="auto"/>
        <w:jc w:val="both"/>
        <w:rPr>
          <w:color w:val="000000" w:themeColor="text1"/>
          <w:sz w:val="24"/>
          <w:szCs w:val="24"/>
          <w:lang w:eastAsia="zh-CN"/>
        </w:rPr>
      </w:pPr>
      <w:r>
        <w:rPr>
          <w:rFonts w:hint="eastAsia"/>
          <w:color w:val="000000" w:themeColor="text1"/>
          <w:sz w:val="24"/>
          <w:szCs w:val="24"/>
          <w:lang w:eastAsia="zh-CN"/>
        </w:rPr>
        <w:t>（2）若以电子邮箱发送，发送方邮箱显示发送成功时；</w:t>
      </w:r>
    </w:p>
    <w:p>
      <w:pPr>
        <w:spacing w:line="360" w:lineRule="auto"/>
        <w:jc w:val="both"/>
        <w:rPr>
          <w:color w:val="000000" w:themeColor="text1"/>
          <w:sz w:val="24"/>
          <w:szCs w:val="24"/>
          <w:lang w:eastAsia="zh-CN"/>
        </w:rPr>
      </w:pPr>
      <w:r>
        <w:rPr>
          <w:rFonts w:hint="eastAsia"/>
          <w:color w:val="000000" w:themeColor="text1"/>
          <w:sz w:val="24"/>
          <w:szCs w:val="24"/>
          <w:lang w:eastAsia="zh-CN"/>
        </w:rPr>
        <w:t>（3）若以传真发送，在发出传真并收到确定已发出的传送报告后；</w:t>
      </w:r>
    </w:p>
    <w:p>
      <w:pPr>
        <w:spacing w:line="360" w:lineRule="auto"/>
        <w:jc w:val="both"/>
        <w:rPr>
          <w:color w:val="000000" w:themeColor="text1"/>
          <w:sz w:val="24"/>
          <w:szCs w:val="24"/>
          <w:lang w:eastAsia="zh-CN"/>
        </w:rPr>
      </w:pPr>
      <w:r>
        <w:rPr>
          <w:rFonts w:hint="eastAsia"/>
          <w:color w:val="000000" w:themeColor="text1"/>
          <w:sz w:val="24"/>
          <w:szCs w:val="24"/>
          <w:lang w:eastAsia="zh-CN"/>
        </w:rPr>
        <w:t>其他双方认可的方式。</w:t>
      </w:r>
    </w:p>
    <w:p>
      <w:pPr>
        <w:spacing w:line="360" w:lineRule="auto"/>
        <w:jc w:val="both"/>
        <w:rPr>
          <w:color w:val="000000" w:themeColor="text1"/>
          <w:sz w:val="24"/>
          <w:szCs w:val="24"/>
          <w:lang w:eastAsia="zh-CN"/>
        </w:rPr>
      </w:pPr>
    </w:p>
    <w:p>
      <w:pPr>
        <w:tabs>
          <w:tab w:val="left" w:pos="465"/>
        </w:tabs>
        <w:spacing w:line="360" w:lineRule="auto"/>
        <w:jc w:val="both"/>
        <w:rPr>
          <w:color w:val="000000" w:themeColor="text1"/>
          <w:sz w:val="24"/>
          <w:szCs w:val="24"/>
          <w:lang w:eastAsia="zh-CN"/>
        </w:rPr>
      </w:pPr>
      <w:bookmarkStart w:id="158" w:name="_Toc15317513"/>
      <w:r>
        <w:rPr>
          <w:rFonts w:hint="eastAsia"/>
          <w:color w:val="000000" w:themeColor="text1"/>
          <w:sz w:val="24"/>
          <w:szCs w:val="24"/>
          <w:lang w:eastAsia="zh-CN"/>
        </w:rPr>
        <w:t>20.保密</w:t>
      </w:r>
      <w:bookmarkEnd w:id="158"/>
    </w:p>
    <w:p>
      <w:pPr>
        <w:widowControl/>
        <w:spacing w:line="360" w:lineRule="auto"/>
        <w:contextualSpacing/>
        <w:jc w:val="both"/>
        <w:rPr>
          <w:color w:val="000000" w:themeColor="text1"/>
          <w:sz w:val="24"/>
          <w:szCs w:val="24"/>
          <w:lang w:eastAsia="zh-CN"/>
        </w:rPr>
      </w:pPr>
      <w:r>
        <w:rPr>
          <w:rFonts w:hint="eastAsia"/>
          <w:color w:val="000000" w:themeColor="text1"/>
          <w:sz w:val="24"/>
          <w:szCs w:val="24"/>
          <w:lang w:eastAsia="zh-CN"/>
        </w:rPr>
        <w:t>20.1双方应对因履行合同而取得的另一方当事人的信息、资料等予以保密，未经另一方书面同意，任何一方均不得为与履行合同无关的目的使用或向第三方披露另一方提供的信息、资料。若信息、资料等内容涉及国家秘密或甲方商业秘密，乙方还必须遵守合同附件中保密协议的要求，本项目的密级见专用合同条款。</w:t>
      </w:r>
    </w:p>
    <w:p>
      <w:pPr>
        <w:widowControl/>
        <w:spacing w:line="360" w:lineRule="auto"/>
        <w:contextualSpacing/>
        <w:jc w:val="both"/>
        <w:rPr>
          <w:color w:val="000000" w:themeColor="text1"/>
          <w:sz w:val="24"/>
          <w:szCs w:val="24"/>
          <w:lang w:eastAsia="zh-CN"/>
        </w:rPr>
      </w:pPr>
      <w:r>
        <w:rPr>
          <w:rFonts w:hint="eastAsia"/>
          <w:color w:val="000000" w:themeColor="text1"/>
          <w:sz w:val="24"/>
          <w:szCs w:val="24"/>
          <w:lang w:eastAsia="zh-CN"/>
        </w:rPr>
        <w:t>20.2为本合同之目的，保密信息包括但不限于以下信息：</w:t>
      </w:r>
    </w:p>
    <w:p>
      <w:pPr>
        <w:spacing w:line="360" w:lineRule="auto"/>
        <w:jc w:val="both"/>
        <w:rPr>
          <w:color w:val="000000" w:themeColor="text1"/>
          <w:sz w:val="24"/>
          <w:szCs w:val="24"/>
          <w:lang w:eastAsia="zh-CN"/>
        </w:rPr>
      </w:pPr>
      <w:r>
        <w:rPr>
          <w:rFonts w:hint="eastAsia"/>
          <w:color w:val="000000" w:themeColor="text1"/>
          <w:sz w:val="24"/>
          <w:szCs w:val="24"/>
          <w:lang w:eastAsia="zh-CN"/>
        </w:rPr>
        <w:t>（1）本合同的条款；</w:t>
      </w:r>
    </w:p>
    <w:p>
      <w:pPr>
        <w:spacing w:line="360" w:lineRule="auto"/>
        <w:jc w:val="both"/>
        <w:rPr>
          <w:color w:val="000000" w:themeColor="text1"/>
          <w:sz w:val="24"/>
          <w:szCs w:val="24"/>
          <w:lang w:eastAsia="zh-CN"/>
        </w:rPr>
      </w:pPr>
      <w:r>
        <w:rPr>
          <w:rFonts w:hint="eastAsia"/>
          <w:color w:val="000000" w:themeColor="text1"/>
          <w:sz w:val="24"/>
          <w:szCs w:val="24"/>
          <w:lang w:eastAsia="zh-CN"/>
        </w:rPr>
        <w:t>（2）工作成果；</w:t>
      </w:r>
    </w:p>
    <w:p>
      <w:pPr>
        <w:spacing w:line="360" w:lineRule="auto"/>
        <w:jc w:val="both"/>
        <w:rPr>
          <w:color w:val="000000" w:themeColor="text1"/>
          <w:sz w:val="24"/>
          <w:szCs w:val="24"/>
          <w:lang w:eastAsia="zh-CN"/>
        </w:rPr>
      </w:pPr>
      <w:r>
        <w:rPr>
          <w:rFonts w:hint="eastAsia"/>
          <w:color w:val="000000" w:themeColor="text1"/>
          <w:sz w:val="24"/>
          <w:szCs w:val="24"/>
          <w:lang w:eastAsia="zh-CN"/>
        </w:rPr>
        <w:t>（3）双方为本合同提供的一切涉及国家秘密或商业秘密的材料；</w:t>
      </w:r>
    </w:p>
    <w:p>
      <w:pPr>
        <w:spacing w:line="360" w:lineRule="auto"/>
        <w:jc w:val="both"/>
        <w:rPr>
          <w:color w:val="000000" w:themeColor="text1"/>
          <w:sz w:val="24"/>
          <w:szCs w:val="24"/>
          <w:lang w:eastAsia="zh-CN"/>
        </w:rPr>
      </w:pPr>
      <w:r>
        <w:rPr>
          <w:rFonts w:hint="eastAsia"/>
          <w:color w:val="000000" w:themeColor="text1"/>
          <w:sz w:val="24"/>
          <w:szCs w:val="24"/>
          <w:lang w:eastAsia="zh-CN"/>
        </w:rPr>
        <w:t>（4）一方在另一方接触之前特别指定为保密的口头和书面信息；</w:t>
      </w:r>
    </w:p>
    <w:p>
      <w:pPr>
        <w:spacing w:line="360" w:lineRule="auto"/>
        <w:jc w:val="both"/>
        <w:rPr>
          <w:color w:val="000000" w:themeColor="text1"/>
          <w:sz w:val="24"/>
          <w:szCs w:val="24"/>
          <w:lang w:eastAsia="zh-CN"/>
        </w:rPr>
      </w:pPr>
      <w:r>
        <w:rPr>
          <w:rFonts w:hint="eastAsia"/>
          <w:color w:val="000000" w:themeColor="text1"/>
          <w:sz w:val="24"/>
          <w:szCs w:val="24"/>
          <w:lang w:eastAsia="zh-CN"/>
        </w:rPr>
        <w:t>（5）依一方要求或惯例或规定应被视为保密的信息。</w:t>
      </w:r>
    </w:p>
    <w:p>
      <w:pPr>
        <w:widowControl/>
        <w:spacing w:line="360" w:lineRule="auto"/>
        <w:contextualSpacing/>
        <w:jc w:val="both"/>
        <w:rPr>
          <w:color w:val="000000" w:themeColor="text1"/>
          <w:sz w:val="24"/>
          <w:szCs w:val="24"/>
          <w:lang w:eastAsia="zh-CN"/>
        </w:rPr>
      </w:pPr>
      <w:r>
        <w:rPr>
          <w:rFonts w:hint="eastAsia"/>
          <w:color w:val="000000" w:themeColor="text1"/>
          <w:sz w:val="24"/>
          <w:szCs w:val="24"/>
          <w:lang w:eastAsia="zh-CN"/>
        </w:rPr>
        <w:t>20.3保密规定：</w:t>
      </w:r>
    </w:p>
    <w:p>
      <w:pPr>
        <w:spacing w:line="360" w:lineRule="auto"/>
        <w:jc w:val="both"/>
        <w:rPr>
          <w:color w:val="000000" w:themeColor="text1"/>
          <w:sz w:val="24"/>
          <w:szCs w:val="24"/>
          <w:lang w:eastAsia="zh-CN"/>
        </w:rPr>
      </w:pPr>
      <w:r>
        <w:rPr>
          <w:rFonts w:hint="eastAsia"/>
          <w:color w:val="000000" w:themeColor="text1"/>
          <w:sz w:val="24"/>
          <w:szCs w:val="24"/>
          <w:lang w:eastAsia="zh-CN"/>
        </w:rPr>
        <w:t>（1）双方对保密信息应履行保密义务；</w:t>
      </w:r>
    </w:p>
    <w:p>
      <w:pPr>
        <w:spacing w:line="360" w:lineRule="auto"/>
        <w:jc w:val="both"/>
        <w:rPr>
          <w:color w:val="000000" w:themeColor="text1"/>
          <w:sz w:val="24"/>
          <w:szCs w:val="24"/>
          <w:lang w:eastAsia="zh-CN"/>
        </w:rPr>
      </w:pPr>
      <w:r>
        <w:rPr>
          <w:rFonts w:hint="eastAsia"/>
          <w:color w:val="000000" w:themeColor="text1"/>
          <w:sz w:val="24"/>
          <w:szCs w:val="24"/>
          <w:lang w:eastAsia="zh-CN"/>
        </w:rPr>
        <w:t>（2）除为执行本合同的需要而必须知悉相关信息的乙方员工以及合同中已有明确规定的其他情况外，合同双方的任何一方在未得到另一方的书面同意前，不得将保密信息泄漏给任何人。</w:t>
      </w:r>
    </w:p>
    <w:p>
      <w:pPr>
        <w:spacing w:line="360" w:lineRule="auto"/>
        <w:jc w:val="both"/>
        <w:rPr>
          <w:color w:val="000000" w:themeColor="text1"/>
          <w:sz w:val="24"/>
          <w:szCs w:val="24"/>
          <w:lang w:eastAsia="zh-CN"/>
        </w:rPr>
      </w:pPr>
      <w:r>
        <w:rPr>
          <w:rFonts w:hint="eastAsia"/>
          <w:color w:val="000000" w:themeColor="text1"/>
          <w:sz w:val="24"/>
          <w:szCs w:val="24"/>
          <w:lang w:eastAsia="zh-CN"/>
        </w:rPr>
        <w:t>（3）任何一方违反本合同的保密义务，另一方有权追究违约方责任并要求赔偿损失。</w:t>
      </w:r>
    </w:p>
    <w:p>
      <w:pPr>
        <w:spacing w:line="360" w:lineRule="auto"/>
        <w:jc w:val="both"/>
        <w:rPr>
          <w:color w:val="000000" w:themeColor="text1"/>
          <w:sz w:val="24"/>
          <w:szCs w:val="24"/>
          <w:lang w:eastAsia="zh-CN"/>
        </w:rPr>
      </w:pPr>
      <w:r>
        <w:rPr>
          <w:rFonts w:hint="eastAsia"/>
          <w:color w:val="000000" w:themeColor="text1"/>
          <w:sz w:val="24"/>
          <w:szCs w:val="24"/>
          <w:lang w:eastAsia="zh-CN"/>
        </w:rPr>
        <w:t>（4）双方在本合同下的保密义务，在本合同终止后仍持续有效。</w:t>
      </w:r>
    </w:p>
    <w:p>
      <w:pPr>
        <w:spacing w:line="360" w:lineRule="auto"/>
        <w:jc w:val="both"/>
        <w:rPr>
          <w:color w:val="000000" w:themeColor="text1"/>
          <w:sz w:val="24"/>
          <w:szCs w:val="24"/>
          <w:lang w:eastAsia="zh-CN"/>
        </w:rPr>
      </w:pPr>
    </w:p>
    <w:p>
      <w:pPr>
        <w:tabs>
          <w:tab w:val="left" w:pos="465"/>
        </w:tabs>
        <w:spacing w:line="360" w:lineRule="auto"/>
        <w:jc w:val="both"/>
        <w:rPr>
          <w:color w:val="000000" w:themeColor="text1"/>
          <w:sz w:val="24"/>
          <w:szCs w:val="24"/>
          <w:lang w:eastAsia="zh-CN"/>
        </w:rPr>
      </w:pPr>
      <w:bookmarkStart w:id="159" w:name="_Toc15317514"/>
      <w:r>
        <w:rPr>
          <w:rFonts w:hint="eastAsia"/>
          <w:color w:val="000000" w:themeColor="text1"/>
          <w:sz w:val="24"/>
          <w:szCs w:val="24"/>
          <w:lang w:eastAsia="zh-CN"/>
        </w:rPr>
        <w:t>21.廉洁协议</w:t>
      </w:r>
      <w:bookmarkEnd w:id="159"/>
    </w:p>
    <w:p>
      <w:pPr>
        <w:spacing w:line="360" w:lineRule="auto"/>
        <w:jc w:val="both"/>
        <w:rPr>
          <w:bCs/>
          <w:color w:val="000000" w:themeColor="text1"/>
          <w:sz w:val="24"/>
          <w:szCs w:val="24"/>
          <w:lang w:eastAsia="zh-CN"/>
        </w:rPr>
      </w:pPr>
      <w:r>
        <w:rPr>
          <w:rFonts w:hint="eastAsia"/>
          <w:bCs/>
          <w:color w:val="000000" w:themeColor="text1"/>
          <w:sz w:val="24"/>
          <w:szCs w:val="24"/>
          <w:lang w:eastAsia="zh-CN"/>
        </w:rPr>
        <w:t>甲乙双方应严格遵守本合同附件采购廉洁协议书的约定。</w:t>
      </w:r>
    </w:p>
    <w:p>
      <w:pPr>
        <w:spacing w:line="360" w:lineRule="auto"/>
        <w:jc w:val="both"/>
        <w:rPr>
          <w:color w:val="000000" w:themeColor="text1"/>
          <w:sz w:val="24"/>
          <w:szCs w:val="24"/>
          <w:lang w:eastAsia="zh-CN"/>
        </w:rPr>
      </w:pPr>
    </w:p>
    <w:p>
      <w:pPr>
        <w:spacing w:line="360" w:lineRule="auto"/>
        <w:jc w:val="both"/>
        <w:rPr>
          <w:color w:val="000000" w:themeColor="text1"/>
          <w:sz w:val="24"/>
          <w:szCs w:val="24"/>
          <w:lang w:eastAsia="zh-CN"/>
        </w:rPr>
      </w:pPr>
      <w:bookmarkStart w:id="160" w:name="_Toc359396399"/>
      <w:bookmarkStart w:id="161" w:name="_Toc466394058"/>
      <w:bookmarkStart w:id="162" w:name="_Toc466394450"/>
      <w:bookmarkStart w:id="163" w:name="_Toc15317515"/>
      <w:r>
        <w:rPr>
          <w:rFonts w:hint="eastAsia"/>
          <w:color w:val="000000" w:themeColor="text1"/>
          <w:sz w:val="24"/>
          <w:szCs w:val="24"/>
          <w:lang w:eastAsia="zh-CN"/>
        </w:rPr>
        <w:t>22.争议的解决</w:t>
      </w:r>
      <w:bookmarkEnd w:id="160"/>
      <w:bookmarkEnd w:id="161"/>
      <w:bookmarkEnd w:id="162"/>
      <w:bookmarkEnd w:id="163"/>
      <w:bookmarkStart w:id="164" w:name="_Toc520796148"/>
      <w:bookmarkEnd w:id="164"/>
      <w:bookmarkStart w:id="165" w:name="_Toc518985481"/>
      <w:bookmarkEnd w:id="165"/>
      <w:bookmarkStart w:id="166" w:name="_Toc518552828"/>
      <w:bookmarkEnd w:id="166"/>
      <w:bookmarkStart w:id="167" w:name="_Toc520796162"/>
      <w:bookmarkEnd w:id="167"/>
      <w:bookmarkStart w:id="168" w:name="_Toc520795757"/>
      <w:bookmarkEnd w:id="168"/>
      <w:bookmarkStart w:id="169" w:name="_Toc518984639"/>
      <w:bookmarkEnd w:id="169"/>
      <w:bookmarkStart w:id="170" w:name="_Toc518498971"/>
      <w:bookmarkEnd w:id="170"/>
      <w:bookmarkStart w:id="171" w:name="_Toc520795749"/>
      <w:bookmarkEnd w:id="171"/>
      <w:bookmarkStart w:id="172" w:name="_Toc518984640"/>
      <w:bookmarkEnd w:id="172"/>
      <w:bookmarkStart w:id="173" w:name="_Toc518498958"/>
      <w:bookmarkEnd w:id="173"/>
      <w:bookmarkStart w:id="174" w:name="_Toc518985482"/>
      <w:bookmarkEnd w:id="174"/>
      <w:bookmarkStart w:id="175" w:name="_Toc518984645"/>
      <w:bookmarkEnd w:id="175"/>
      <w:bookmarkStart w:id="176" w:name="_Toc520795738"/>
      <w:bookmarkEnd w:id="176"/>
      <w:bookmarkStart w:id="177" w:name="_Toc518552827"/>
      <w:bookmarkEnd w:id="177"/>
      <w:bookmarkStart w:id="178" w:name="_Toc519278959"/>
      <w:bookmarkEnd w:id="178"/>
      <w:bookmarkStart w:id="179" w:name="_Toc518552921"/>
      <w:bookmarkEnd w:id="179"/>
      <w:bookmarkStart w:id="180" w:name="_Toc520795737"/>
      <w:bookmarkEnd w:id="180"/>
      <w:bookmarkStart w:id="181" w:name="_Toc518552908"/>
      <w:bookmarkEnd w:id="181"/>
      <w:bookmarkStart w:id="182" w:name="_Toc519522993"/>
      <w:bookmarkEnd w:id="182"/>
      <w:bookmarkStart w:id="183" w:name="_Toc518985192"/>
      <w:bookmarkEnd w:id="183"/>
      <w:bookmarkStart w:id="184" w:name="_Toc518499276"/>
      <w:bookmarkEnd w:id="184"/>
      <w:bookmarkStart w:id="185" w:name="_Toc519522998"/>
      <w:bookmarkEnd w:id="185"/>
      <w:bookmarkStart w:id="186" w:name="_Toc518985487"/>
      <w:bookmarkEnd w:id="186"/>
      <w:bookmarkStart w:id="187" w:name="_Toc519523006"/>
      <w:bookmarkEnd w:id="187"/>
      <w:bookmarkStart w:id="188" w:name="_Toc519278973"/>
      <w:bookmarkEnd w:id="188"/>
      <w:bookmarkStart w:id="189" w:name="_Toc518498957"/>
      <w:bookmarkEnd w:id="189"/>
      <w:bookmarkStart w:id="190" w:name="_Toc518552841"/>
      <w:bookmarkEnd w:id="190"/>
      <w:bookmarkStart w:id="191" w:name="_Toc518499282"/>
      <w:bookmarkEnd w:id="191"/>
      <w:bookmarkStart w:id="192" w:name="_Toc520795743"/>
      <w:bookmarkEnd w:id="192"/>
      <w:bookmarkStart w:id="193" w:name="_Toc519278965"/>
      <w:bookmarkEnd w:id="193"/>
      <w:bookmarkStart w:id="194" w:name="_Toc519523004"/>
      <w:bookmarkEnd w:id="194"/>
      <w:bookmarkStart w:id="195" w:name="_Toc519278960"/>
      <w:bookmarkEnd w:id="195"/>
      <w:bookmarkStart w:id="196" w:name="_Toc518985198"/>
      <w:bookmarkEnd w:id="196"/>
      <w:bookmarkStart w:id="197" w:name="_Toc518552839"/>
      <w:bookmarkEnd w:id="197"/>
      <w:bookmarkStart w:id="198" w:name="_Toc519278979"/>
      <w:bookmarkEnd w:id="198"/>
      <w:bookmarkStart w:id="199" w:name="_Toc518499263"/>
      <w:bookmarkEnd w:id="199"/>
      <w:bookmarkStart w:id="200" w:name="_Toc518984659"/>
      <w:bookmarkEnd w:id="200"/>
      <w:bookmarkStart w:id="201" w:name="_Toc518552907"/>
      <w:bookmarkEnd w:id="201"/>
      <w:bookmarkStart w:id="202" w:name="_Toc520796154"/>
      <w:bookmarkEnd w:id="202"/>
      <w:bookmarkStart w:id="203" w:name="_Toc518552919"/>
      <w:bookmarkEnd w:id="203"/>
      <w:bookmarkStart w:id="204" w:name="_Toc519522992"/>
      <w:bookmarkEnd w:id="204"/>
      <w:bookmarkStart w:id="205" w:name="_Toc518985186"/>
      <w:bookmarkEnd w:id="205"/>
      <w:bookmarkStart w:id="206" w:name="_Toc519278971"/>
      <w:bookmarkEnd w:id="206"/>
      <w:bookmarkStart w:id="207" w:name="_Toc518985495"/>
      <w:bookmarkEnd w:id="207"/>
      <w:bookmarkStart w:id="208" w:name="_Toc520796143"/>
      <w:bookmarkEnd w:id="208"/>
      <w:bookmarkStart w:id="209" w:name="_Toc518984653"/>
      <w:bookmarkEnd w:id="209"/>
      <w:bookmarkStart w:id="210" w:name="_Toc518499274"/>
      <w:bookmarkEnd w:id="210"/>
      <w:bookmarkStart w:id="211" w:name="_Toc518552913"/>
      <w:bookmarkEnd w:id="211"/>
      <w:bookmarkStart w:id="212" w:name="_Toc518985501"/>
      <w:bookmarkEnd w:id="212"/>
      <w:bookmarkStart w:id="213" w:name="_Toc520796156"/>
      <w:bookmarkEnd w:id="213"/>
      <w:bookmarkStart w:id="214" w:name="_Toc520795751"/>
      <w:bookmarkEnd w:id="214"/>
      <w:bookmarkStart w:id="215" w:name="_Toc518498963"/>
      <w:bookmarkEnd w:id="215"/>
      <w:bookmarkStart w:id="216" w:name="_Toc520796142"/>
      <w:bookmarkEnd w:id="216"/>
      <w:bookmarkStart w:id="217" w:name="_Toc518984651"/>
      <w:bookmarkEnd w:id="217"/>
      <w:bookmarkStart w:id="218" w:name="_Toc518552927"/>
      <w:bookmarkEnd w:id="218"/>
      <w:bookmarkStart w:id="219" w:name="_Toc518985187"/>
      <w:bookmarkEnd w:id="219"/>
      <w:bookmarkStart w:id="220" w:name="_Toc518552833"/>
      <w:bookmarkEnd w:id="220"/>
      <w:bookmarkStart w:id="221" w:name="_Toc518985200"/>
      <w:bookmarkEnd w:id="221"/>
      <w:bookmarkStart w:id="222" w:name="_Toc518985206"/>
      <w:bookmarkEnd w:id="222"/>
      <w:bookmarkStart w:id="223" w:name="_Toc518499262"/>
      <w:bookmarkEnd w:id="223"/>
      <w:bookmarkStart w:id="224" w:name="_Toc518499268"/>
      <w:bookmarkEnd w:id="224"/>
      <w:bookmarkStart w:id="225" w:name="_Toc518552847"/>
      <w:bookmarkEnd w:id="225"/>
      <w:bookmarkStart w:id="226" w:name="_Toc518498977"/>
      <w:bookmarkEnd w:id="226"/>
      <w:bookmarkStart w:id="227" w:name="_Toc518985493"/>
      <w:bookmarkEnd w:id="227"/>
      <w:bookmarkStart w:id="228" w:name="_Toc519523012"/>
      <w:bookmarkEnd w:id="228"/>
      <w:bookmarkStart w:id="229" w:name="_Toc518498969"/>
      <w:bookmarkEnd w:id="229"/>
    </w:p>
    <w:p>
      <w:pPr>
        <w:widowControl/>
        <w:spacing w:line="360" w:lineRule="auto"/>
        <w:contextualSpacing/>
        <w:jc w:val="both"/>
        <w:rPr>
          <w:bCs/>
          <w:color w:val="000000" w:themeColor="text1"/>
          <w:sz w:val="24"/>
          <w:szCs w:val="24"/>
          <w:lang w:eastAsia="zh-CN"/>
        </w:rPr>
      </w:pPr>
      <w:r>
        <w:rPr>
          <w:rFonts w:hint="eastAsia"/>
          <w:bCs/>
          <w:color w:val="000000" w:themeColor="text1"/>
          <w:sz w:val="24"/>
          <w:szCs w:val="24"/>
          <w:lang w:eastAsia="zh-CN"/>
        </w:rPr>
        <w:t>22.1由本合同引起的或与执行本合同有关的一切争议，应通过双方友好协商解决。协商</w:t>
      </w:r>
      <w:r>
        <w:rPr>
          <w:rFonts w:hint="eastAsia"/>
          <w:color w:val="000000" w:themeColor="text1"/>
          <w:sz w:val="24"/>
          <w:szCs w:val="24"/>
          <w:lang w:eastAsia="zh-CN"/>
        </w:rPr>
        <w:t>不成</w:t>
      </w:r>
      <w:r>
        <w:rPr>
          <w:rFonts w:hint="eastAsia"/>
          <w:bCs/>
          <w:color w:val="000000" w:themeColor="text1"/>
          <w:sz w:val="24"/>
          <w:szCs w:val="24"/>
          <w:lang w:eastAsia="zh-CN"/>
        </w:rPr>
        <w:t>的，</w:t>
      </w:r>
      <w:r>
        <w:rPr>
          <w:rFonts w:hint="eastAsia"/>
          <w:color w:val="000000" w:themeColor="text1"/>
          <w:sz w:val="24"/>
          <w:szCs w:val="24"/>
          <w:lang w:eastAsia="zh-CN"/>
        </w:rPr>
        <w:t>任何一方可以向甲方所在地法院提起诉讼。</w:t>
      </w:r>
    </w:p>
    <w:p>
      <w:pPr>
        <w:widowControl/>
        <w:spacing w:line="360" w:lineRule="auto"/>
        <w:contextualSpacing/>
        <w:jc w:val="both"/>
        <w:rPr>
          <w:bCs/>
          <w:color w:val="000000" w:themeColor="text1"/>
          <w:sz w:val="24"/>
          <w:szCs w:val="24"/>
          <w:lang w:eastAsia="zh-CN"/>
        </w:rPr>
      </w:pPr>
      <w:r>
        <w:rPr>
          <w:rFonts w:hint="eastAsia"/>
          <w:bCs/>
          <w:color w:val="000000" w:themeColor="text1"/>
          <w:sz w:val="24"/>
          <w:szCs w:val="24"/>
          <w:lang w:eastAsia="zh-CN"/>
        </w:rPr>
        <w:t>22.2诉讼</w:t>
      </w:r>
      <w:r>
        <w:rPr>
          <w:rFonts w:hint="eastAsia"/>
          <w:color w:val="000000" w:themeColor="text1"/>
          <w:sz w:val="24"/>
          <w:szCs w:val="24"/>
          <w:lang w:eastAsia="zh-CN"/>
        </w:rPr>
        <w:t>过程</w:t>
      </w:r>
      <w:r>
        <w:rPr>
          <w:rFonts w:hint="eastAsia"/>
          <w:bCs/>
          <w:color w:val="000000" w:themeColor="text1"/>
          <w:sz w:val="24"/>
          <w:szCs w:val="24"/>
          <w:lang w:eastAsia="zh-CN"/>
        </w:rPr>
        <w:t>中，除正在诉讼的部分外，双方仍应继续履行各自的合同义务。</w:t>
      </w:r>
    </w:p>
    <w:p>
      <w:pPr>
        <w:spacing w:line="360" w:lineRule="auto"/>
        <w:jc w:val="both"/>
        <w:rPr>
          <w:bCs/>
          <w:color w:val="000000" w:themeColor="text1"/>
          <w:sz w:val="24"/>
          <w:szCs w:val="24"/>
          <w:lang w:eastAsia="zh-CN"/>
        </w:rPr>
      </w:pPr>
    </w:p>
    <w:p>
      <w:pPr>
        <w:tabs>
          <w:tab w:val="left" w:pos="465"/>
        </w:tabs>
        <w:spacing w:line="360" w:lineRule="auto"/>
        <w:jc w:val="both"/>
        <w:rPr>
          <w:color w:val="000000" w:themeColor="text1"/>
          <w:sz w:val="24"/>
          <w:szCs w:val="24"/>
          <w:lang w:eastAsia="zh-CN"/>
        </w:rPr>
      </w:pPr>
      <w:bookmarkStart w:id="230" w:name="_Toc15317516"/>
      <w:r>
        <w:rPr>
          <w:rFonts w:hint="eastAsia"/>
          <w:color w:val="000000" w:themeColor="text1"/>
          <w:sz w:val="24"/>
          <w:szCs w:val="24"/>
          <w:lang w:eastAsia="zh-CN"/>
        </w:rPr>
        <w:t>23.联合体约定</w:t>
      </w:r>
      <w:bookmarkEnd w:id="230"/>
    </w:p>
    <w:p>
      <w:pPr>
        <w:widowControl/>
        <w:spacing w:line="360" w:lineRule="auto"/>
        <w:contextualSpacing/>
        <w:jc w:val="both"/>
        <w:rPr>
          <w:color w:val="000000" w:themeColor="text1"/>
          <w:sz w:val="24"/>
          <w:szCs w:val="24"/>
          <w:lang w:eastAsia="zh-CN"/>
        </w:rPr>
      </w:pPr>
      <w:r>
        <w:rPr>
          <w:rFonts w:hint="eastAsia"/>
          <w:color w:val="000000" w:themeColor="text1"/>
          <w:sz w:val="24"/>
          <w:szCs w:val="24"/>
          <w:lang w:eastAsia="zh-CN"/>
        </w:rPr>
        <w:t>23.1乙方为联合体的，联合体各方应当共同与甲方签订合同，并向甲方为履行合同承担连带责任。</w:t>
      </w:r>
    </w:p>
    <w:p>
      <w:pPr>
        <w:spacing w:line="360" w:lineRule="auto"/>
        <w:jc w:val="both"/>
        <w:rPr>
          <w:color w:val="000000" w:themeColor="text1"/>
          <w:sz w:val="24"/>
          <w:szCs w:val="24"/>
          <w:lang w:eastAsia="zh-CN"/>
        </w:rPr>
      </w:pPr>
      <w:r>
        <w:rPr>
          <w:rFonts w:hint="eastAsia"/>
          <w:color w:val="000000" w:themeColor="text1"/>
          <w:sz w:val="24"/>
          <w:szCs w:val="24"/>
          <w:lang w:eastAsia="zh-CN"/>
        </w:rPr>
        <w:t>23.2在合同履行过程中，未经甲方同意，不得修改联合体协议。联合体协议中关于联合体成员间权利义务的划分，并不影响或减损联合体各方应就履行合同向甲方承担的连带责任。</w:t>
      </w:r>
    </w:p>
    <w:p>
      <w:pPr>
        <w:spacing w:line="360" w:lineRule="auto"/>
        <w:jc w:val="both"/>
        <w:rPr>
          <w:color w:val="000000" w:themeColor="text1"/>
          <w:sz w:val="24"/>
          <w:szCs w:val="24"/>
          <w:lang w:eastAsia="zh-CN"/>
        </w:rPr>
      </w:pPr>
      <w:r>
        <w:rPr>
          <w:rFonts w:hint="eastAsia"/>
          <w:color w:val="000000" w:themeColor="text1"/>
          <w:sz w:val="24"/>
          <w:szCs w:val="24"/>
          <w:lang w:eastAsia="zh-CN"/>
        </w:rPr>
        <w:t>23.3联合体牵头人代表联合体与甲方联系，并接受指示，负责组织联合体各成员全面履行合同。除非专用合同条款另有约定，牵头人在履行合同中的所有行为均视为已获得联合体各方的授权。甲方可将合同价款全部支付给牵头人并视为其已适当履行了付款义务。如牵头人的行为将构成对合同内容的变更，则牵头人须事先获得联合体各方的特别授权。</w:t>
      </w:r>
    </w:p>
    <w:p>
      <w:pPr>
        <w:spacing w:line="360" w:lineRule="auto"/>
        <w:jc w:val="both"/>
        <w:rPr>
          <w:color w:val="000000" w:themeColor="text1"/>
          <w:sz w:val="24"/>
          <w:szCs w:val="24"/>
          <w:lang w:eastAsia="zh-CN"/>
        </w:rPr>
      </w:pPr>
    </w:p>
    <w:p>
      <w:pPr>
        <w:tabs>
          <w:tab w:val="left" w:pos="465"/>
        </w:tabs>
        <w:spacing w:line="360" w:lineRule="auto"/>
        <w:jc w:val="both"/>
        <w:rPr>
          <w:color w:val="000000" w:themeColor="text1"/>
          <w:sz w:val="24"/>
          <w:szCs w:val="24"/>
          <w:lang w:eastAsia="zh-CN"/>
        </w:rPr>
      </w:pPr>
      <w:bookmarkStart w:id="231" w:name="_Toc15317517"/>
      <w:r>
        <w:rPr>
          <w:rFonts w:hint="eastAsia"/>
          <w:color w:val="000000" w:themeColor="text1"/>
          <w:sz w:val="24"/>
          <w:szCs w:val="24"/>
          <w:lang w:eastAsia="zh-CN"/>
        </w:rPr>
        <w:t>24.其他约定</w:t>
      </w:r>
      <w:bookmarkEnd w:id="231"/>
    </w:p>
    <w:p>
      <w:pPr>
        <w:spacing w:line="360" w:lineRule="auto"/>
        <w:jc w:val="center"/>
        <w:rPr>
          <w:color w:val="000000" w:themeColor="text1"/>
          <w:lang w:eastAsia="zh-CN"/>
        </w:rPr>
      </w:pPr>
      <w:r>
        <w:rPr>
          <w:rFonts w:hint="eastAsia"/>
          <w:bCs/>
          <w:color w:val="000000" w:themeColor="text1"/>
          <w:sz w:val="24"/>
          <w:szCs w:val="24"/>
          <w:lang w:eastAsia="zh-CN"/>
        </w:rPr>
        <w:t>24.1除专用合同条款另有约定外，本合同一式肆份，合同双方各持贰份。</w:t>
      </w:r>
      <w:r>
        <w:rPr>
          <w:rFonts w:hint="eastAsia"/>
          <w:bCs/>
          <w:color w:val="000000" w:themeColor="text1"/>
          <w:sz w:val="24"/>
          <w:szCs w:val="24"/>
          <w:lang w:eastAsia="zh-CN"/>
        </w:rPr>
        <w:br w:type="page"/>
      </w:r>
      <w:bookmarkStart w:id="232" w:name="_Toc466394059"/>
      <w:bookmarkStart w:id="233" w:name="_Toc359396400"/>
      <w:bookmarkStart w:id="234" w:name="_Toc466394451"/>
      <w:bookmarkStart w:id="235" w:name="_Toc15317518"/>
      <w:r>
        <w:rPr>
          <w:rFonts w:hint="eastAsia" w:ascii="黑体" w:hAnsi="黑体" w:eastAsia="黑体"/>
          <w:b/>
          <w:color w:val="000000" w:themeColor="text1"/>
          <w:sz w:val="28"/>
          <w:szCs w:val="28"/>
          <w:lang w:eastAsia="zh-CN"/>
        </w:rPr>
        <w:t xml:space="preserve">第二部分  </w:t>
      </w:r>
      <w:bookmarkStart w:id="236" w:name="_Hlt15317482"/>
      <w:bookmarkEnd w:id="236"/>
      <w:r>
        <w:rPr>
          <w:rFonts w:hint="eastAsia" w:ascii="黑体" w:hAnsi="黑体" w:eastAsia="黑体"/>
          <w:b/>
          <w:color w:val="000000" w:themeColor="text1"/>
          <w:sz w:val="28"/>
          <w:szCs w:val="28"/>
          <w:lang w:eastAsia="zh-CN"/>
        </w:rPr>
        <w:t>专用合同条</w:t>
      </w:r>
      <w:bookmarkStart w:id="237" w:name="_Hlt15027463"/>
      <w:bookmarkEnd w:id="237"/>
      <w:r>
        <w:rPr>
          <w:rFonts w:hint="eastAsia" w:ascii="黑体" w:hAnsi="黑体" w:eastAsia="黑体"/>
          <w:b/>
          <w:color w:val="000000" w:themeColor="text1"/>
          <w:sz w:val="28"/>
          <w:szCs w:val="28"/>
          <w:lang w:eastAsia="zh-CN"/>
        </w:rPr>
        <w:t>款</w:t>
      </w:r>
      <w:bookmarkEnd w:id="232"/>
      <w:bookmarkEnd w:id="233"/>
      <w:bookmarkEnd w:id="234"/>
      <w:bookmarkEnd w:id="235"/>
      <w:bookmarkStart w:id="238" w:name="_Hlt15317562"/>
      <w:bookmarkEnd w:id="238"/>
    </w:p>
    <w:p>
      <w:pPr>
        <w:spacing w:line="360" w:lineRule="auto"/>
        <w:jc w:val="both"/>
        <w:rPr>
          <w:color w:val="000000" w:themeColor="text1"/>
          <w:sz w:val="24"/>
          <w:szCs w:val="24"/>
          <w:lang w:eastAsia="zh-CN"/>
        </w:rPr>
      </w:pPr>
      <w:r>
        <w:rPr>
          <w:rFonts w:hint="eastAsia"/>
          <w:color w:val="000000" w:themeColor="text1"/>
          <w:sz w:val="24"/>
          <w:szCs w:val="24"/>
          <w:lang w:eastAsia="zh-CN"/>
        </w:rPr>
        <w:t>（说明:专用合同条款是对通用合同条款原则性约定的细化、完善、补充、修改或另行约定的条款。专用合同条款的编号应与相应的通用合同条款的编号一致，填写时删除此说明。）</w:t>
      </w:r>
    </w:p>
    <w:p>
      <w:pPr>
        <w:spacing w:line="360" w:lineRule="auto"/>
        <w:jc w:val="both"/>
        <w:rPr>
          <w:color w:val="000000" w:themeColor="text1"/>
          <w:sz w:val="24"/>
          <w:szCs w:val="24"/>
          <w:lang w:eastAsia="zh-CN"/>
        </w:rPr>
      </w:pPr>
    </w:p>
    <w:p>
      <w:pPr>
        <w:spacing w:line="360" w:lineRule="auto"/>
        <w:jc w:val="both"/>
        <w:rPr>
          <w:color w:val="000000" w:themeColor="text1"/>
          <w:sz w:val="24"/>
          <w:szCs w:val="24"/>
          <w:lang w:eastAsia="zh-CN"/>
        </w:rPr>
      </w:pPr>
      <w:bookmarkStart w:id="239" w:name="_Toc15317519"/>
      <w:r>
        <w:rPr>
          <w:rFonts w:hint="eastAsia"/>
          <w:color w:val="000000" w:themeColor="text1"/>
          <w:sz w:val="24"/>
          <w:szCs w:val="24"/>
          <w:lang w:eastAsia="zh-CN"/>
        </w:rPr>
        <w:t>1.定义</w:t>
      </w:r>
      <w:bookmarkEnd w:id="239"/>
    </w:p>
    <w:p>
      <w:pPr>
        <w:widowControl/>
        <w:spacing w:line="360" w:lineRule="auto"/>
        <w:contextualSpacing/>
        <w:jc w:val="both"/>
        <w:rPr>
          <w:color w:val="000000" w:themeColor="text1"/>
          <w:sz w:val="24"/>
          <w:szCs w:val="24"/>
          <w:lang w:eastAsia="zh-CN"/>
        </w:rPr>
      </w:pPr>
      <w:r>
        <w:rPr>
          <w:rFonts w:hint="eastAsia"/>
          <w:color w:val="000000" w:themeColor="text1"/>
          <w:sz w:val="24"/>
          <w:szCs w:val="24"/>
          <w:lang w:eastAsia="zh-CN"/>
        </w:rPr>
        <w:t>1.8文件：。</w:t>
      </w:r>
    </w:p>
    <w:p>
      <w:pPr>
        <w:spacing w:line="360" w:lineRule="auto"/>
        <w:jc w:val="both"/>
        <w:rPr>
          <w:color w:val="000000" w:themeColor="text1"/>
          <w:sz w:val="24"/>
          <w:szCs w:val="24"/>
          <w:lang w:eastAsia="zh-CN"/>
        </w:rPr>
      </w:pPr>
      <w:r>
        <w:rPr>
          <w:rFonts w:hint="eastAsia"/>
          <w:color w:val="000000" w:themeColor="text1"/>
          <w:sz w:val="24"/>
          <w:szCs w:val="24"/>
          <w:lang w:eastAsia="zh-CN"/>
        </w:rPr>
        <w:t>（本合同涉及有关的文件在此据实填写，若无，填“无”，填写时删除本注）</w:t>
      </w:r>
    </w:p>
    <w:p>
      <w:pPr>
        <w:widowControl/>
        <w:spacing w:line="360" w:lineRule="auto"/>
        <w:contextualSpacing/>
        <w:jc w:val="both"/>
        <w:rPr>
          <w:color w:val="000000" w:themeColor="text1"/>
          <w:sz w:val="24"/>
          <w:szCs w:val="24"/>
          <w:lang w:eastAsia="zh-CN"/>
        </w:rPr>
      </w:pPr>
      <w:r>
        <w:rPr>
          <w:rFonts w:hint="eastAsia"/>
          <w:color w:val="000000" w:themeColor="text1"/>
          <w:sz w:val="24"/>
          <w:szCs w:val="24"/>
          <w:lang w:eastAsia="zh-CN"/>
        </w:rPr>
        <w:t>1.9甲方现场：。</w:t>
      </w:r>
    </w:p>
    <w:p>
      <w:pPr>
        <w:spacing w:line="360" w:lineRule="auto"/>
        <w:jc w:val="both"/>
        <w:rPr>
          <w:color w:val="000000" w:themeColor="text1"/>
          <w:sz w:val="24"/>
          <w:szCs w:val="24"/>
          <w:lang w:eastAsia="zh-CN"/>
        </w:rPr>
      </w:pPr>
      <w:r>
        <w:rPr>
          <w:rFonts w:hint="eastAsia"/>
          <w:color w:val="000000" w:themeColor="text1"/>
          <w:sz w:val="24"/>
          <w:szCs w:val="24"/>
          <w:lang w:eastAsia="zh-CN"/>
        </w:rPr>
        <w:t>（本合同涉及甲方具体场所在此据实填写，若无，填“无”，填写时删除本注）</w:t>
      </w:r>
    </w:p>
    <w:p>
      <w:pPr>
        <w:widowControl/>
        <w:spacing w:line="360" w:lineRule="auto"/>
        <w:contextualSpacing/>
        <w:jc w:val="both"/>
        <w:rPr>
          <w:color w:val="000000" w:themeColor="text1"/>
          <w:sz w:val="24"/>
          <w:szCs w:val="24"/>
          <w:lang w:eastAsia="zh-CN"/>
        </w:rPr>
      </w:pPr>
      <w:r>
        <w:rPr>
          <w:rFonts w:hint="eastAsia"/>
          <w:color w:val="000000" w:themeColor="text1"/>
          <w:sz w:val="24"/>
          <w:szCs w:val="24"/>
          <w:lang w:eastAsia="zh-CN"/>
        </w:rPr>
        <w:t>1.10备品备件：。</w:t>
      </w:r>
    </w:p>
    <w:p>
      <w:pPr>
        <w:spacing w:line="360" w:lineRule="auto"/>
        <w:jc w:val="both"/>
        <w:rPr>
          <w:color w:val="000000" w:themeColor="text1"/>
          <w:sz w:val="24"/>
          <w:szCs w:val="24"/>
          <w:lang w:eastAsia="zh-CN"/>
        </w:rPr>
      </w:pPr>
      <w:r>
        <w:rPr>
          <w:rFonts w:hint="eastAsia"/>
          <w:color w:val="000000" w:themeColor="text1"/>
          <w:sz w:val="24"/>
          <w:szCs w:val="24"/>
          <w:lang w:eastAsia="zh-CN"/>
        </w:rPr>
        <w:t>（本合同涉及备品备件的在此据实填写，若无，填“无”，填写时删除本注）</w:t>
      </w:r>
    </w:p>
    <w:p>
      <w:pPr>
        <w:spacing w:line="360" w:lineRule="auto"/>
        <w:jc w:val="both"/>
        <w:rPr>
          <w:color w:val="000000" w:themeColor="text1"/>
          <w:sz w:val="24"/>
          <w:szCs w:val="24"/>
          <w:u w:val="single"/>
          <w:lang w:eastAsia="zh-CN"/>
        </w:rPr>
      </w:pPr>
    </w:p>
    <w:p>
      <w:pPr>
        <w:spacing w:line="360" w:lineRule="auto"/>
        <w:jc w:val="both"/>
        <w:rPr>
          <w:color w:val="000000" w:themeColor="text1"/>
          <w:sz w:val="24"/>
          <w:szCs w:val="24"/>
          <w:lang w:eastAsia="zh-CN"/>
        </w:rPr>
      </w:pPr>
      <w:bookmarkStart w:id="240" w:name="_Toc15317520"/>
      <w:r>
        <w:rPr>
          <w:rFonts w:hint="eastAsia"/>
          <w:color w:val="000000" w:themeColor="text1"/>
          <w:sz w:val="24"/>
          <w:szCs w:val="24"/>
          <w:lang w:eastAsia="zh-CN"/>
        </w:rPr>
        <w:t>2.合同构成与合同文件的优先顺序</w:t>
      </w:r>
      <w:bookmarkEnd w:id="240"/>
    </w:p>
    <w:p>
      <w:pPr>
        <w:spacing w:line="360" w:lineRule="auto"/>
        <w:jc w:val="both"/>
        <w:rPr>
          <w:color w:val="000000" w:themeColor="text1"/>
          <w:sz w:val="24"/>
          <w:szCs w:val="24"/>
          <w:lang w:eastAsia="zh-CN"/>
        </w:rPr>
      </w:pPr>
      <w:r>
        <w:rPr>
          <w:rFonts w:hint="eastAsia"/>
          <w:color w:val="000000" w:themeColor="text1"/>
          <w:sz w:val="24"/>
          <w:szCs w:val="24"/>
          <w:lang w:eastAsia="zh-CN"/>
        </w:rPr>
        <w:t>合同文件组成及优先顺序为：。（对本合同文件解释的优先顺序与通用条款不一致的，在此据实填写，若无特别约定，填“无”，填写时删除本注）</w:t>
      </w:r>
    </w:p>
    <w:p>
      <w:pPr>
        <w:spacing w:line="360" w:lineRule="auto"/>
        <w:jc w:val="both"/>
        <w:rPr>
          <w:color w:val="000000" w:themeColor="text1"/>
          <w:sz w:val="24"/>
          <w:szCs w:val="24"/>
          <w:u w:val="single"/>
          <w:lang w:eastAsia="zh-CN"/>
        </w:rPr>
      </w:pPr>
    </w:p>
    <w:p>
      <w:pPr>
        <w:spacing w:line="360" w:lineRule="auto"/>
        <w:jc w:val="both"/>
        <w:rPr>
          <w:color w:val="000000" w:themeColor="text1"/>
          <w:sz w:val="24"/>
          <w:szCs w:val="24"/>
          <w:lang w:eastAsia="zh-CN"/>
        </w:rPr>
      </w:pPr>
      <w:bookmarkStart w:id="241" w:name="_Toc509580322"/>
      <w:bookmarkStart w:id="242" w:name="_Toc15317521"/>
      <w:r>
        <w:rPr>
          <w:rFonts w:hint="eastAsia"/>
          <w:color w:val="000000" w:themeColor="text1"/>
          <w:sz w:val="24"/>
          <w:szCs w:val="24"/>
          <w:lang w:eastAsia="zh-CN"/>
        </w:rPr>
        <w:t>3.合同标的内容、范围及</w:t>
      </w:r>
      <w:bookmarkEnd w:id="241"/>
      <w:r>
        <w:rPr>
          <w:rFonts w:hint="eastAsia"/>
          <w:color w:val="000000" w:themeColor="text1"/>
          <w:sz w:val="24"/>
          <w:szCs w:val="24"/>
          <w:lang w:eastAsia="zh-CN"/>
        </w:rPr>
        <w:t>要求</w:t>
      </w:r>
      <w:bookmarkEnd w:id="242"/>
    </w:p>
    <w:p>
      <w:pPr>
        <w:spacing w:line="360" w:lineRule="auto"/>
        <w:jc w:val="both"/>
        <w:rPr>
          <w:color w:val="000000" w:themeColor="text1"/>
          <w:sz w:val="24"/>
          <w:szCs w:val="24"/>
          <w:lang w:eastAsia="zh-CN"/>
        </w:rPr>
      </w:pPr>
      <w:r>
        <w:rPr>
          <w:rFonts w:hint="eastAsia"/>
          <w:color w:val="000000" w:themeColor="text1"/>
          <w:sz w:val="24"/>
          <w:szCs w:val="24"/>
          <w:lang w:eastAsia="zh-CN"/>
        </w:rPr>
        <w:t>本合同技术内容、范围、要求：</w:t>
      </w:r>
      <w:r>
        <w:rPr>
          <w:rFonts w:hint="eastAsia"/>
          <w:color w:val="000000" w:themeColor="text1"/>
          <w:sz w:val="24"/>
          <w:szCs w:val="24"/>
          <w:u w:val="single"/>
          <w:lang w:eastAsia="zh-CN"/>
        </w:rPr>
        <w:t>可据实填写或详见附件B 《XXX技术规格书》</w:t>
      </w:r>
      <w:r>
        <w:rPr>
          <w:rFonts w:hint="eastAsia"/>
          <w:color w:val="000000" w:themeColor="text1"/>
          <w:sz w:val="24"/>
          <w:szCs w:val="24"/>
          <w:lang w:eastAsia="zh-CN"/>
        </w:rPr>
        <w:t>。主要内容包括：</w:t>
      </w:r>
    </w:p>
    <w:p>
      <w:pPr>
        <w:spacing w:line="360" w:lineRule="auto"/>
        <w:jc w:val="both"/>
        <w:rPr>
          <w:color w:val="000000" w:themeColor="text1"/>
          <w:sz w:val="24"/>
          <w:szCs w:val="24"/>
          <w:lang w:eastAsia="zh-CN"/>
        </w:rPr>
      </w:pPr>
      <w:r>
        <w:rPr>
          <w:rFonts w:hint="eastAsia"/>
          <w:color w:val="000000" w:themeColor="text1"/>
          <w:sz w:val="24"/>
          <w:szCs w:val="24"/>
          <w:lang w:eastAsia="zh-CN"/>
        </w:rPr>
        <w:t>XXXX  主要的节点内容（参照技术规格书的内容简化处理，根据实际需要填写）</w:t>
      </w:r>
    </w:p>
    <w:p>
      <w:pPr>
        <w:spacing w:line="360" w:lineRule="auto"/>
        <w:jc w:val="both"/>
        <w:rPr>
          <w:color w:val="000000" w:themeColor="text1"/>
          <w:sz w:val="24"/>
          <w:szCs w:val="24"/>
          <w:lang w:eastAsia="zh-CN"/>
        </w:rPr>
      </w:pPr>
    </w:p>
    <w:p>
      <w:pPr>
        <w:spacing w:line="360" w:lineRule="auto"/>
        <w:jc w:val="both"/>
        <w:rPr>
          <w:color w:val="000000" w:themeColor="text1"/>
          <w:sz w:val="24"/>
          <w:szCs w:val="24"/>
          <w:lang w:eastAsia="zh-CN"/>
        </w:rPr>
      </w:pPr>
      <w:bookmarkStart w:id="243" w:name="_Toc15317522"/>
      <w:r>
        <w:rPr>
          <w:rFonts w:hint="eastAsia"/>
          <w:color w:val="000000" w:themeColor="text1"/>
          <w:sz w:val="24"/>
          <w:szCs w:val="24"/>
          <w:lang w:eastAsia="zh-CN"/>
        </w:rPr>
        <w:t>4.履行的计划、进度、期限、地点、地域和方式</w:t>
      </w:r>
      <w:bookmarkEnd w:id="243"/>
    </w:p>
    <w:p>
      <w:pPr>
        <w:spacing w:line="360" w:lineRule="auto"/>
        <w:jc w:val="both"/>
        <w:rPr>
          <w:color w:val="000000" w:themeColor="text1"/>
          <w:sz w:val="24"/>
          <w:szCs w:val="24"/>
          <w:lang w:eastAsia="zh-CN"/>
        </w:rPr>
      </w:pPr>
      <w:r>
        <w:rPr>
          <w:rFonts w:hint="eastAsia"/>
          <w:color w:val="000000" w:themeColor="text1"/>
          <w:sz w:val="24"/>
          <w:szCs w:val="24"/>
          <w:lang w:eastAsia="zh-CN"/>
        </w:rPr>
        <w:t>乙方按以下方式完成工作成果并交付甲方：</w:t>
      </w:r>
    </w:p>
    <w:p>
      <w:pPr>
        <w:spacing w:line="360" w:lineRule="auto"/>
        <w:jc w:val="both"/>
        <w:rPr>
          <w:color w:val="000000" w:themeColor="text1"/>
          <w:sz w:val="24"/>
          <w:szCs w:val="24"/>
          <w:lang w:eastAsia="zh-CN"/>
        </w:rPr>
      </w:pPr>
      <w:r>
        <w:rPr>
          <w:rFonts w:hint="eastAsia"/>
          <w:color w:val="000000" w:themeColor="text1"/>
          <w:sz w:val="24"/>
          <w:szCs w:val="24"/>
          <w:lang w:eastAsia="zh-CN"/>
        </w:rPr>
        <w:t>（1）分期交付的，按以下时间节点完成并交付工作成果：</w:t>
      </w:r>
    </w:p>
    <w:p>
      <w:pPr>
        <w:spacing w:line="360" w:lineRule="auto"/>
        <w:jc w:val="both"/>
        <w:rPr>
          <w:color w:val="000000" w:themeColor="text1"/>
          <w:sz w:val="24"/>
          <w:szCs w:val="24"/>
        </w:rPr>
      </w:pPr>
      <w:r>
        <w:rPr>
          <w:rFonts w:hint="eastAsia"/>
          <w:color w:val="000000" w:themeColor="text1"/>
          <w:sz w:val="24"/>
          <w:szCs w:val="24"/>
        </w:rPr>
        <w:t>年月日前，完成并交付；</w:t>
      </w:r>
    </w:p>
    <w:p>
      <w:pPr>
        <w:spacing w:line="360" w:lineRule="auto"/>
        <w:jc w:val="both"/>
        <w:rPr>
          <w:color w:val="000000" w:themeColor="text1"/>
          <w:sz w:val="24"/>
          <w:szCs w:val="24"/>
        </w:rPr>
      </w:pPr>
      <w:r>
        <w:rPr>
          <w:rFonts w:hint="eastAsia"/>
          <w:color w:val="000000" w:themeColor="text1"/>
          <w:sz w:val="24"/>
          <w:szCs w:val="24"/>
        </w:rPr>
        <w:t>年月日前，完成并交付；</w:t>
      </w:r>
    </w:p>
    <w:p>
      <w:pPr>
        <w:spacing w:line="360" w:lineRule="auto"/>
        <w:jc w:val="both"/>
        <w:rPr>
          <w:color w:val="000000" w:themeColor="text1"/>
          <w:sz w:val="24"/>
          <w:szCs w:val="24"/>
          <w:lang w:eastAsia="zh-CN"/>
        </w:rPr>
      </w:pPr>
      <w:r>
        <w:rPr>
          <w:rFonts w:hint="eastAsia"/>
          <w:color w:val="000000" w:themeColor="text1"/>
          <w:sz w:val="24"/>
          <w:szCs w:val="24"/>
          <w:lang w:eastAsia="zh-CN"/>
        </w:rPr>
        <w:t>年月日前，完成并交付。</w:t>
      </w:r>
    </w:p>
    <w:p>
      <w:pPr>
        <w:spacing w:line="360" w:lineRule="auto"/>
        <w:jc w:val="both"/>
        <w:rPr>
          <w:color w:val="000000" w:themeColor="text1"/>
          <w:sz w:val="24"/>
          <w:szCs w:val="24"/>
          <w:lang w:eastAsia="zh-CN"/>
        </w:rPr>
      </w:pPr>
      <w:r>
        <w:rPr>
          <w:rFonts w:hint="eastAsia"/>
          <w:color w:val="000000" w:themeColor="text1"/>
          <w:sz w:val="24"/>
          <w:szCs w:val="24"/>
          <w:lang w:eastAsia="zh-CN"/>
        </w:rPr>
        <w:t>（2）一次性交付的，应在 年月 日前完成并交付全部工作成果。</w:t>
      </w:r>
    </w:p>
    <w:p>
      <w:pPr>
        <w:spacing w:line="360" w:lineRule="auto"/>
        <w:jc w:val="both"/>
        <w:rPr>
          <w:color w:val="000000" w:themeColor="text1"/>
          <w:sz w:val="24"/>
          <w:szCs w:val="24"/>
          <w:lang w:eastAsia="zh-CN"/>
        </w:rPr>
      </w:pPr>
      <w:r>
        <w:rPr>
          <w:rFonts w:hint="eastAsia"/>
          <w:color w:val="000000" w:themeColor="text1"/>
          <w:sz w:val="24"/>
          <w:szCs w:val="24"/>
          <w:lang w:eastAsia="zh-CN"/>
        </w:rPr>
        <w:t>乙方交付工作成果的地点为:。</w:t>
      </w:r>
    </w:p>
    <w:p>
      <w:pPr>
        <w:spacing w:line="360" w:lineRule="auto"/>
        <w:jc w:val="both"/>
        <w:rPr>
          <w:color w:val="000000" w:themeColor="text1"/>
          <w:sz w:val="24"/>
          <w:szCs w:val="24"/>
          <w:lang w:eastAsia="zh-CN"/>
        </w:rPr>
      </w:pPr>
      <w:r>
        <w:rPr>
          <w:rFonts w:hint="eastAsia"/>
          <w:color w:val="000000" w:themeColor="text1"/>
          <w:sz w:val="24"/>
          <w:szCs w:val="24"/>
          <w:lang w:eastAsia="zh-CN"/>
        </w:rPr>
        <w:t>（本部分为示例，可根据实际情况进行修改，修改后删除本注）</w:t>
      </w:r>
    </w:p>
    <w:p>
      <w:pPr>
        <w:spacing w:line="360" w:lineRule="auto"/>
        <w:jc w:val="both"/>
        <w:rPr>
          <w:color w:val="000000" w:themeColor="text1"/>
          <w:sz w:val="24"/>
          <w:szCs w:val="24"/>
          <w:lang w:eastAsia="zh-CN"/>
        </w:rPr>
      </w:pPr>
    </w:p>
    <w:p>
      <w:pPr>
        <w:spacing w:line="360" w:lineRule="auto"/>
        <w:jc w:val="both"/>
        <w:rPr>
          <w:color w:val="000000" w:themeColor="text1"/>
          <w:sz w:val="24"/>
          <w:szCs w:val="24"/>
          <w:lang w:eastAsia="zh-CN"/>
        </w:rPr>
      </w:pPr>
      <w:bookmarkStart w:id="244" w:name="_Toc15317523"/>
      <w:r>
        <w:rPr>
          <w:rFonts w:hint="eastAsia"/>
          <w:color w:val="000000" w:themeColor="text1"/>
          <w:sz w:val="24"/>
          <w:szCs w:val="24"/>
          <w:lang w:eastAsia="zh-CN"/>
        </w:rPr>
        <w:t>5.价款、报酬及支付方式</w:t>
      </w:r>
      <w:bookmarkEnd w:id="244"/>
    </w:p>
    <w:p>
      <w:pPr>
        <w:widowControl/>
        <w:spacing w:line="360" w:lineRule="auto"/>
        <w:contextualSpacing/>
        <w:jc w:val="both"/>
        <w:rPr>
          <w:color w:val="000000" w:themeColor="text1"/>
          <w:sz w:val="24"/>
          <w:szCs w:val="24"/>
          <w:lang w:eastAsia="zh-CN"/>
        </w:rPr>
      </w:pPr>
      <w:r>
        <w:rPr>
          <w:rFonts w:hint="eastAsia"/>
          <w:color w:val="000000" w:themeColor="text1"/>
          <w:sz w:val="24"/>
          <w:szCs w:val="24"/>
          <w:lang w:eastAsia="zh-CN"/>
        </w:rPr>
        <w:t>5.1本合同价格以及费用的货币币种为：，单位为。</w:t>
      </w:r>
    </w:p>
    <w:p>
      <w:pPr>
        <w:widowControl/>
        <w:spacing w:line="360" w:lineRule="auto"/>
        <w:contextualSpacing/>
        <w:jc w:val="both"/>
        <w:rPr>
          <w:color w:val="000000" w:themeColor="text1"/>
          <w:sz w:val="24"/>
          <w:szCs w:val="24"/>
          <w:u w:val="single"/>
          <w:lang w:eastAsia="zh-CN"/>
        </w:rPr>
      </w:pPr>
      <w:r>
        <w:rPr>
          <w:rFonts w:hint="eastAsia"/>
          <w:color w:val="000000" w:themeColor="text1"/>
          <w:sz w:val="24"/>
          <w:szCs w:val="24"/>
          <w:lang w:eastAsia="zh-CN"/>
        </w:rPr>
        <w:t>5.4合同价格和单价：</w:t>
      </w:r>
      <w:r>
        <w:rPr>
          <w:rFonts w:hint="eastAsia"/>
          <w:b/>
          <w:color w:val="000000" w:themeColor="text1"/>
          <w:sz w:val="24"/>
          <w:szCs w:val="24"/>
          <w:u w:val="single"/>
          <w:lang w:eastAsia="zh-CN"/>
        </w:rPr>
        <w:t>固定不变</w:t>
      </w:r>
      <w:r>
        <w:rPr>
          <w:rFonts w:hint="eastAsia"/>
          <w:b/>
          <w:color w:val="000000" w:themeColor="text1"/>
          <w:sz w:val="24"/>
          <w:szCs w:val="24"/>
          <w:lang w:eastAsia="zh-CN"/>
        </w:rPr>
        <w:t>。（据实约定，填写后删除本注）</w:t>
      </w:r>
    </w:p>
    <w:p>
      <w:pPr>
        <w:widowControl/>
        <w:spacing w:line="360" w:lineRule="auto"/>
        <w:contextualSpacing/>
        <w:jc w:val="both"/>
        <w:rPr>
          <w:b/>
          <w:color w:val="000000" w:themeColor="text1"/>
          <w:sz w:val="24"/>
          <w:szCs w:val="24"/>
          <w:lang w:eastAsia="zh-CN"/>
        </w:rPr>
      </w:pPr>
      <w:r>
        <w:rPr>
          <w:rFonts w:hint="eastAsia"/>
          <w:color w:val="000000" w:themeColor="text1"/>
          <w:sz w:val="24"/>
          <w:szCs w:val="24"/>
          <w:lang w:eastAsia="zh-CN"/>
        </w:rPr>
        <w:t xml:space="preserve">5.6合同总价为：RMB  </w:t>
      </w:r>
      <w:r>
        <w:rPr>
          <w:rFonts w:hint="eastAsia"/>
          <w:b/>
          <w:color w:val="000000" w:themeColor="text1"/>
          <w:sz w:val="24"/>
          <w:szCs w:val="24"/>
          <w:u w:val="single"/>
          <w:lang w:eastAsia="zh-CN"/>
        </w:rPr>
        <w:t xml:space="preserve">XXXX  </w:t>
      </w:r>
      <w:r>
        <w:rPr>
          <w:rFonts w:hint="eastAsia"/>
          <w:color w:val="000000" w:themeColor="text1"/>
          <w:sz w:val="24"/>
          <w:szCs w:val="24"/>
          <w:lang w:eastAsia="zh-CN"/>
        </w:rPr>
        <w:t>元（大写</w:t>
      </w:r>
      <w:r>
        <w:rPr>
          <w:rFonts w:hint="eastAsia"/>
          <w:b/>
          <w:color w:val="000000" w:themeColor="text1"/>
          <w:sz w:val="24"/>
          <w:szCs w:val="24"/>
          <w:u w:val="single"/>
          <w:lang w:eastAsia="zh-CN"/>
        </w:rPr>
        <w:t xml:space="preserve">  XXXX </w:t>
      </w:r>
      <w:r>
        <w:rPr>
          <w:rFonts w:hint="eastAsia"/>
          <w:color w:val="000000" w:themeColor="text1"/>
          <w:sz w:val="24"/>
          <w:szCs w:val="24"/>
          <w:lang w:eastAsia="zh-CN"/>
        </w:rPr>
        <w:t>元整）。</w:t>
      </w:r>
      <w:r>
        <w:rPr>
          <w:rFonts w:hint="eastAsia"/>
          <w:b/>
          <w:color w:val="000000" w:themeColor="text1"/>
          <w:sz w:val="24"/>
          <w:szCs w:val="24"/>
          <w:lang w:eastAsia="zh-CN"/>
        </w:rPr>
        <w:t>（价格可按实际情况进行约定，填写后删除本注）</w:t>
      </w:r>
    </w:p>
    <w:p>
      <w:pPr>
        <w:tabs>
          <w:tab w:val="left" w:pos="1080"/>
        </w:tabs>
        <w:spacing w:line="360" w:lineRule="auto"/>
        <w:jc w:val="both"/>
        <w:rPr>
          <w:color w:val="000000" w:themeColor="text1"/>
          <w:sz w:val="24"/>
          <w:szCs w:val="24"/>
          <w:lang w:eastAsia="zh-CN"/>
        </w:rPr>
      </w:pPr>
      <w:r>
        <w:rPr>
          <w:rFonts w:hint="eastAsia"/>
          <w:b/>
          <w:bCs/>
          <w:color w:val="000000" w:themeColor="text1"/>
          <w:sz w:val="24"/>
          <w:szCs w:val="24"/>
          <w:lang w:eastAsia="zh-CN"/>
        </w:rPr>
        <w:t>合同价格特别约定：</w:t>
      </w:r>
    </w:p>
    <w:p>
      <w:pPr>
        <w:tabs>
          <w:tab w:val="left" w:pos="1080"/>
        </w:tabs>
        <w:spacing w:line="360" w:lineRule="auto"/>
        <w:jc w:val="both"/>
        <w:rPr>
          <w:color w:val="000000" w:themeColor="text1"/>
          <w:sz w:val="24"/>
          <w:szCs w:val="24"/>
          <w:lang w:eastAsia="zh-CN"/>
        </w:rPr>
      </w:pPr>
      <w:r>
        <w:rPr>
          <w:rFonts w:hint="eastAsia"/>
          <w:color w:val="000000" w:themeColor="text1"/>
          <w:sz w:val="24"/>
          <w:szCs w:val="24"/>
          <w:lang w:eastAsia="zh-CN"/>
        </w:rPr>
        <w:t>本合同价格为含税价（不含税价格+适用增值税税率%的增值税），在本合同履行期间，如遇国家税收政策调整，本合同价税合计在新税率执行之日起作相应调整，其中本合同不含税价格不因国家税收政策变化而变化，税额随国家税收政策变化作相应调整，以开具发票时间为准。</w:t>
      </w:r>
    </w:p>
    <w:p>
      <w:pPr>
        <w:tabs>
          <w:tab w:val="left" w:pos="1080"/>
        </w:tabs>
        <w:spacing w:line="360" w:lineRule="auto"/>
        <w:jc w:val="both"/>
        <w:rPr>
          <w:color w:val="000000" w:themeColor="text1"/>
          <w:sz w:val="24"/>
          <w:szCs w:val="24"/>
          <w:lang w:eastAsia="zh-CN"/>
        </w:rPr>
      </w:pPr>
      <w:r>
        <w:rPr>
          <w:rFonts w:hint="eastAsia"/>
          <w:b/>
          <w:bCs/>
          <w:color w:val="000000" w:themeColor="text1"/>
          <w:sz w:val="24"/>
          <w:szCs w:val="24"/>
          <w:lang w:eastAsia="zh-CN"/>
        </w:rPr>
        <w:t>合同价格调整公式：</w:t>
      </w:r>
    </w:p>
    <w:p>
      <w:pPr>
        <w:tabs>
          <w:tab w:val="left" w:pos="1080"/>
        </w:tabs>
        <w:spacing w:line="360" w:lineRule="auto"/>
        <w:jc w:val="both"/>
        <w:rPr>
          <w:color w:val="000000" w:themeColor="text1"/>
          <w:sz w:val="24"/>
          <w:szCs w:val="24"/>
          <w:lang w:eastAsia="zh-CN"/>
        </w:rPr>
      </w:pPr>
      <w:r>
        <w:rPr>
          <w:rFonts w:hint="eastAsia"/>
          <w:color w:val="000000" w:themeColor="text1"/>
          <w:sz w:val="24"/>
          <w:szCs w:val="24"/>
          <w:lang w:eastAsia="zh-CN"/>
        </w:rPr>
        <w:t>调整后的合同价格＝已开票合同价格（含税）+原合同未开票合同价格×（1+新的适用增值税税率）÷（1+签订合同时的适用增值税税率）。</w:t>
      </w:r>
    </w:p>
    <w:p>
      <w:pPr>
        <w:tabs>
          <w:tab w:val="left" w:pos="1080"/>
        </w:tabs>
        <w:spacing w:line="360" w:lineRule="auto"/>
        <w:jc w:val="both"/>
        <w:rPr>
          <w:color w:val="000000" w:themeColor="text1"/>
          <w:sz w:val="24"/>
          <w:szCs w:val="24"/>
          <w:lang w:eastAsia="zh-CN"/>
        </w:rPr>
      </w:pPr>
      <w:r>
        <w:rPr>
          <w:rFonts w:hint="eastAsia"/>
          <w:color w:val="000000" w:themeColor="text1"/>
          <w:sz w:val="24"/>
          <w:szCs w:val="24"/>
          <w:lang w:eastAsia="zh-CN"/>
        </w:rPr>
        <w:t>本合同的价款支付节点与金额：</w:t>
      </w:r>
    </w:p>
    <w:p>
      <w:pPr>
        <w:tabs>
          <w:tab w:val="left" w:pos="1080"/>
        </w:tabs>
        <w:spacing w:line="360" w:lineRule="auto"/>
        <w:jc w:val="both"/>
        <w:rPr>
          <w:color w:val="000000" w:themeColor="text1"/>
          <w:sz w:val="24"/>
          <w:szCs w:val="24"/>
          <w:lang w:eastAsia="zh-CN"/>
        </w:rPr>
      </w:pPr>
      <w:r>
        <w:rPr>
          <w:rFonts w:hint="eastAsia"/>
          <w:color w:val="000000" w:themeColor="text1"/>
          <w:sz w:val="24"/>
          <w:szCs w:val="24"/>
          <w:lang w:eastAsia="zh-CN"/>
        </w:rPr>
        <w:t>（1）完成合同签订并生效，乙方向甲方交纳合同价款</w:t>
      </w:r>
      <w:r>
        <w:rPr>
          <w:rFonts w:hint="eastAsia"/>
          <w:b/>
          <w:bCs/>
          <w:color w:val="000000" w:themeColor="text1"/>
          <w:sz w:val="24"/>
          <w:szCs w:val="24"/>
          <w:u w:val="single"/>
          <w:lang w:eastAsia="zh-CN"/>
        </w:rPr>
        <w:t>10%</w:t>
      </w:r>
      <w:r>
        <w:rPr>
          <w:rFonts w:hint="eastAsia"/>
          <w:color w:val="000000" w:themeColor="text1"/>
          <w:sz w:val="24"/>
          <w:szCs w:val="24"/>
          <w:lang w:eastAsia="zh-CN"/>
        </w:rPr>
        <w:t>的履约保证金（以现金或银行保函形式缴纳均可）后，甲方收到乙方递交的相关支付材料后预付合同价款的</w:t>
      </w:r>
      <w:r>
        <w:rPr>
          <w:rFonts w:hint="eastAsia"/>
          <w:b/>
          <w:bCs/>
          <w:color w:val="000000" w:themeColor="text1"/>
          <w:sz w:val="24"/>
          <w:szCs w:val="24"/>
          <w:u w:val="single"/>
          <w:lang w:eastAsia="zh-CN"/>
        </w:rPr>
        <w:t>30%</w:t>
      </w:r>
      <w:r>
        <w:rPr>
          <w:rFonts w:hint="eastAsia"/>
          <w:color w:val="000000" w:themeColor="text1"/>
          <w:sz w:val="24"/>
          <w:szCs w:val="24"/>
          <w:lang w:eastAsia="zh-CN"/>
        </w:rPr>
        <w:t>。</w:t>
      </w:r>
    </w:p>
    <w:p>
      <w:pPr>
        <w:spacing w:line="360" w:lineRule="auto"/>
        <w:jc w:val="both"/>
        <w:rPr>
          <w:color w:val="000000" w:themeColor="text1"/>
          <w:sz w:val="24"/>
          <w:szCs w:val="24"/>
          <w:lang w:eastAsia="zh-CN"/>
        </w:rPr>
      </w:pPr>
      <w:r>
        <w:rPr>
          <w:rFonts w:hint="eastAsia"/>
          <w:color w:val="000000" w:themeColor="text1"/>
          <w:sz w:val="24"/>
          <w:szCs w:val="24"/>
          <w:lang w:eastAsia="zh-CN"/>
        </w:rPr>
        <w:t>（2）根据进度支付，乙方</w:t>
      </w:r>
      <w:r>
        <w:rPr>
          <w:rFonts w:hint="eastAsia"/>
          <w:sz w:val="24"/>
          <w:szCs w:val="24"/>
          <w:lang w:eastAsia="zh-CN"/>
        </w:rPr>
        <w:t>完成反应堆结构可靠性设计分析软件中所需的各设计分析工具的源代码开发</w:t>
      </w:r>
      <w:r>
        <w:rPr>
          <w:rFonts w:hint="eastAsia"/>
          <w:color w:val="000000" w:themeColor="text1"/>
          <w:sz w:val="24"/>
          <w:szCs w:val="24"/>
          <w:lang w:eastAsia="zh-CN"/>
        </w:rPr>
        <w:t>，乙方递交付款申请相关凭证经甲方确认后支付合同价款</w:t>
      </w:r>
      <w:r>
        <w:rPr>
          <w:rFonts w:hint="eastAsia"/>
          <w:b/>
          <w:bCs/>
          <w:color w:val="000000" w:themeColor="text1"/>
          <w:sz w:val="24"/>
          <w:szCs w:val="24"/>
          <w:u w:val="single"/>
          <w:lang w:eastAsia="zh-CN"/>
        </w:rPr>
        <w:t>20%</w:t>
      </w:r>
      <w:r>
        <w:rPr>
          <w:rFonts w:hint="eastAsia"/>
          <w:color w:val="000000" w:themeColor="text1"/>
          <w:sz w:val="24"/>
          <w:szCs w:val="24"/>
          <w:lang w:eastAsia="zh-CN"/>
        </w:rPr>
        <w:t>。</w:t>
      </w:r>
    </w:p>
    <w:p>
      <w:pPr>
        <w:tabs>
          <w:tab w:val="left" w:pos="1080"/>
        </w:tabs>
        <w:spacing w:line="360" w:lineRule="auto"/>
        <w:jc w:val="both"/>
        <w:rPr>
          <w:color w:val="000000" w:themeColor="text1"/>
          <w:sz w:val="24"/>
          <w:szCs w:val="24"/>
          <w:lang w:eastAsia="zh-CN"/>
        </w:rPr>
      </w:pPr>
      <w:r>
        <w:rPr>
          <w:rFonts w:hint="eastAsia"/>
          <w:color w:val="000000" w:themeColor="text1"/>
          <w:sz w:val="24"/>
          <w:szCs w:val="24"/>
          <w:lang w:eastAsia="zh-CN"/>
        </w:rPr>
        <w:t>（3）根据进度支付，乙方</w:t>
      </w:r>
      <w:r>
        <w:rPr>
          <w:rFonts w:hint="eastAsia"/>
          <w:sz w:val="24"/>
          <w:szCs w:val="24"/>
          <w:lang w:eastAsia="zh-CN"/>
        </w:rPr>
        <w:t>协助甲方完成反应堆设备可靠性设计分析软件的验证，形成验证报告</w:t>
      </w:r>
      <w:r>
        <w:rPr>
          <w:rFonts w:hint="eastAsia"/>
          <w:color w:val="000000" w:themeColor="text1"/>
          <w:sz w:val="24"/>
          <w:szCs w:val="24"/>
          <w:lang w:eastAsia="zh-CN"/>
        </w:rPr>
        <w:t>，乙方递交付款申请相关凭证经甲方确认后支付合同价款</w:t>
      </w:r>
      <w:r>
        <w:rPr>
          <w:rFonts w:hint="eastAsia"/>
          <w:b/>
          <w:bCs/>
          <w:color w:val="000000" w:themeColor="text1"/>
          <w:sz w:val="24"/>
          <w:szCs w:val="24"/>
          <w:u w:val="single"/>
          <w:lang w:eastAsia="zh-CN"/>
        </w:rPr>
        <w:t>20%</w:t>
      </w:r>
      <w:r>
        <w:rPr>
          <w:rFonts w:hint="eastAsia"/>
          <w:color w:val="000000" w:themeColor="text1"/>
          <w:sz w:val="24"/>
          <w:szCs w:val="24"/>
          <w:lang w:eastAsia="zh-CN"/>
        </w:rPr>
        <w:t>。</w:t>
      </w:r>
    </w:p>
    <w:p>
      <w:pPr>
        <w:tabs>
          <w:tab w:val="left" w:pos="1080"/>
        </w:tabs>
        <w:spacing w:line="360" w:lineRule="auto"/>
        <w:jc w:val="both"/>
        <w:rPr>
          <w:color w:val="000000" w:themeColor="text1"/>
          <w:sz w:val="24"/>
          <w:szCs w:val="24"/>
          <w:lang w:eastAsia="zh-CN"/>
        </w:rPr>
      </w:pPr>
      <w:r>
        <w:rPr>
          <w:rFonts w:hint="eastAsia"/>
          <w:color w:val="000000" w:themeColor="text1"/>
          <w:sz w:val="24"/>
          <w:szCs w:val="24"/>
          <w:lang w:eastAsia="zh-CN"/>
        </w:rPr>
        <w:t>（4）根据进度支付，乙方交付合同要求的所有成果经甲方验收合格后，乙方递交付款申请相关凭证并交纳质量保证金保函（交纳金额为合同价的10%，以银行保函形式缴纳）后，甲方支付合同价款的</w:t>
      </w:r>
      <w:r>
        <w:rPr>
          <w:rFonts w:hint="eastAsia"/>
          <w:b/>
          <w:bCs/>
          <w:color w:val="000000" w:themeColor="text1"/>
          <w:sz w:val="24"/>
          <w:szCs w:val="24"/>
          <w:u w:val="single"/>
          <w:lang w:eastAsia="zh-CN"/>
        </w:rPr>
        <w:t>30%</w:t>
      </w:r>
      <w:r>
        <w:rPr>
          <w:rFonts w:hint="eastAsia"/>
          <w:color w:val="000000" w:themeColor="text1"/>
          <w:sz w:val="24"/>
          <w:szCs w:val="24"/>
          <w:lang w:eastAsia="zh-CN"/>
        </w:rPr>
        <w:t>，同时甲方将履约保证金退还给乙方。</w:t>
      </w:r>
    </w:p>
    <w:p>
      <w:pPr>
        <w:tabs>
          <w:tab w:val="left" w:pos="1080"/>
        </w:tabs>
        <w:spacing w:line="360" w:lineRule="auto"/>
        <w:jc w:val="both"/>
        <w:rPr>
          <w:color w:val="000000" w:themeColor="text1"/>
          <w:sz w:val="24"/>
          <w:szCs w:val="24"/>
          <w:lang w:eastAsia="zh-CN"/>
        </w:rPr>
      </w:pPr>
      <w:r>
        <w:rPr>
          <w:rFonts w:hint="eastAsia"/>
          <w:color w:val="000000" w:themeColor="text1"/>
          <w:sz w:val="24"/>
          <w:szCs w:val="24"/>
          <w:lang w:eastAsia="zh-CN"/>
        </w:rPr>
        <w:t>5.9乙方申请付款时必须出具下述凭证：</w:t>
      </w:r>
    </w:p>
    <w:p>
      <w:pPr>
        <w:spacing w:line="360" w:lineRule="auto"/>
        <w:jc w:val="both"/>
        <w:rPr>
          <w:color w:val="000000" w:themeColor="text1"/>
          <w:sz w:val="24"/>
          <w:szCs w:val="24"/>
          <w:lang w:eastAsia="zh-CN"/>
        </w:rPr>
      </w:pPr>
      <w:r>
        <w:rPr>
          <w:rFonts w:hint="eastAsia"/>
          <w:color w:val="000000" w:themeColor="text1"/>
          <w:sz w:val="24"/>
          <w:szCs w:val="24"/>
          <w:lang w:eastAsia="zh-CN"/>
        </w:rPr>
        <w:t>（1）支付申请函（格式见附件）；</w:t>
      </w:r>
    </w:p>
    <w:p>
      <w:pPr>
        <w:spacing w:line="360" w:lineRule="auto"/>
        <w:jc w:val="both"/>
        <w:rPr>
          <w:color w:val="000000" w:themeColor="text1"/>
          <w:sz w:val="24"/>
          <w:szCs w:val="24"/>
          <w:lang w:eastAsia="zh-CN"/>
        </w:rPr>
      </w:pPr>
      <w:r>
        <w:rPr>
          <w:rFonts w:hint="eastAsia"/>
          <w:color w:val="000000" w:themeColor="text1"/>
          <w:sz w:val="24"/>
          <w:szCs w:val="24"/>
          <w:lang w:eastAsia="zh-CN"/>
        </w:rPr>
        <w:t>（2）甲方要求的税务发票。</w:t>
      </w:r>
    </w:p>
    <w:p>
      <w:pPr>
        <w:spacing w:line="360" w:lineRule="auto"/>
        <w:jc w:val="both"/>
        <w:rPr>
          <w:color w:val="000000" w:themeColor="text1"/>
          <w:sz w:val="24"/>
          <w:szCs w:val="24"/>
          <w:lang w:eastAsia="zh-CN"/>
        </w:rPr>
      </w:pPr>
    </w:p>
    <w:p>
      <w:pPr>
        <w:spacing w:line="360" w:lineRule="auto"/>
        <w:jc w:val="both"/>
        <w:rPr>
          <w:color w:val="000000" w:themeColor="text1"/>
          <w:sz w:val="24"/>
          <w:szCs w:val="24"/>
          <w:lang w:eastAsia="zh-CN"/>
        </w:rPr>
      </w:pPr>
      <w:bookmarkStart w:id="245" w:name="_Toc15317524"/>
      <w:r>
        <w:rPr>
          <w:rFonts w:hint="eastAsia"/>
          <w:color w:val="000000" w:themeColor="text1"/>
          <w:sz w:val="24"/>
          <w:szCs w:val="24"/>
          <w:lang w:eastAsia="zh-CN"/>
        </w:rPr>
        <w:t>6.转让和分包</w:t>
      </w:r>
      <w:bookmarkEnd w:id="245"/>
    </w:p>
    <w:p>
      <w:pPr>
        <w:widowControl/>
        <w:spacing w:line="360" w:lineRule="auto"/>
        <w:contextualSpacing/>
        <w:jc w:val="both"/>
        <w:rPr>
          <w:color w:val="000000" w:themeColor="text1"/>
          <w:sz w:val="24"/>
          <w:szCs w:val="24"/>
          <w:lang w:eastAsia="zh-CN"/>
        </w:rPr>
      </w:pPr>
      <w:r>
        <w:rPr>
          <w:rFonts w:hint="eastAsia"/>
          <w:color w:val="000000" w:themeColor="text1"/>
          <w:sz w:val="24"/>
          <w:szCs w:val="24"/>
          <w:lang w:eastAsia="zh-CN"/>
        </w:rPr>
        <w:t>6.1禁止分包的工作包括：</w:t>
      </w:r>
      <w:r>
        <w:rPr>
          <w:rFonts w:hint="eastAsia"/>
          <w:b/>
          <w:color w:val="000000" w:themeColor="text1"/>
          <w:sz w:val="24"/>
          <w:szCs w:val="24"/>
          <w:u w:val="single"/>
          <w:lang w:eastAsia="zh-CN"/>
        </w:rPr>
        <w:t></w:t>
      </w:r>
      <w:r>
        <w:rPr>
          <w:rFonts w:hint="eastAsia"/>
          <w:b/>
          <w:color w:val="000000" w:themeColor="text1"/>
          <w:sz w:val="24"/>
          <w:szCs w:val="24"/>
          <w:u w:val="thick"/>
          <w:lang w:eastAsia="zh-CN"/>
        </w:rPr>
        <w:t xml:space="preserve">（若不允许分包，填“全部”）   </w:t>
      </w:r>
      <w:r>
        <w:rPr>
          <w:rFonts w:hint="eastAsia"/>
          <w:color w:val="000000" w:themeColor="text1"/>
          <w:sz w:val="24"/>
          <w:szCs w:val="24"/>
          <w:lang w:eastAsia="zh-CN"/>
        </w:rPr>
        <w:t>。</w:t>
      </w:r>
    </w:p>
    <w:p>
      <w:pPr>
        <w:spacing w:line="360" w:lineRule="auto"/>
        <w:jc w:val="both"/>
        <w:rPr>
          <w:color w:val="000000" w:themeColor="text1"/>
          <w:sz w:val="24"/>
          <w:szCs w:val="24"/>
          <w:lang w:eastAsia="zh-CN"/>
        </w:rPr>
      </w:pPr>
      <w:r>
        <w:rPr>
          <w:rFonts w:hint="eastAsia"/>
          <w:color w:val="000000" w:themeColor="text1"/>
          <w:sz w:val="24"/>
          <w:szCs w:val="24"/>
          <w:lang w:eastAsia="zh-CN"/>
        </w:rPr>
        <w:t>主体、关键性工作的范围：。</w:t>
      </w:r>
    </w:p>
    <w:p>
      <w:pPr>
        <w:spacing w:line="360" w:lineRule="auto"/>
        <w:jc w:val="both"/>
        <w:rPr>
          <w:color w:val="000000" w:themeColor="text1"/>
          <w:sz w:val="24"/>
          <w:szCs w:val="24"/>
          <w:lang w:eastAsia="zh-CN"/>
        </w:rPr>
      </w:pPr>
      <w:r>
        <w:rPr>
          <w:rFonts w:hint="eastAsia"/>
          <w:color w:val="000000" w:themeColor="text1"/>
          <w:sz w:val="24"/>
          <w:szCs w:val="24"/>
          <w:lang w:eastAsia="zh-CN"/>
        </w:rPr>
        <w:t>允许分包的工作包括：。</w:t>
      </w:r>
    </w:p>
    <w:p>
      <w:pPr>
        <w:spacing w:line="360" w:lineRule="auto"/>
        <w:jc w:val="both"/>
        <w:rPr>
          <w:color w:val="000000" w:themeColor="text1"/>
          <w:sz w:val="24"/>
          <w:szCs w:val="24"/>
          <w:lang w:eastAsia="zh-CN"/>
        </w:rPr>
      </w:pPr>
      <w:r>
        <w:rPr>
          <w:rFonts w:hint="eastAsia"/>
          <w:color w:val="000000" w:themeColor="text1"/>
          <w:sz w:val="24"/>
          <w:szCs w:val="24"/>
          <w:lang w:eastAsia="zh-CN"/>
        </w:rPr>
        <w:t>其他关于分包的约定：。</w:t>
      </w:r>
    </w:p>
    <w:p>
      <w:pPr>
        <w:spacing w:line="360" w:lineRule="auto"/>
        <w:jc w:val="both"/>
        <w:rPr>
          <w:color w:val="000000" w:themeColor="text1"/>
          <w:sz w:val="24"/>
          <w:szCs w:val="24"/>
          <w:lang w:eastAsia="zh-CN"/>
        </w:rPr>
      </w:pPr>
      <w:r>
        <w:rPr>
          <w:rFonts w:hint="eastAsia"/>
          <w:color w:val="000000" w:themeColor="text1"/>
          <w:sz w:val="24"/>
          <w:szCs w:val="24"/>
          <w:lang w:eastAsia="zh-CN"/>
        </w:rPr>
        <w:t>关于转让的约定：。</w:t>
      </w:r>
    </w:p>
    <w:p>
      <w:pPr>
        <w:spacing w:line="360" w:lineRule="auto"/>
        <w:jc w:val="both"/>
        <w:rPr>
          <w:color w:val="000000" w:themeColor="text1"/>
          <w:sz w:val="24"/>
          <w:szCs w:val="24"/>
          <w:lang w:eastAsia="zh-CN"/>
        </w:rPr>
      </w:pPr>
      <w:r>
        <w:rPr>
          <w:rFonts w:hint="eastAsia"/>
          <w:color w:val="000000" w:themeColor="text1"/>
          <w:sz w:val="24"/>
          <w:szCs w:val="24"/>
          <w:lang w:eastAsia="zh-CN"/>
        </w:rPr>
        <w:t>（本部分可根据实际情况进行约定，不需要约定的，填“无”,填写后删除本注）</w:t>
      </w:r>
    </w:p>
    <w:p>
      <w:pPr>
        <w:spacing w:line="360" w:lineRule="auto"/>
        <w:jc w:val="both"/>
        <w:rPr>
          <w:color w:val="000000" w:themeColor="text1"/>
          <w:sz w:val="24"/>
          <w:szCs w:val="24"/>
          <w:lang w:eastAsia="zh-CN"/>
        </w:rPr>
      </w:pPr>
    </w:p>
    <w:p>
      <w:pPr>
        <w:spacing w:line="360" w:lineRule="auto"/>
        <w:jc w:val="both"/>
        <w:rPr>
          <w:color w:val="000000" w:themeColor="text1"/>
          <w:sz w:val="24"/>
          <w:szCs w:val="24"/>
          <w:lang w:eastAsia="zh-CN"/>
        </w:rPr>
      </w:pPr>
      <w:bookmarkStart w:id="246" w:name="_Toc15317525"/>
      <w:r>
        <w:rPr>
          <w:rFonts w:hint="eastAsia"/>
          <w:color w:val="000000" w:themeColor="text1"/>
          <w:sz w:val="24"/>
          <w:szCs w:val="24"/>
          <w:lang w:eastAsia="zh-CN"/>
        </w:rPr>
        <w:t>7.验收标准和方法</w:t>
      </w:r>
      <w:bookmarkEnd w:id="246"/>
    </w:p>
    <w:p>
      <w:pPr>
        <w:spacing w:line="360" w:lineRule="auto"/>
        <w:jc w:val="both"/>
        <w:rPr>
          <w:color w:val="000000" w:themeColor="text1"/>
          <w:sz w:val="24"/>
          <w:szCs w:val="24"/>
          <w:lang w:eastAsia="zh-CN"/>
        </w:rPr>
      </w:pPr>
      <w:r>
        <w:rPr>
          <w:rFonts w:hint="eastAsia"/>
          <w:color w:val="000000" w:themeColor="text1"/>
          <w:sz w:val="24"/>
          <w:szCs w:val="24"/>
          <w:lang w:eastAsia="zh-CN"/>
        </w:rPr>
        <w:t>关于验收标准和程序的约定：。</w:t>
      </w:r>
    </w:p>
    <w:p>
      <w:pPr>
        <w:spacing w:line="360" w:lineRule="auto"/>
        <w:jc w:val="both"/>
        <w:rPr>
          <w:color w:val="000000" w:themeColor="text1"/>
          <w:sz w:val="24"/>
          <w:szCs w:val="24"/>
          <w:lang w:eastAsia="zh-CN"/>
        </w:rPr>
      </w:pPr>
      <w:r>
        <w:rPr>
          <w:rFonts w:hint="eastAsia"/>
          <w:color w:val="000000" w:themeColor="text1"/>
          <w:sz w:val="24"/>
          <w:szCs w:val="24"/>
          <w:lang w:eastAsia="zh-CN"/>
        </w:rPr>
        <w:t>乙方提交的验收资料的内容：。</w:t>
      </w:r>
    </w:p>
    <w:p>
      <w:pPr>
        <w:spacing w:line="360" w:lineRule="auto"/>
        <w:jc w:val="both"/>
        <w:rPr>
          <w:color w:val="000000" w:themeColor="text1"/>
          <w:sz w:val="24"/>
          <w:szCs w:val="24"/>
          <w:lang w:eastAsia="zh-CN"/>
        </w:rPr>
      </w:pPr>
      <w:r>
        <w:rPr>
          <w:rFonts w:hint="eastAsia"/>
          <w:color w:val="000000" w:themeColor="text1"/>
          <w:sz w:val="24"/>
          <w:szCs w:val="24"/>
          <w:lang w:eastAsia="zh-CN"/>
        </w:rPr>
        <w:t>验收资料形式要求：。</w:t>
      </w:r>
    </w:p>
    <w:p>
      <w:pPr>
        <w:spacing w:line="360" w:lineRule="auto"/>
        <w:jc w:val="both"/>
        <w:rPr>
          <w:color w:val="000000" w:themeColor="text1"/>
          <w:sz w:val="24"/>
          <w:szCs w:val="24"/>
          <w:lang w:eastAsia="zh-CN"/>
        </w:rPr>
      </w:pPr>
      <w:r>
        <w:rPr>
          <w:rFonts w:hint="eastAsia"/>
          <w:color w:val="000000" w:themeColor="text1"/>
          <w:sz w:val="24"/>
          <w:szCs w:val="24"/>
          <w:lang w:eastAsia="zh-CN"/>
        </w:rPr>
        <w:t>提交的验收资料套数</w:t>
      </w:r>
      <w:r>
        <w:rPr>
          <w:rFonts w:hint="eastAsia"/>
          <w:b/>
          <w:color w:val="000000" w:themeColor="text1"/>
          <w:sz w:val="24"/>
          <w:szCs w:val="24"/>
          <w:lang w:eastAsia="zh-CN"/>
        </w:rPr>
        <w:t>：</w:t>
      </w:r>
      <w:r>
        <w:rPr>
          <w:rFonts w:hint="eastAsia"/>
          <w:color w:val="000000" w:themeColor="text1"/>
          <w:sz w:val="24"/>
          <w:szCs w:val="24"/>
          <w:lang w:eastAsia="zh-CN"/>
        </w:rPr>
        <w:t>。</w:t>
      </w:r>
    </w:p>
    <w:p>
      <w:pPr>
        <w:spacing w:line="360" w:lineRule="auto"/>
        <w:jc w:val="both"/>
        <w:rPr>
          <w:color w:val="000000" w:themeColor="text1"/>
          <w:sz w:val="24"/>
          <w:szCs w:val="24"/>
          <w:lang w:eastAsia="zh-CN"/>
        </w:rPr>
      </w:pPr>
      <w:r>
        <w:rPr>
          <w:rFonts w:hint="eastAsia"/>
          <w:color w:val="000000" w:themeColor="text1"/>
          <w:sz w:val="24"/>
          <w:szCs w:val="24"/>
          <w:lang w:eastAsia="zh-CN"/>
        </w:rPr>
        <w:t>提交的验收资料的费用承担：。</w:t>
      </w:r>
    </w:p>
    <w:p>
      <w:pPr>
        <w:spacing w:line="360" w:lineRule="auto"/>
        <w:jc w:val="both"/>
        <w:rPr>
          <w:color w:val="000000" w:themeColor="text1"/>
          <w:sz w:val="24"/>
          <w:szCs w:val="24"/>
          <w:lang w:eastAsia="zh-CN"/>
        </w:rPr>
      </w:pPr>
      <w:r>
        <w:rPr>
          <w:rFonts w:hint="eastAsia"/>
          <w:color w:val="000000" w:themeColor="text1"/>
          <w:sz w:val="24"/>
          <w:szCs w:val="24"/>
          <w:lang w:eastAsia="zh-CN"/>
        </w:rPr>
        <w:t>验收资料提交甲方时间：。</w:t>
      </w:r>
    </w:p>
    <w:p>
      <w:pPr>
        <w:spacing w:line="360" w:lineRule="auto"/>
        <w:jc w:val="both"/>
        <w:rPr>
          <w:color w:val="000000" w:themeColor="text1"/>
          <w:sz w:val="24"/>
          <w:szCs w:val="24"/>
          <w:lang w:eastAsia="zh-CN"/>
        </w:rPr>
      </w:pPr>
      <w:r>
        <w:rPr>
          <w:rFonts w:hint="eastAsia"/>
          <w:color w:val="000000" w:themeColor="text1"/>
          <w:sz w:val="24"/>
          <w:szCs w:val="24"/>
          <w:lang w:eastAsia="zh-CN"/>
        </w:rPr>
        <w:t>乙方应履行的其他义务：</w:t>
      </w:r>
      <w:bookmarkStart w:id="247" w:name="_Toc466394455"/>
      <w:bookmarkStart w:id="248" w:name="_Toc466394063"/>
      <w:bookmarkStart w:id="249" w:name="_Toc509580325"/>
      <w:r>
        <w:rPr>
          <w:rFonts w:hint="eastAsia"/>
          <w:color w:val="000000" w:themeColor="text1"/>
          <w:sz w:val="24"/>
          <w:szCs w:val="24"/>
          <w:lang w:eastAsia="zh-CN"/>
        </w:rPr>
        <w:t>。</w:t>
      </w:r>
    </w:p>
    <w:p>
      <w:pPr>
        <w:spacing w:line="360" w:lineRule="auto"/>
        <w:jc w:val="both"/>
        <w:rPr>
          <w:color w:val="000000" w:themeColor="text1"/>
          <w:sz w:val="24"/>
          <w:szCs w:val="24"/>
          <w:lang w:eastAsia="zh-CN"/>
        </w:rPr>
      </w:pPr>
      <w:r>
        <w:rPr>
          <w:rFonts w:hint="eastAsia"/>
          <w:color w:val="000000" w:themeColor="text1"/>
          <w:sz w:val="24"/>
          <w:szCs w:val="24"/>
          <w:lang w:eastAsia="zh-CN"/>
        </w:rPr>
        <w:t>（本部分可根据实际情况进行约定，不需要约定的，填“无”,填写后删除本注）</w:t>
      </w:r>
    </w:p>
    <w:p>
      <w:pPr>
        <w:pStyle w:val="46"/>
        <w:spacing w:line="360" w:lineRule="auto"/>
        <w:jc w:val="both"/>
        <w:rPr>
          <w:color w:val="000000" w:themeColor="text1"/>
          <w:sz w:val="24"/>
          <w:szCs w:val="24"/>
          <w:lang w:eastAsia="zh-CN"/>
        </w:rPr>
      </w:pPr>
    </w:p>
    <w:p>
      <w:pPr>
        <w:spacing w:line="360" w:lineRule="auto"/>
        <w:jc w:val="both"/>
        <w:rPr>
          <w:color w:val="000000" w:themeColor="text1"/>
          <w:sz w:val="24"/>
          <w:szCs w:val="24"/>
          <w:lang w:eastAsia="zh-CN"/>
        </w:rPr>
      </w:pPr>
      <w:bookmarkStart w:id="250" w:name="_Toc15317526"/>
      <w:r>
        <w:rPr>
          <w:rFonts w:hint="eastAsia"/>
          <w:color w:val="000000" w:themeColor="text1"/>
          <w:sz w:val="24"/>
          <w:szCs w:val="24"/>
          <w:lang w:eastAsia="zh-CN"/>
        </w:rPr>
        <w:t>8.保证</w:t>
      </w:r>
      <w:bookmarkEnd w:id="247"/>
      <w:bookmarkEnd w:id="248"/>
      <w:r>
        <w:rPr>
          <w:rFonts w:hint="eastAsia"/>
          <w:color w:val="000000" w:themeColor="text1"/>
          <w:sz w:val="24"/>
          <w:szCs w:val="24"/>
          <w:lang w:eastAsia="zh-CN"/>
        </w:rPr>
        <w:t>与质量控制</w:t>
      </w:r>
      <w:bookmarkEnd w:id="249"/>
      <w:bookmarkEnd w:id="250"/>
    </w:p>
    <w:p>
      <w:pPr>
        <w:widowControl/>
        <w:spacing w:line="360" w:lineRule="auto"/>
        <w:contextualSpacing/>
        <w:jc w:val="both"/>
        <w:rPr>
          <w:color w:val="000000" w:themeColor="text1"/>
          <w:sz w:val="24"/>
          <w:szCs w:val="24"/>
          <w:lang w:eastAsia="zh-CN"/>
        </w:rPr>
      </w:pPr>
      <w:r>
        <w:rPr>
          <w:rFonts w:hint="eastAsia"/>
          <w:color w:val="000000" w:themeColor="text1"/>
          <w:sz w:val="24"/>
          <w:szCs w:val="24"/>
          <w:lang w:eastAsia="zh-CN"/>
        </w:rPr>
        <w:t>8.4.1质量保证要求</w:t>
      </w:r>
    </w:p>
    <w:p>
      <w:pPr>
        <w:widowControl/>
        <w:spacing w:line="360" w:lineRule="auto"/>
        <w:contextualSpacing/>
        <w:jc w:val="both"/>
        <w:rPr>
          <w:b/>
          <w:color w:val="000000" w:themeColor="text1"/>
          <w:sz w:val="24"/>
          <w:szCs w:val="24"/>
          <w:lang w:eastAsia="zh-CN"/>
        </w:rPr>
      </w:pPr>
      <w:r>
        <w:rPr>
          <w:rFonts w:hint="eastAsia"/>
          <w:color w:val="000000" w:themeColor="text1"/>
          <w:sz w:val="24"/>
          <w:szCs w:val="24"/>
          <w:lang w:eastAsia="zh-CN"/>
        </w:rPr>
        <w:t>（1）乙方应提交经甲方审查或认可的文件：□质量手册、□专项质量保证大纲□专项质量保证措施、□过程质量计划、□</w:t>
      </w:r>
      <w:r>
        <w:rPr>
          <w:rFonts w:hint="eastAsia"/>
          <w:color w:val="000000" w:themeColor="text1"/>
          <w:sz w:val="24"/>
          <w:szCs w:val="24"/>
          <w:u w:val="single"/>
          <w:lang w:eastAsia="zh-CN"/>
        </w:rPr>
        <w:t xml:space="preserve">      其他       </w:t>
      </w:r>
      <w:r>
        <w:rPr>
          <w:rFonts w:hint="eastAsia"/>
          <w:color w:val="000000" w:themeColor="text1"/>
          <w:sz w:val="24"/>
          <w:szCs w:val="24"/>
          <w:lang w:eastAsia="zh-CN"/>
        </w:rPr>
        <w:t>（说明：根据产品的复杂程度在合同中选择订立该部分条款，如产品简单，可以要求乙方以质量保证措施代替质量保证大纲，</w:t>
      </w:r>
      <w:r>
        <w:rPr>
          <w:rFonts w:hint="eastAsia"/>
          <w:b/>
          <w:color w:val="000000" w:themeColor="text1"/>
          <w:sz w:val="24"/>
          <w:szCs w:val="24"/>
          <w:lang w:eastAsia="zh-CN"/>
        </w:rPr>
        <w:t>编制合同时删除此说明）。</w:t>
      </w:r>
    </w:p>
    <w:p>
      <w:pPr>
        <w:widowControl/>
        <w:spacing w:line="360" w:lineRule="auto"/>
        <w:contextualSpacing/>
        <w:jc w:val="both"/>
        <w:rPr>
          <w:color w:val="000000" w:themeColor="text1"/>
          <w:sz w:val="24"/>
          <w:szCs w:val="24"/>
          <w:lang w:eastAsia="zh-CN"/>
        </w:rPr>
      </w:pPr>
      <w:r>
        <w:rPr>
          <w:rFonts w:hint="eastAsia"/>
          <w:color w:val="000000" w:themeColor="text1"/>
          <w:sz w:val="24"/>
          <w:szCs w:val="24"/>
          <w:lang w:eastAsia="zh-CN"/>
        </w:rPr>
        <w:t>（2）甲方有权进入乙方工作场所实施检查和监查。</w:t>
      </w:r>
    </w:p>
    <w:p>
      <w:pPr>
        <w:widowControl/>
        <w:spacing w:line="360" w:lineRule="auto"/>
        <w:contextualSpacing/>
        <w:jc w:val="both"/>
        <w:rPr>
          <w:color w:val="000000" w:themeColor="text1"/>
          <w:sz w:val="24"/>
          <w:szCs w:val="24"/>
          <w:lang w:eastAsia="zh-CN"/>
        </w:rPr>
      </w:pPr>
      <w:r>
        <w:rPr>
          <w:rFonts w:hint="eastAsia"/>
          <w:color w:val="000000" w:themeColor="text1"/>
          <w:sz w:val="24"/>
          <w:szCs w:val="24"/>
          <w:lang w:eastAsia="zh-CN"/>
        </w:rPr>
        <w:t>（3）根据设置的控制点对乙方生产过程中的关键工序及其结果进行验证。</w:t>
      </w:r>
    </w:p>
    <w:p>
      <w:pPr>
        <w:widowControl/>
        <w:spacing w:line="360" w:lineRule="auto"/>
        <w:contextualSpacing/>
        <w:jc w:val="both"/>
        <w:rPr>
          <w:color w:val="000000" w:themeColor="text1"/>
          <w:sz w:val="24"/>
          <w:szCs w:val="24"/>
          <w:lang w:eastAsia="zh-CN"/>
        </w:rPr>
      </w:pPr>
      <w:r>
        <w:rPr>
          <w:rFonts w:hint="eastAsia"/>
          <w:color w:val="000000" w:themeColor="text1"/>
          <w:sz w:val="24"/>
          <w:szCs w:val="24"/>
          <w:lang w:eastAsia="zh-CN"/>
        </w:rPr>
        <w:t>（4）对乙方的设计验证过程及其结果进行验证。</w:t>
      </w:r>
    </w:p>
    <w:p>
      <w:pPr>
        <w:widowControl/>
        <w:spacing w:line="360" w:lineRule="auto"/>
        <w:contextualSpacing/>
        <w:jc w:val="both"/>
        <w:rPr>
          <w:color w:val="000000" w:themeColor="text1"/>
          <w:sz w:val="24"/>
          <w:szCs w:val="24"/>
          <w:lang w:eastAsia="zh-CN"/>
        </w:rPr>
      </w:pPr>
      <w:r>
        <w:rPr>
          <w:rFonts w:hint="eastAsia"/>
          <w:color w:val="000000" w:themeColor="text1"/>
          <w:sz w:val="24"/>
          <w:szCs w:val="24"/>
          <w:lang w:eastAsia="zh-CN"/>
        </w:rPr>
        <w:t>（5）派驻厂代表对生产过程中影响质量的活动进行过程监督。</w:t>
      </w:r>
    </w:p>
    <w:p>
      <w:pPr>
        <w:widowControl/>
        <w:spacing w:line="360" w:lineRule="auto"/>
        <w:contextualSpacing/>
        <w:jc w:val="both"/>
        <w:rPr>
          <w:color w:val="000000" w:themeColor="text1"/>
          <w:sz w:val="24"/>
          <w:szCs w:val="24"/>
          <w:lang w:eastAsia="zh-CN"/>
        </w:rPr>
      </w:pPr>
      <w:r>
        <w:rPr>
          <w:rFonts w:hint="eastAsia"/>
          <w:color w:val="000000" w:themeColor="text1"/>
          <w:sz w:val="24"/>
          <w:szCs w:val="24"/>
          <w:lang w:eastAsia="zh-CN"/>
        </w:rPr>
        <w:t>（说明：对A类和B类非标采购产品（外包过程、服务），如：委托供方设计和/或制造非标设备；委托供方进行设备维修服务；委托供方研制开发专用计算机软件；委托供方设计和/或建设、安装服务等，根据拟采购产品的特点以及复杂性、成熟性、安全重要性、标准化程度和价值，甲方可根据以上的各种因素在合同质保条款中订立以下内容对乙方进行约束，</w:t>
      </w:r>
      <w:r>
        <w:rPr>
          <w:rFonts w:hint="eastAsia"/>
          <w:b/>
          <w:color w:val="000000" w:themeColor="text1"/>
          <w:sz w:val="24"/>
          <w:szCs w:val="24"/>
          <w:lang w:eastAsia="zh-CN"/>
        </w:rPr>
        <w:t>编制合同时删除此说明</w:t>
      </w:r>
      <w:r>
        <w:rPr>
          <w:rFonts w:hint="eastAsia"/>
          <w:color w:val="000000" w:themeColor="text1"/>
          <w:sz w:val="24"/>
          <w:szCs w:val="24"/>
          <w:lang w:eastAsia="zh-CN"/>
        </w:rPr>
        <w:t>）</w:t>
      </w:r>
    </w:p>
    <w:p>
      <w:pPr>
        <w:widowControl/>
        <w:spacing w:line="360" w:lineRule="auto"/>
        <w:contextualSpacing/>
        <w:jc w:val="both"/>
        <w:rPr>
          <w:color w:val="000000" w:themeColor="text1"/>
          <w:sz w:val="24"/>
          <w:szCs w:val="24"/>
          <w:lang w:eastAsia="zh-CN"/>
        </w:rPr>
      </w:pPr>
      <w:r>
        <w:rPr>
          <w:rFonts w:hint="eastAsia"/>
          <w:color w:val="000000" w:themeColor="text1"/>
          <w:sz w:val="24"/>
          <w:szCs w:val="24"/>
          <w:lang w:eastAsia="zh-CN"/>
        </w:rPr>
        <w:t>8.4.2质量保证期为经甲方最终验收通之日起</w:t>
      </w:r>
      <w:r>
        <w:rPr>
          <w:rFonts w:hint="eastAsia"/>
          <w:color w:val="000000" w:themeColor="text1"/>
          <w:sz w:val="24"/>
          <w:szCs w:val="24"/>
          <w:u w:val="single"/>
          <w:lang w:eastAsia="zh-CN"/>
        </w:rPr>
        <w:t>12</w:t>
      </w:r>
      <w:r>
        <w:rPr>
          <w:rFonts w:hint="eastAsia"/>
          <w:color w:val="000000" w:themeColor="text1"/>
          <w:sz w:val="24"/>
          <w:szCs w:val="24"/>
          <w:lang w:eastAsia="zh-CN"/>
        </w:rPr>
        <w:t>个月。在质量保证期届满后质量保证金在60个工作日内无息退还。在质量保证期内出现的任何问题，乙方应在接到甲方通知时起内到达指定地点进行检查、修复。若乙方逾期到达或拒绝甲方的通知，则甲方有权自行处理，所产生的费用由乙方承担，因此造成的损失由乙方负责赔偿，甲方有权不退还乙方质量保证金。</w:t>
      </w:r>
    </w:p>
    <w:p>
      <w:pPr>
        <w:spacing w:line="360" w:lineRule="auto"/>
        <w:jc w:val="both"/>
        <w:rPr>
          <w:color w:val="000000" w:themeColor="text1"/>
          <w:sz w:val="24"/>
          <w:szCs w:val="24"/>
          <w:lang w:eastAsia="zh-CN"/>
        </w:rPr>
      </w:pPr>
      <w:r>
        <w:rPr>
          <w:rFonts w:hint="eastAsia"/>
          <w:color w:val="000000" w:themeColor="text1"/>
          <w:sz w:val="24"/>
          <w:szCs w:val="24"/>
          <w:lang w:eastAsia="zh-CN"/>
        </w:rPr>
        <w:t>乙方采用以下第</w:t>
      </w:r>
      <w:r>
        <w:rPr>
          <w:rFonts w:hint="eastAsia"/>
          <w:color w:val="000000" w:themeColor="text1"/>
          <w:sz w:val="24"/>
          <w:szCs w:val="24"/>
          <w:u w:val="single"/>
          <w:lang w:eastAsia="zh-CN"/>
        </w:rPr>
        <w:t>（1）</w:t>
      </w:r>
      <w:r>
        <w:rPr>
          <w:rFonts w:hint="eastAsia"/>
          <w:color w:val="000000" w:themeColor="text1"/>
          <w:sz w:val="24"/>
          <w:szCs w:val="24"/>
          <w:lang w:eastAsia="zh-CN"/>
        </w:rPr>
        <w:t>种方式向甲方提供质量保证金：</w:t>
      </w:r>
    </w:p>
    <w:p>
      <w:pPr>
        <w:spacing w:line="360" w:lineRule="auto"/>
        <w:jc w:val="both"/>
        <w:rPr>
          <w:color w:val="000000" w:themeColor="text1"/>
          <w:sz w:val="24"/>
          <w:szCs w:val="24"/>
          <w:lang w:eastAsia="zh-CN"/>
        </w:rPr>
      </w:pPr>
      <w:r>
        <w:rPr>
          <w:rFonts w:hint="eastAsia"/>
          <w:color w:val="000000" w:themeColor="text1"/>
          <w:sz w:val="24"/>
          <w:szCs w:val="24"/>
          <w:lang w:eastAsia="zh-CN"/>
        </w:rPr>
        <w:t>（1）质量保证金保函，保证金额为：合同价的</w:t>
      </w:r>
      <w:r>
        <w:rPr>
          <w:rFonts w:hint="eastAsia"/>
          <w:b/>
          <w:color w:val="000000" w:themeColor="text1"/>
          <w:sz w:val="24"/>
          <w:szCs w:val="24"/>
          <w:u w:val="single"/>
          <w:lang w:eastAsia="zh-CN"/>
        </w:rPr>
        <w:t>10%</w:t>
      </w:r>
      <w:r>
        <w:rPr>
          <w:rFonts w:hint="eastAsia"/>
          <w:color w:val="000000" w:themeColor="text1"/>
          <w:sz w:val="24"/>
          <w:szCs w:val="24"/>
          <w:lang w:eastAsia="zh-CN"/>
        </w:rPr>
        <w:t xml:space="preserve">； </w:t>
      </w:r>
    </w:p>
    <w:p>
      <w:pPr>
        <w:spacing w:line="360" w:lineRule="auto"/>
        <w:jc w:val="both"/>
        <w:rPr>
          <w:color w:val="000000" w:themeColor="text1"/>
          <w:sz w:val="24"/>
          <w:szCs w:val="24"/>
        </w:rPr>
      </w:pPr>
      <w:r>
        <w:rPr>
          <w:rFonts w:hint="eastAsia"/>
          <w:color w:val="000000" w:themeColor="text1"/>
          <w:sz w:val="24"/>
          <w:szCs w:val="24"/>
        </w:rPr>
        <w:t>（2）%的合同款；</w:t>
      </w:r>
    </w:p>
    <w:p>
      <w:pPr>
        <w:spacing w:line="360" w:lineRule="auto"/>
        <w:jc w:val="both"/>
        <w:rPr>
          <w:color w:val="000000" w:themeColor="text1"/>
          <w:sz w:val="24"/>
          <w:szCs w:val="24"/>
        </w:rPr>
      </w:pPr>
      <w:r>
        <w:rPr>
          <w:rFonts w:hint="eastAsia"/>
          <w:color w:val="000000" w:themeColor="text1"/>
          <w:sz w:val="24"/>
          <w:szCs w:val="24"/>
        </w:rPr>
        <w:t>（3）其他方式:。</w:t>
      </w:r>
    </w:p>
    <w:p>
      <w:pPr>
        <w:spacing w:line="360" w:lineRule="auto"/>
        <w:jc w:val="both"/>
        <w:rPr>
          <w:color w:val="000000" w:themeColor="text1"/>
          <w:sz w:val="24"/>
          <w:szCs w:val="24"/>
          <w:lang w:eastAsia="zh-CN"/>
        </w:rPr>
      </w:pPr>
      <w:r>
        <w:rPr>
          <w:rFonts w:hint="eastAsia"/>
          <w:color w:val="000000" w:themeColor="text1"/>
          <w:sz w:val="24"/>
          <w:szCs w:val="24"/>
          <w:lang w:eastAsia="zh-CN"/>
        </w:rPr>
        <w:t>关于质量保证金的补充约定：。</w:t>
      </w:r>
    </w:p>
    <w:p>
      <w:pPr>
        <w:spacing w:line="360" w:lineRule="auto"/>
        <w:jc w:val="both"/>
        <w:rPr>
          <w:color w:val="000000" w:themeColor="text1"/>
          <w:sz w:val="24"/>
          <w:szCs w:val="24"/>
          <w:lang w:eastAsia="zh-CN"/>
        </w:rPr>
      </w:pPr>
      <w:r>
        <w:rPr>
          <w:rFonts w:hint="eastAsia"/>
          <w:color w:val="000000" w:themeColor="text1"/>
          <w:sz w:val="24"/>
          <w:szCs w:val="24"/>
          <w:lang w:eastAsia="zh-CN"/>
        </w:rPr>
        <w:t>（本部分可根据实际情况进行约定，不需要约定的，填“无”,填写后删除本注）</w:t>
      </w:r>
    </w:p>
    <w:p>
      <w:pPr>
        <w:spacing w:line="360" w:lineRule="auto"/>
        <w:jc w:val="both"/>
        <w:rPr>
          <w:color w:val="000000" w:themeColor="text1"/>
          <w:sz w:val="24"/>
          <w:szCs w:val="24"/>
          <w:lang w:eastAsia="zh-CN"/>
        </w:rPr>
      </w:pPr>
    </w:p>
    <w:p>
      <w:pPr>
        <w:spacing w:line="360" w:lineRule="auto"/>
        <w:jc w:val="both"/>
        <w:rPr>
          <w:color w:val="000000" w:themeColor="text1"/>
          <w:sz w:val="24"/>
          <w:szCs w:val="24"/>
          <w:lang w:eastAsia="zh-CN"/>
        </w:rPr>
      </w:pPr>
      <w:bookmarkStart w:id="251" w:name="_Toc466394064"/>
      <w:bookmarkStart w:id="252" w:name="_Toc359396404"/>
      <w:bookmarkStart w:id="253" w:name="_Toc509580326"/>
      <w:bookmarkStart w:id="254" w:name="_Toc466394456"/>
      <w:bookmarkStart w:id="255" w:name="_Toc15317527"/>
      <w:bookmarkStart w:id="256" w:name="_Toc336356846"/>
      <w:r>
        <w:rPr>
          <w:rFonts w:hint="eastAsia"/>
          <w:color w:val="000000" w:themeColor="text1"/>
          <w:sz w:val="24"/>
          <w:szCs w:val="24"/>
          <w:lang w:eastAsia="zh-CN"/>
        </w:rPr>
        <w:t>9.履约保证金</w:t>
      </w:r>
      <w:bookmarkEnd w:id="251"/>
      <w:bookmarkEnd w:id="252"/>
      <w:bookmarkEnd w:id="253"/>
      <w:bookmarkEnd w:id="254"/>
      <w:bookmarkEnd w:id="255"/>
      <w:bookmarkEnd w:id="256"/>
    </w:p>
    <w:p>
      <w:pPr>
        <w:widowControl/>
        <w:spacing w:line="360" w:lineRule="auto"/>
        <w:contextualSpacing/>
        <w:jc w:val="both"/>
        <w:rPr>
          <w:color w:val="000000" w:themeColor="text1"/>
          <w:sz w:val="24"/>
          <w:szCs w:val="24"/>
          <w:lang w:eastAsia="zh-CN"/>
        </w:rPr>
      </w:pPr>
      <w:r>
        <w:rPr>
          <w:rFonts w:hint="eastAsia"/>
          <w:color w:val="000000" w:themeColor="text1"/>
          <w:sz w:val="24"/>
          <w:szCs w:val="24"/>
          <w:lang w:eastAsia="zh-CN"/>
        </w:rPr>
        <w:t>9.1乙方是否提供履约担保</w:t>
      </w:r>
      <w:r>
        <w:rPr>
          <w:rFonts w:hint="eastAsia"/>
          <w:b/>
          <w:color w:val="000000" w:themeColor="text1"/>
          <w:sz w:val="24"/>
          <w:szCs w:val="24"/>
          <w:lang w:eastAsia="zh-CN"/>
        </w:rPr>
        <w:t>：</w:t>
      </w:r>
      <w:r>
        <w:rPr>
          <w:rFonts w:hint="eastAsia"/>
          <w:b/>
          <w:color w:val="000000" w:themeColor="text1"/>
          <w:sz w:val="24"/>
          <w:szCs w:val="24"/>
          <w:u w:val="single"/>
          <w:lang w:eastAsia="zh-CN"/>
        </w:rPr>
        <w:t>需要</w:t>
      </w:r>
      <w:r>
        <w:rPr>
          <w:rFonts w:hint="eastAsia"/>
          <w:color w:val="000000" w:themeColor="text1"/>
          <w:sz w:val="24"/>
          <w:szCs w:val="24"/>
          <w:lang w:eastAsia="zh-CN"/>
        </w:rPr>
        <w:t>。</w:t>
      </w:r>
    </w:p>
    <w:p>
      <w:pPr>
        <w:widowControl/>
        <w:spacing w:line="360" w:lineRule="auto"/>
        <w:contextualSpacing/>
        <w:jc w:val="both"/>
        <w:rPr>
          <w:b/>
          <w:color w:val="000000" w:themeColor="text1"/>
          <w:sz w:val="24"/>
          <w:szCs w:val="24"/>
          <w:u w:val="single"/>
          <w:lang w:eastAsia="zh-CN"/>
        </w:rPr>
      </w:pPr>
      <w:r>
        <w:rPr>
          <w:rFonts w:hint="eastAsia"/>
          <w:color w:val="000000" w:themeColor="text1"/>
          <w:sz w:val="24"/>
          <w:szCs w:val="24"/>
          <w:lang w:eastAsia="zh-CN"/>
        </w:rPr>
        <w:t>9.3乙方提供履约担保的形式、金额及期限：</w:t>
      </w:r>
      <w:r>
        <w:rPr>
          <w:rFonts w:hint="eastAsia"/>
          <w:b/>
          <w:color w:val="000000" w:themeColor="text1"/>
          <w:sz w:val="24"/>
          <w:szCs w:val="24"/>
          <w:u w:val="thick"/>
          <w:lang w:eastAsia="zh-CN"/>
        </w:rPr>
        <w:t>履约保证金的形式：银行保函或银行转账。</w:t>
      </w:r>
    </w:p>
    <w:p>
      <w:pPr>
        <w:widowControl/>
        <w:spacing w:line="360" w:lineRule="auto"/>
        <w:contextualSpacing/>
        <w:jc w:val="both"/>
        <w:rPr>
          <w:b/>
          <w:color w:val="000000" w:themeColor="text1"/>
          <w:sz w:val="24"/>
          <w:szCs w:val="24"/>
          <w:u w:val="thick"/>
          <w:lang w:eastAsia="zh-CN"/>
        </w:rPr>
      </w:pPr>
      <w:r>
        <w:rPr>
          <w:rFonts w:hint="eastAsia"/>
          <w:b/>
          <w:color w:val="000000" w:themeColor="text1"/>
          <w:sz w:val="24"/>
          <w:szCs w:val="24"/>
          <w:u w:val="single"/>
          <w:lang w:eastAsia="zh-CN"/>
        </w:rPr>
        <w:t>履约保证金的金额：合同金额的10%。履约保证金期限：履约保证金有效期至货物最终</w:t>
      </w:r>
      <w:r>
        <w:rPr>
          <w:rFonts w:hint="eastAsia"/>
          <w:b/>
          <w:color w:val="000000" w:themeColor="text1"/>
          <w:sz w:val="24"/>
          <w:szCs w:val="24"/>
          <w:u w:val="thick"/>
          <w:lang w:eastAsia="zh-CN"/>
        </w:rPr>
        <w:t>验收合格当日。如果卖方不履行合同约定的义务或其履行不符合合同的约定，买方有权利扣划相应金额的履约保证金。</w:t>
      </w:r>
    </w:p>
    <w:p>
      <w:pPr>
        <w:widowControl/>
        <w:spacing w:line="360" w:lineRule="auto"/>
        <w:contextualSpacing/>
        <w:jc w:val="both"/>
        <w:rPr>
          <w:color w:val="000000" w:themeColor="text1"/>
          <w:sz w:val="24"/>
          <w:szCs w:val="24"/>
          <w:lang w:eastAsia="zh-CN"/>
        </w:rPr>
      </w:pPr>
    </w:p>
    <w:p>
      <w:pPr>
        <w:spacing w:line="360" w:lineRule="auto"/>
        <w:jc w:val="both"/>
        <w:rPr>
          <w:color w:val="000000" w:themeColor="text1"/>
          <w:sz w:val="24"/>
          <w:szCs w:val="24"/>
          <w:lang w:eastAsia="zh-CN"/>
        </w:rPr>
      </w:pPr>
      <w:r>
        <w:rPr>
          <w:rFonts w:hint="eastAsia"/>
          <w:color w:val="000000" w:themeColor="text1"/>
          <w:sz w:val="24"/>
          <w:szCs w:val="24"/>
          <w:lang w:eastAsia="zh-CN"/>
        </w:rPr>
        <w:t>（本部分可根据实际情况进行约定，不需要约定的填“无”,填写后删除本注）</w:t>
      </w:r>
    </w:p>
    <w:p>
      <w:pPr>
        <w:spacing w:line="360" w:lineRule="auto"/>
        <w:jc w:val="both"/>
        <w:rPr>
          <w:color w:val="000000" w:themeColor="text1"/>
          <w:sz w:val="24"/>
          <w:szCs w:val="24"/>
          <w:lang w:eastAsia="zh-CN"/>
        </w:rPr>
      </w:pPr>
    </w:p>
    <w:p>
      <w:pPr>
        <w:spacing w:line="360" w:lineRule="auto"/>
        <w:jc w:val="both"/>
        <w:rPr>
          <w:color w:val="000000" w:themeColor="text1"/>
          <w:sz w:val="24"/>
          <w:szCs w:val="24"/>
          <w:lang w:eastAsia="zh-CN"/>
        </w:rPr>
      </w:pPr>
      <w:bookmarkStart w:id="257" w:name="_Toc15317528"/>
      <w:r>
        <w:rPr>
          <w:rFonts w:hint="eastAsia"/>
          <w:color w:val="000000" w:themeColor="text1"/>
          <w:sz w:val="24"/>
          <w:szCs w:val="24"/>
          <w:lang w:eastAsia="zh-CN"/>
        </w:rPr>
        <w:t>10.保险</w:t>
      </w:r>
      <w:bookmarkEnd w:id="257"/>
    </w:p>
    <w:p>
      <w:pPr>
        <w:widowControl/>
        <w:spacing w:line="360" w:lineRule="auto"/>
        <w:contextualSpacing/>
        <w:jc w:val="both"/>
        <w:rPr>
          <w:color w:val="000000" w:themeColor="text1"/>
          <w:sz w:val="24"/>
          <w:szCs w:val="24"/>
          <w:lang w:eastAsia="zh-CN"/>
        </w:rPr>
      </w:pPr>
      <w:r>
        <w:rPr>
          <w:rFonts w:hint="eastAsia"/>
          <w:color w:val="000000" w:themeColor="text1"/>
          <w:sz w:val="24"/>
          <w:szCs w:val="24"/>
          <w:lang w:eastAsia="zh-CN"/>
        </w:rPr>
        <w:t>10.1关于保险的特别约定：。（本部分可根据实际情况进行约定，不需要约定的填“无”,填写后删除本注）</w:t>
      </w:r>
    </w:p>
    <w:p>
      <w:pPr>
        <w:spacing w:line="360" w:lineRule="auto"/>
        <w:jc w:val="both"/>
        <w:rPr>
          <w:color w:val="000000" w:themeColor="text1"/>
          <w:sz w:val="24"/>
          <w:szCs w:val="24"/>
          <w:u w:val="single"/>
          <w:lang w:eastAsia="zh-CN"/>
        </w:rPr>
      </w:pPr>
    </w:p>
    <w:p>
      <w:pPr>
        <w:spacing w:line="360" w:lineRule="auto"/>
        <w:jc w:val="both"/>
        <w:rPr>
          <w:color w:val="000000" w:themeColor="text1"/>
          <w:sz w:val="24"/>
          <w:szCs w:val="24"/>
          <w:lang w:eastAsia="zh-CN"/>
        </w:rPr>
      </w:pPr>
      <w:bookmarkStart w:id="258" w:name="_Toc15317529"/>
      <w:r>
        <w:rPr>
          <w:rFonts w:hint="eastAsia"/>
          <w:color w:val="000000" w:themeColor="text1"/>
          <w:sz w:val="24"/>
          <w:szCs w:val="24"/>
          <w:lang w:eastAsia="zh-CN"/>
        </w:rPr>
        <w:t>11.标准与规范</w:t>
      </w:r>
      <w:bookmarkEnd w:id="258"/>
    </w:p>
    <w:p>
      <w:pPr>
        <w:widowControl/>
        <w:spacing w:line="360" w:lineRule="auto"/>
        <w:contextualSpacing/>
        <w:jc w:val="both"/>
        <w:rPr>
          <w:color w:val="000000" w:themeColor="text1"/>
          <w:sz w:val="24"/>
          <w:szCs w:val="24"/>
          <w:lang w:eastAsia="zh-CN"/>
        </w:rPr>
      </w:pPr>
      <w:r>
        <w:rPr>
          <w:rFonts w:hint="eastAsia"/>
          <w:color w:val="000000" w:themeColor="text1"/>
          <w:sz w:val="24"/>
          <w:szCs w:val="24"/>
          <w:lang w:eastAsia="zh-CN"/>
        </w:rPr>
        <w:t>11.1适用于本合同的标准规范包括：。</w:t>
      </w:r>
    </w:p>
    <w:p>
      <w:pPr>
        <w:widowControl/>
        <w:spacing w:line="360" w:lineRule="auto"/>
        <w:contextualSpacing/>
        <w:jc w:val="both"/>
        <w:rPr>
          <w:color w:val="000000" w:themeColor="text1"/>
          <w:sz w:val="24"/>
          <w:szCs w:val="24"/>
          <w:lang w:eastAsia="zh-CN"/>
        </w:rPr>
      </w:pPr>
      <w:r>
        <w:rPr>
          <w:rFonts w:hint="eastAsia"/>
          <w:color w:val="000000" w:themeColor="text1"/>
          <w:sz w:val="24"/>
          <w:szCs w:val="24"/>
          <w:lang w:eastAsia="zh-CN"/>
        </w:rPr>
        <w:t>11.2甲方提供国外标准、规范的名称：；甲方提供国外标准、规范的份数：；提供国外标准、规范的名称：。</w:t>
      </w:r>
    </w:p>
    <w:p>
      <w:pPr>
        <w:widowControl/>
        <w:spacing w:line="360" w:lineRule="auto"/>
        <w:contextualSpacing/>
        <w:jc w:val="both"/>
        <w:rPr>
          <w:color w:val="000000" w:themeColor="text1"/>
          <w:sz w:val="24"/>
          <w:szCs w:val="24"/>
          <w:lang w:eastAsia="zh-CN"/>
        </w:rPr>
      </w:pPr>
      <w:r>
        <w:rPr>
          <w:rFonts w:hint="eastAsia"/>
          <w:color w:val="000000" w:themeColor="text1"/>
          <w:sz w:val="24"/>
          <w:szCs w:val="24"/>
          <w:lang w:eastAsia="zh-CN"/>
        </w:rPr>
        <w:t>11.3甲方对合同的技术标准和功能要求的特殊要求：。（本部分可根据实际情况进行约定，不需要约定的填“无”,填写后删除本注）</w:t>
      </w:r>
    </w:p>
    <w:p>
      <w:pPr>
        <w:spacing w:line="360" w:lineRule="auto"/>
        <w:jc w:val="both"/>
        <w:rPr>
          <w:color w:val="000000" w:themeColor="text1"/>
          <w:sz w:val="24"/>
          <w:szCs w:val="24"/>
          <w:lang w:eastAsia="zh-CN"/>
        </w:rPr>
      </w:pPr>
    </w:p>
    <w:p>
      <w:pPr>
        <w:spacing w:line="360" w:lineRule="auto"/>
        <w:jc w:val="both"/>
        <w:rPr>
          <w:color w:val="000000" w:themeColor="text1"/>
          <w:sz w:val="24"/>
          <w:szCs w:val="24"/>
          <w:lang w:eastAsia="zh-CN"/>
        </w:rPr>
      </w:pPr>
      <w:bookmarkStart w:id="259" w:name="_Toc15317530"/>
      <w:r>
        <w:rPr>
          <w:rFonts w:hint="eastAsia"/>
          <w:color w:val="000000" w:themeColor="text1"/>
          <w:sz w:val="24"/>
          <w:szCs w:val="24"/>
          <w:lang w:eastAsia="zh-CN"/>
        </w:rPr>
        <w:t>12.安全、环境和职业健康管理</w:t>
      </w:r>
      <w:bookmarkEnd w:id="259"/>
    </w:p>
    <w:p>
      <w:pPr>
        <w:widowControl/>
        <w:spacing w:line="360" w:lineRule="auto"/>
        <w:contextualSpacing/>
        <w:jc w:val="both"/>
        <w:rPr>
          <w:color w:val="000000" w:themeColor="text1"/>
          <w:sz w:val="24"/>
          <w:szCs w:val="24"/>
          <w:lang w:eastAsia="zh-CN"/>
        </w:rPr>
      </w:pPr>
      <w:r>
        <w:rPr>
          <w:rFonts w:hint="eastAsia"/>
          <w:color w:val="000000" w:themeColor="text1"/>
          <w:sz w:val="24"/>
          <w:szCs w:val="24"/>
          <w:lang w:eastAsia="zh-CN"/>
        </w:rPr>
        <w:t>12.1乙方在履行合同过程中的特别要求：。</w:t>
      </w:r>
    </w:p>
    <w:p>
      <w:pPr>
        <w:widowControl/>
        <w:spacing w:line="360" w:lineRule="auto"/>
        <w:contextualSpacing/>
        <w:jc w:val="both"/>
        <w:rPr>
          <w:color w:val="000000" w:themeColor="text1"/>
          <w:sz w:val="24"/>
          <w:szCs w:val="24"/>
          <w:lang w:eastAsia="zh-CN"/>
        </w:rPr>
      </w:pPr>
      <w:r>
        <w:rPr>
          <w:rFonts w:hint="eastAsia"/>
          <w:color w:val="000000" w:themeColor="text1"/>
          <w:sz w:val="24"/>
          <w:szCs w:val="24"/>
          <w:lang w:eastAsia="zh-CN"/>
        </w:rPr>
        <w:t>12.2乙方在提供技术服务时应当考虑：。</w:t>
      </w:r>
    </w:p>
    <w:p>
      <w:pPr>
        <w:spacing w:line="360" w:lineRule="auto"/>
        <w:jc w:val="both"/>
        <w:rPr>
          <w:color w:val="000000" w:themeColor="text1"/>
          <w:sz w:val="24"/>
          <w:szCs w:val="24"/>
          <w:lang w:eastAsia="zh-CN"/>
        </w:rPr>
      </w:pPr>
      <w:r>
        <w:rPr>
          <w:rFonts w:hint="eastAsia"/>
          <w:color w:val="000000" w:themeColor="text1"/>
          <w:sz w:val="24"/>
          <w:szCs w:val="24"/>
          <w:lang w:eastAsia="zh-CN"/>
        </w:rPr>
        <w:t>（本部分可根据实际情况进行约定，不需要约定的填“无”,填写后删除本注）</w:t>
      </w:r>
    </w:p>
    <w:p>
      <w:pPr>
        <w:spacing w:line="360" w:lineRule="auto"/>
        <w:jc w:val="both"/>
        <w:rPr>
          <w:color w:val="000000" w:themeColor="text1"/>
          <w:sz w:val="24"/>
          <w:szCs w:val="24"/>
          <w:lang w:eastAsia="zh-CN"/>
        </w:rPr>
      </w:pPr>
    </w:p>
    <w:p>
      <w:pPr>
        <w:spacing w:line="360" w:lineRule="auto"/>
        <w:jc w:val="both"/>
        <w:rPr>
          <w:color w:val="000000" w:themeColor="text1"/>
          <w:sz w:val="24"/>
          <w:szCs w:val="24"/>
          <w:lang w:eastAsia="zh-CN"/>
        </w:rPr>
      </w:pPr>
      <w:bookmarkStart w:id="260" w:name="_Toc15317531"/>
      <w:r>
        <w:rPr>
          <w:rFonts w:hint="eastAsia"/>
          <w:color w:val="000000" w:themeColor="text1"/>
          <w:sz w:val="24"/>
          <w:szCs w:val="24"/>
          <w:lang w:eastAsia="zh-CN"/>
        </w:rPr>
        <w:t>13.知识产权</w:t>
      </w:r>
      <w:bookmarkEnd w:id="260"/>
    </w:p>
    <w:p>
      <w:pPr>
        <w:widowControl/>
        <w:spacing w:line="360" w:lineRule="auto"/>
        <w:contextualSpacing/>
        <w:jc w:val="both"/>
        <w:rPr>
          <w:color w:val="000000" w:themeColor="text1"/>
          <w:sz w:val="24"/>
          <w:szCs w:val="24"/>
          <w:lang w:eastAsia="zh-CN"/>
        </w:rPr>
      </w:pPr>
      <w:r>
        <w:rPr>
          <w:rFonts w:hint="eastAsia"/>
          <w:color w:val="000000" w:themeColor="text1"/>
          <w:sz w:val="24"/>
          <w:szCs w:val="24"/>
          <w:lang w:eastAsia="zh-CN"/>
        </w:rPr>
        <w:t>13.6甲方提供给乙方的以及反映甲方关于合同要求或其他类似性质的文件、资料的知识产权归属甲方。关于甲方提供的上述文件、资料使用限制的要求：。</w:t>
      </w:r>
    </w:p>
    <w:p>
      <w:pPr>
        <w:widowControl/>
        <w:spacing w:line="360" w:lineRule="auto"/>
        <w:contextualSpacing/>
        <w:jc w:val="both"/>
        <w:rPr>
          <w:color w:val="000000" w:themeColor="text1"/>
          <w:sz w:val="24"/>
          <w:szCs w:val="24"/>
          <w:lang w:eastAsia="zh-CN"/>
        </w:rPr>
      </w:pPr>
      <w:r>
        <w:rPr>
          <w:rFonts w:hint="eastAsia"/>
          <w:color w:val="000000" w:themeColor="text1"/>
          <w:sz w:val="24"/>
          <w:szCs w:val="24"/>
          <w:lang w:eastAsia="zh-CN"/>
        </w:rPr>
        <w:t>13.7关于乙方为实施合同所编制的文件、技术方案等的知识产权的归属：。乙方完成合同任务所形成的成果的知识产权归属于:。若归属于双方，则双方均有权各自使用，收益或处分。（原则上归双方或甲方，本部分可根据实际情况进行约定，不需要约定的填“无”,填写后删除本注）</w:t>
      </w:r>
    </w:p>
    <w:p>
      <w:pPr>
        <w:spacing w:line="360" w:lineRule="auto"/>
        <w:jc w:val="both"/>
        <w:rPr>
          <w:color w:val="000000" w:themeColor="text1"/>
          <w:sz w:val="24"/>
          <w:szCs w:val="24"/>
          <w:lang w:eastAsia="zh-CN"/>
        </w:rPr>
      </w:pPr>
    </w:p>
    <w:p>
      <w:pPr>
        <w:spacing w:line="360" w:lineRule="auto"/>
        <w:jc w:val="both"/>
        <w:rPr>
          <w:b/>
          <w:color w:val="000000" w:themeColor="text1"/>
          <w:sz w:val="24"/>
          <w:szCs w:val="24"/>
          <w:lang w:eastAsia="zh-CN"/>
        </w:rPr>
      </w:pPr>
      <w:bookmarkStart w:id="261" w:name="_Toc509580327"/>
      <w:bookmarkStart w:id="262" w:name="_Toc15317532"/>
      <w:r>
        <w:rPr>
          <w:rFonts w:hint="eastAsia"/>
          <w:color w:val="000000" w:themeColor="text1"/>
          <w:sz w:val="24"/>
          <w:szCs w:val="24"/>
          <w:lang w:eastAsia="zh-CN"/>
        </w:rPr>
        <w:t>14.违约责任</w:t>
      </w:r>
      <w:bookmarkEnd w:id="261"/>
      <w:bookmarkEnd w:id="262"/>
    </w:p>
    <w:p>
      <w:pPr>
        <w:widowControl/>
        <w:spacing w:line="360" w:lineRule="auto"/>
        <w:contextualSpacing/>
        <w:jc w:val="both"/>
        <w:rPr>
          <w:color w:val="000000" w:themeColor="text1"/>
          <w:sz w:val="24"/>
          <w:szCs w:val="24"/>
          <w:lang w:eastAsia="zh-CN"/>
        </w:rPr>
      </w:pPr>
      <w:r>
        <w:rPr>
          <w:rFonts w:hint="eastAsia"/>
          <w:color w:val="000000" w:themeColor="text1"/>
          <w:sz w:val="24"/>
          <w:szCs w:val="24"/>
          <w:lang w:eastAsia="zh-CN"/>
        </w:rPr>
        <w:t>（本部分可根据实际情况进行约定，如违约金支付和违约金总额需调整，可在此列出，不需要约定的填“无”,填写后删除本注）</w:t>
      </w:r>
    </w:p>
    <w:p>
      <w:pPr>
        <w:spacing w:line="360" w:lineRule="auto"/>
        <w:jc w:val="both"/>
        <w:rPr>
          <w:b/>
          <w:bCs/>
          <w:vanish/>
          <w:color w:val="000000" w:themeColor="text1"/>
          <w:sz w:val="24"/>
          <w:szCs w:val="24"/>
        </w:rPr>
      </w:pPr>
      <w:bookmarkStart w:id="263" w:name="_Toc509580328"/>
    </w:p>
    <w:p>
      <w:pPr>
        <w:spacing w:line="360" w:lineRule="auto"/>
        <w:jc w:val="both"/>
        <w:rPr>
          <w:color w:val="000000" w:themeColor="text1"/>
          <w:sz w:val="24"/>
          <w:szCs w:val="24"/>
          <w:lang w:eastAsia="zh-CN"/>
        </w:rPr>
      </w:pPr>
      <w:bookmarkStart w:id="264" w:name="_Toc15317533"/>
      <w:r>
        <w:rPr>
          <w:rFonts w:hint="eastAsia"/>
          <w:color w:val="000000" w:themeColor="text1"/>
          <w:sz w:val="24"/>
          <w:szCs w:val="24"/>
          <w:lang w:eastAsia="zh-CN"/>
        </w:rPr>
        <w:t>20.保密</w:t>
      </w:r>
      <w:bookmarkEnd w:id="263"/>
      <w:bookmarkEnd w:id="264"/>
    </w:p>
    <w:p>
      <w:pPr>
        <w:widowControl/>
        <w:spacing w:line="360" w:lineRule="auto"/>
        <w:contextualSpacing/>
        <w:jc w:val="both"/>
        <w:rPr>
          <w:color w:val="000000" w:themeColor="text1"/>
          <w:sz w:val="24"/>
          <w:szCs w:val="24"/>
          <w:lang w:eastAsia="zh-CN"/>
        </w:rPr>
      </w:pPr>
      <w:r>
        <w:rPr>
          <w:rFonts w:hint="eastAsia"/>
          <w:color w:val="000000" w:themeColor="text1"/>
          <w:sz w:val="24"/>
          <w:szCs w:val="24"/>
          <w:lang w:eastAsia="zh-CN"/>
        </w:rPr>
        <w:t>20.1本项目的密级为。</w:t>
      </w:r>
      <w:bookmarkStart w:id="265" w:name="_Toc519279003"/>
      <w:bookmarkEnd w:id="265"/>
      <w:bookmarkStart w:id="266" w:name="_Toc518985230"/>
      <w:bookmarkEnd w:id="266"/>
      <w:bookmarkStart w:id="267" w:name="_Toc519523036"/>
      <w:bookmarkEnd w:id="267"/>
      <w:bookmarkStart w:id="268" w:name="_Toc518984683"/>
      <w:bookmarkEnd w:id="268"/>
      <w:bookmarkStart w:id="269" w:name="_Toc518985525"/>
      <w:bookmarkEnd w:id="269"/>
      <w:bookmarkStart w:id="270" w:name="_Toc520796186"/>
      <w:bookmarkEnd w:id="270"/>
      <w:bookmarkStart w:id="271" w:name="_Toc520795786"/>
      <w:bookmarkEnd w:id="271"/>
    </w:p>
    <w:p>
      <w:pPr>
        <w:widowControl/>
        <w:spacing w:line="360" w:lineRule="auto"/>
        <w:contextualSpacing/>
        <w:jc w:val="both"/>
        <w:rPr>
          <w:color w:val="000000" w:themeColor="text1"/>
          <w:sz w:val="24"/>
          <w:szCs w:val="24"/>
          <w:lang w:eastAsia="zh-CN"/>
        </w:rPr>
      </w:pPr>
    </w:p>
    <w:p>
      <w:pPr>
        <w:spacing w:line="360" w:lineRule="auto"/>
        <w:jc w:val="both"/>
        <w:rPr>
          <w:color w:val="000000" w:themeColor="text1"/>
          <w:sz w:val="24"/>
          <w:szCs w:val="24"/>
          <w:lang w:eastAsia="zh-CN"/>
        </w:rPr>
      </w:pPr>
      <w:bookmarkStart w:id="272" w:name="_Toc15317534"/>
      <w:r>
        <w:rPr>
          <w:rFonts w:hint="eastAsia"/>
          <w:color w:val="000000" w:themeColor="text1"/>
          <w:sz w:val="24"/>
          <w:szCs w:val="24"/>
          <w:lang w:eastAsia="zh-CN"/>
        </w:rPr>
        <w:t>24.其他约定</w:t>
      </w:r>
      <w:bookmarkEnd w:id="272"/>
    </w:p>
    <w:p>
      <w:pPr>
        <w:spacing w:line="360" w:lineRule="auto"/>
        <w:jc w:val="both"/>
        <w:rPr>
          <w:color w:val="000000" w:themeColor="text1"/>
          <w:sz w:val="24"/>
          <w:szCs w:val="24"/>
          <w:lang w:eastAsia="zh-CN"/>
        </w:rPr>
      </w:pPr>
      <w:r>
        <w:rPr>
          <w:rFonts w:hint="eastAsia"/>
          <w:color w:val="000000" w:themeColor="text1"/>
          <w:sz w:val="24"/>
          <w:szCs w:val="24"/>
          <w:lang w:eastAsia="zh-CN"/>
        </w:rPr>
        <w:t>24.1绩效控制和监视</w:t>
      </w:r>
    </w:p>
    <w:p>
      <w:pPr>
        <w:spacing w:line="360" w:lineRule="auto"/>
        <w:jc w:val="both"/>
        <w:rPr>
          <w:color w:val="000000" w:themeColor="text1"/>
          <w:sz w:val="24"/>
          <w:szCs w:val="24"/>
          <w:lang w:eastAsia="zh-CN"/>
        </w:rPr>
      </w:pPr>
      <w:r>
        <w:rPr>
          <w:rFonts w:hint="eastAsia"/>
          <w:color w:val="000000" w:themeColor="text1"/>
          <w:sz w:val="24"/>
          <w:szCs w:val="24"/>
          <w:lang w:eastAsia="zh-CN"/>
        </w:rPr>
        <w:t>在合同执行过程中，为确保乙方有能力履行合同，甲方需对其运营情况、产品质量、履约能力进行绩效控制和监控。根据本合同物项类别和金额，乙方需按下列第</w:t>
      </w:r>
      <w:r>
        <w:rPr>
          <w:rFonts w:hint="eastAsia"/>
          <w:b/>
          <w:color w:val="000000" w:themeColor="text1"/>
          <w:sz w:val="24"/>
          <w:szCs w:val="24"/>
          <w:u w:val="single"/>
          <w:lang w:eastAsia="zh-CN"/>
        </w:rPr>
        <w:t>（3）</w:t>
      </w:r>
      <w:r>
        <w:rPr>
          <w:rFonts w:hint="eastAsia"/>
          <w:color w:val="000000" w:themeColor="text1"/>
          <w:sz w:val="24"/>
          <w:szCs w:val="24"/>
          <w:lang w:eastAsia="zh-CN"/>
        </w:rPr>
        <w:t>条提供绩效报告，绩效报告应包含但不限于商务方面、进度控制方面、质量方面、技术方面等内容。</w:t>
      </w:r>
    </w:p>
    <w:p>
      <w:pPr>
        <w:snapToGrid w:val="0"/>
        <w:spacing w:line="360" w:lineRule="auto"/>
        <w:jc w:val="both"/>
        <w:rPr>
          <w:color w:val="000000" w:themeColor="text1"/>
          <w:sz w:val="24"/>
          <w:szCs w:val="24"/>
          <w:lang w:eastAsia="zh-CN"/>
        </w:rPr>
      </w:pPr>
      <w:r>
        <w:rPr>
          <w:rFonts w:hint="eastAsia"/>
          <w:color w:val="000000" w:themeColor="text1"/>
          <w:sz w:val="24"/>
          <w:szCs w:val="24"/>
          <w:lang w:eastAsia="zh-CN"/>
        </w:rPr>
        <w:t>（1）合同金额≥2亿元时，乙方需每年度向甲方提供绩效报告。</w:t>
      </w:r>
    </w:p>
    <w:p>
      <w:pPr>
        <w:snapToGrid w:val="0"/>
        <w:spacing w:line="360" w:lineRule="auto"/>
        <w:jc w:val="both"/>
        <w:rPr>
          <w:color w:val="000000" w:themeColor="text1"/>
          <w:sz w:val="24"/>
          <w:szCs w:val="24"/>
          <w:lang w:eastAsia="zh-CN"/>
        </w:rPr>
      </w:pPr>
      <w:r>
        <w:rPr>
          <w:rFonts w:hint="eastAsia"/>
          <w:color w:val="000000" w:themeColor="text1"/>
          <w:sz w:val="24"/>
          <w:szCs w:val="24"/>
          <w:lang w:eastAsia="zh-CN"/>
        </w:rPr>
        <w:t>（2）2000万元≤合同金额＜2亿元时，乙方需在合同执行期间向甲方提供至少一次绩效报告。</w:t>
      </w:r>
    </w:p>
    <w:p>
      <w:pPr>
        <w:snapToGrid w:val="0"/>
        <w:spacing w:line="360" w:lineRule="auto"/>
        <w:jc w:val="both"/>
        <w:rPr>
          <w:color w:val="000000" w:themeColor="text1"/>
          <w:sz w:val="24"/>
          <w:szCs w:val="24"/>
          <w:lang w:eastAsia="zh-CN"/>
        </w:rPr>
      </w:pPr>
      <w:r>
        <w:rPr>
          <w:rFonts w:hint="eastAsia"/>
          <w:color w:val="000000" w:themeColor="text1"/>
          <w:sz w:val="24"/>
          <w:szCs w:val="24"/>
          <w:lang w:eastAsia="zh-CN"/>
        </w:rPr>
        <w:t>（3）合同金额＜2000万元时，当乙方经营状况、管理关系、技术路线、质量保证能力等发生重大变化，可能影响合同执行时，乙方需向甲方提供绩效报告。</w:t>
      </w:r>
    </w:p>
    <w:p>
      <w:pPr>
        <w:spacing w:line="360" w:lineRule="auto"/>
        <w:jc w:val="both"/>
        <w:rPr>
          <w:color w:val="000000" w:themeColor="text1"/>
          <w:sz w:val="24"/>
          <w:szCs w:val="24"/>
          <w:lang w:eastAsia="zh-CN"/>
        </w:rPr>
      </w:pPr>
    </w:p>
    <w:p>
      <w:pPr>
        <w:spacing w:line="360" w:lineRule="auto"/>
        <w:jc w:val="both"/>
        <w:rPr>
          <w:color w:val="000000" w:themeColor="text1"/>
          <w:sz w:val="24"/>
          <w:szCs w:val="24"/>
          <w:lang w:eastAsia="zh-CN"/>
        </w:rPr>
      </w:pPr>
      <w:r>
        <w:rPr>
          <w:rFonts w:hint="eastAsia"/>
          <w:color w:val="000000" w:themeColor="text1"/>
          <w:sz w:val="24"/>
          <w:szCs w:val="24"/>
          <w:lang w:eastAsia="zh-CN"/>
        </w:rPr>
        <w:t>24.2。（若有其他约定上述条款无法涵盖的，可在此处进行约定，不需要约定的填“无”,填写后删除本注，）</w:t>
      </w:r>
    </w:p>
    <w:p>
      <w:pPr>
        <w:spacing w:line="360" w:lineRule="auto"/>
        <w:jc w:val="both"/>
        <w:rPr>
          <w:b/>
          <w:color w:val="000000" w:themeColor="text1"/>
          <w:sz w:val="24"/>
          <w:szCs w:val="24"/>
          <w:lang w:eastAsia="zh-CN"/>
        </w:rPr>
      </w:pPr>
    </w:p>
    <w:p>
      <w:pPr>
        <w:spacing w:line="360" w:lineRule="auto"/>
        <w:jc w:val="both"/>
        <w:rPr>
          <w:b/>
          <w:color w:val="000000" w:themeColor="text1"/>
          <w:sz w:val="24"/>
          <w:szCs w:val="24"/>
          <w:lang w:eastAsia="zh-CN"/>
        </w:rPr>
      </w:pPr>
      <w:r>
        <w:rPr>
          <w:rFonts w:hint="eastAsia"/>
          <w:b/>
          <w:color w:val="000000" w:themeColor="text1"/>
          <w:sz w:val="24"/>
          <w:szCs w:val="24"/>
          <w:lang w:eastAsia="zh-CN"/>
        </w:rPr>
        <w:t>注意：上述所有空格必须填内容或填“无”，不能空，正式合同删除本注。</w:t>
      </w:r>
    </w:p>
    <w:p>
      <w:pPr>
        <w:spacing w:line="360" w:lineRule="auto"/>
        <w:jc w:val="both"/>
        <w:rPr>
          <w:color w:val="000000" w:themeColor="text1"/>
          <w:sz w:val="24"/>
          <w:szCs w:val="24"/>
          <w:lang w:eastAsia="zh-CN"/>
        </w:rPr>
      </w:pPr>
      <w:r>
        <w:rPr>
          <w:rFonts w:hint="eastAsia"/>
          <w:color w:val="000000" w:themeColor="text1"/>
          <w:sz w:val="24"/>
          <w:szCs w:val="24"/>
          <w:lang w:eastAsia="zh-CN"/>
        </w:rPr>
        <w:t>本页以下无正文，为合同签署页。</w:t>
      </w:r>
    </w:p>
    <w:p>
      <w:pPr>
        <w:widowControl/>
        <w:spacing w:line="360" w:lineRule="auto"/>
        <w:jc w:val="both"/>
        <w:rPr>
          <w:snapToGrid w:val="0"/>
          <w:color w:val="000000" w:themeColor="text1"/>
          <w:sz w:val="24"/>
          <w:szCs w:val="24"/>
          <w:lang w:eastAsia="zh-CN"/>
        </w:rPr>
      </w:pPr>
      <w:bookmarkStart w:id="273" w:name="_Toc359396409"/>
      <w:bookmarkStart w:id="274" w:name="_Toc466394069"/>
      <w:bookmarkStart w:id="275" w:name="_Toc336356852"/>
      <w:bookmarkStart w:id="276" w:name="_Toc466394461"/>
      <w:r>
        <w:rPr>
          <w:rFonts w:hint="eastAsia"/>
          <w:snapToGrid w:val="0"/>
          <w:color w:val="000000" w:themeColor="text1"/>
          <w:sz w:val="24"/>
          <w:szCs w:val="24"/>
          <w:lang w:eastAsia="zh-CN"/>
        </w:rPr>
        <w:br w:type="page"/>
      </w:r>
    </w:p>
    <w:tbl>
      <w:tblPr>
        <w:tblStyle w:val="38"/>
        <w:tblW w:w="4999" w:type="pct"/>
        <w:jc w:val="center"/>
        <w:tblLayout w:type="autofit"/>
        <w:tblCellMar>
          <w:top w:w="0" w:type="dxa"/>
          <w:left w:w="108" w:type="dxa"/>
          <w:bottom w:w="0" w:type="dxa"/>
          <w:right w:w="108" w:type="dxa"/>
        </w:tblCellMar>
      </w:tblPr>
      <w:tblGrid>
        <w:gridCol w:w="4606"/>
        <w:gridCol w:w="5012"/>
      </w:tblGrid>
      <w:tr>
        <w:tblPrEx>
          <w:tblCellMar>
            <w:top w:w="0" w:type="dxa"/>
            <w:left w:w="108" w:type="dxa"/>
            <w:bottom w:w="0" w:type="dxa"/>
            <w:right w:w="108" w:type="dxa"/>
          </w:tblCellMar>
        </w:tblPrEx>
        <w:trPr>
          <w:jc w:val="center"/>
        </w:trPr>
        <w:tc>
          <w:tcPr>
            <w:tcW w:w="2394" w:type="pct"/>
            <w:noWrap/>
            <w:vAlign w:val="center"/>
          </w:tcPr>
          <w:p>
            <w:pPr>
              <w:spacing w:line="360" w:lineRule="auto"/>
              <w:jc w:val="both"/>
              <w:rPr>
                <w:b/>
                <w:bCs/>
                <w:color w:val="000000" w:themeColor="text1"/>
                <w:kern w:val="2"/>
                <w:sz w:val="21"/>
                <w:lang w:eastAsia="zh-CN"/>
              </w:rPr>
            </w:pPr>
            <w:r>
              <w:rPr>
                <w:rFonts w:hint="eastAsia" w:cs="仿宋_GB2312"/>
                <w:b/>
                <w:bCs/>
                <w:color w:val="000000" w:themeColor="text1"/>
                <w:kern w:val="2"/>
                <w:sz w:val="24"/>
                <w:lang w:eastAsia="zh-CN"/>
              </w:rPr>
              <w:t>甲方：中国核动力研究设计院</w:t>
            </w:r>
          </w:p>
        </w:tc>
        <w:tc>
          <w:tcPr>
            <w:tcW w:w="2605" w:type="pct"/>
            <w:noWrap/>
            <w:vAlign w:val="center"/>
          </w:tcPr>
          <w:p>
            <w:pPr>
              <w:spacing w:line="360" w:lineRule="auto"/>
              <w:ind w:left="440" w:leftChars="200"/>
              <w:jc w:val="both"/>
              <w:rPr>
                <w:b/>
                <w:bCs/>
                <w:color w:val="000000" w:themeColor="text1"/>
                <w:kern w:val="2"/>
                <w:sz w:val="21"/>
                <w:lang w:eastAsia="zh-CN"/>
              </w:rPr>
            </w:pPr>
            <w:r>
              <w:rPr>
                <w:rFonts w:hint="eastAsia" w:cs="仿宋_GB2312"/>
                <w:b/>
                <w:bCs/>
                <w:color w:val="000000" w:themeColor="text1"/>
                <w:kern w:val="2"/>
                <w:sz w:val="24"/>
                <w:lang w:eastAsia="zh-CN"/>
              </w:rPr>
              <w:t>乙方：</w:t>
            </w:r>
          </w:p>
        </w:tc>
      </w:tr>
      <w:tr>
        <w:tblPrEx>
          <w:tblCellMar>
            <w:top w:w="0" w:type="dxa"/>
            <w:left w:w="108" w:type="dxa"/>
            <w:bottom w:w="0" w:type="dxa"/>
            <w:right w:w="108" w:type="dxa"/>
          </w:tblCellMar>
        </w:tblPrEx>
        <w:trPr>
          <w:jc w:val="center"/>
        </w:trPr>
        <w:tc>
          <w:tcPr>
            <w:tcW w:w="2394" w:type="pct"/>
            <w:noWrap/>
            <w:vAlign w:val="center"/>
          </w:tcPr>
          <w:p>
            <w:pPr>
              <w:spacing w:line="360" w:lineRule="auto"/>
              <w:jc w:val="both"/>
              <w:rPr>
                <w:rFonts w:cs="仿宋_GB2312"/>
                <w:color w:val="000000" w:themeColor="text1"/>
                <w:kern w:val="2"/>
                <w:sz w:val="21"/>
                <w:lang w:eastAsia="zh-CN"/>
              </w:rPr>
            </w:pPr>
            <w:r>
              <w:rPr>
                <w:rFonts w:hint="eastAsia" w:cs="仿宋_GB2312"/>
                <w:color w:val="000000" w:themeColor="text1"/>
                <w:kern w:val="2"/>
                <w:sz w:val="24"/>
                <w:lang w:eastAsia="zh-CN"/>
              </w:rPr>
              <w:t>法定代表人（单位负责人）或</w:t>
            </w:r>
          </w:p>
          <w:p>
            <w:pPr>
              <w:spacing w:line="360" w:lineRule="auto"/>
              <w:jc w:val="both"/>
              <w:rPr>
                <w:rFonts w:cs="仿宋_GB2312"/>
                <w:b/>
                <w:bCs/>
                <w:color w:val="000000" w:themeColor="text1"/>
                <w:kern w:val="2"/>
                <w:sz w:val="21"/>
                <w:lang w:eastAsia="zh-CN"/>
              </w:rPr>
            </w:pPr>
            <w:r>
              <w:rPr>
                <w:rFonts w:hint="eastAsia" w:cs="仿宋_GB2312"/>
                <w:color w:val="000000" w:themeColor="text1"/>
                <w:kern w:val="2"/>
                <w:sz w:val="24"/>
                <w:lang w:eastAsia="zh-CN"/>
              </w:rPr>
              <w:t>其委托代理人（签字）：</w:t>
            </w:r>
          </w:p>
        </w:tc>
        <w:tc>
          <w:tcPr>
            <w:tcW w:w="2605" w:type="pct"/>
            <w:noWrap/>
            <w:vAlign w:val="center"/>
          </w:tcPr>
          <w:p>
            <w:pPr>
              <w:spacing w:line="360" w:lineRule="auto"/>
              <w:ind w:left="440" w:leftChars="200"/>
              <w:jc w:val="both"/>
              <w:rPr>
                <w:rFonts w:cs="仿宋_GB2312"/>
                <w:color w:val="000000" w:themeColor="text1"/>
                <w:kern w:val="2"/>
                <w:sz w:val="21"/>
                <w:lang w:eastAsia="zh-CN"/>
              </w:rPr>
            </w:pPr>
            <w:r>
              <w:rPr>
                <w:rFonts w:hint="eastAsia" w:cs="仿宋_GB2312"/>
                <w:color w:val="000000" w:themeColor="text1"/>
                <w:kern w:val="2"/>
                <w:sz w:val="24"/>
                <w:lang w:eastAsia="zh-CN"/>
              </w:rPr>
              <w:t>法定代表人（单位负责人）或</w:t>
            </w:r>
          </w:p>
          <w:p>
            <w:pPr>
              <w:spacing w:line="360" w:lineRule="auto"/>
              <w:ind w:left="440" w:leftChars="200"/>
              <w:jc w:val="both"/>
              <w:rPr>
                <w:rFonts w:cs="仿宋_GB2312"/>
                <w:b/>
                <w:bCs/>
                <w:color w:val="000000" w:themeColor="text1"/>
                <w:kern w:val="2"/>
                <w:sz w:val="21"/>
                <w:lang w:eastAsia="zh-CN"/>
              </w:rPr>
            </w:pPr>
            <w:r>
              <w:rPr>
                <w:rFonts w:hint="eastAsia" w:cs="仿宋_GB2312"/>
                <w:color w:val="000000" w:themeColor="text1"/>
                <w:kern w:val="2"/>
                <w:sz w:val="24"/>
                <w:lang w:eastAsia="zh-CN"/>
              </w:rPr>
              <w:t>其委托代理人（签字）：</w:t>
            </w:r>
          </w:p>
        </w:tc>
      </w:tr>
      <w:tr>
        <w:tblPrEx>
          <w:tblCellMar>
            <w:top w:w="0" w:type="dxa"/>
            <w:left w:w="108" w:type="dxa"/>
            <w:bottom w:w="0" w:type="dxa"/>
            <w:right w:w="108" w:type="dxa"/>
          </w:tblCellMar>
        </w:tblPrEx>
        <w:trPr>
          <w:jc w:val="center"/>
        </w:trPr>
        <w:tc>
          <w:tcPr>
            <w:tcW w:w="2394" w:type="pct"/>
            <w:noWrap/>
            <w:vAlign w:val="center"/>
          </w:tcPr>
          <w:p>
            <w:pPr>
              <w:spacing w:line="360" w:lineRule="auto"/>
              <w:jc w:val="both"/>
              <w:rPr>
                <w:rFonts w:cs="仿宋_GB2312"/>
                <w:color w:val="000000" w:themeColor="text1"/>
                <w:kern w:val="2"/>
                <w:sz w:val="21"/>
                <w:lang w:eastAsia="zh-CN"/>
              </w:rPr>
            </w:pPr>
          </w:p>
          <w:p>
            <w:pPr>
              <w:spacing w:line="360" w:lineRule="auto"/>
              <w:jc w:val="both"/>
              <w:rPr>
                <w:rFonts w:cs="仿宋_GB2312"/>
                <w:color w:val="000000" w:themeColor="text1"/>
                <w:kern w:val="2"/>
                <w:sz w:val="21"/>
                <w:lang w:eastAsia="zh-CN"/>
              </w:rPr>
            </w:pPr>
          </w:p>
          <w:p>
            <w:pPr>
              <w:spacing w:line="360" w:lineRule="auto"/>
              <w:jc w:val="both"/>
              <w:rPr>
                <w:rFonts w:cs="仿宋_GB2312"/>
                <w:color w:val="000000" w:themeColor="text1"/>
                <w:kern w:val="2"/>
                <w:sz w:val="21"/>
                <w:lang w:eastAsia="zh-CN"/>
              </w:rPr>
            </w:pPr>
            <w:r>
              <w:rPr>
                <w:rFonts w:hint="eastAsia" w:cs="仿宋_GB2312"/>
                <w:color w:val="000000" w:themeColor="text1"/>
                <w:kern w:val="2"/>
                <w:sz w:val="24"/>
                <w:lang w:eastAsia="zh-CN"/>
              </w:rPr>
              <w:t>　　　年　　月　　日</w:t>
            </w:r>
          </w:p>
        </w:tc>
        <w:tc>
          <w:tcPr>
            <w:tcW w:w="2605" w:type="pct"/>
            <w:noWrap/>
            <w:vAlign w:val="center"/>
          </w:tcPr>
          <w:p>
            <w:pPr>
              <w:spacing w:line="360" w:lineRule="auto"/>
              <w:ind w:left="440" w:leftChars="200"/>
              <w:jc w:val="both"/>
              <w:rPr>
                <w:rFonts w:cs="仿宋_GB2312"/>
                <w:color w:val="000000" w:themeColor="text1"/>
                <w:kern w:val="2"/>
                <w:sz w:val="21"/>
                <w:lang w:eastAsia="zh-CN"/>
              </w:rPr>
            </w:pPr>
          </w:p>
          <w:p>
            <w:pPr>
              <w:spacing w:line="360" w:lineRule="auto"/>
              <w:ind w:left="440" w:leftChars="200"/>
              <w:jc w:val="both"/>
              <w:rPr>
                <w:rFonts w:cs="仿宋_GB2312"/>
                <w:color w:val="000000" w:themeColor="text1"/>
                <w:kern w:val="2"/>
                <w:sz w:val="21"/>
                <w:lang w:eastAsia="zh-CN"/>
              </w:rPr>
            </w:pPr>
          </w:p>
          <w:p>
            <w:pPr>
              <w:spacing w:line="360" w:lineRule="auto"/>
              <w:ind w:firstLine="2040" w:firstLineChars="850"/>
              <w:jc w:val="both"/>
              <w:rPr>
                <w:rFonts w:cs="仿宋_GB2312"/>
                <w:color w:val="000000" w:themeColor="text1"/>
                <w:kern w:val="2"/>
                <w:sz w:val="21"/>
                <w:lang w:eastAsia="zh-CN"/>
              </w:rPr>
            </w:pPr>
            <w:r>
              <w:rPr>
                <w:rFonts w:hint="eastAsia" w:cs="仿宋_GB2312"/>
                <w:color w:val="000000" w:themeColor="text1"/>
                <w:kern w:val="2"/>
                <w:sz w:val="24"/>
                <w:lang w:eastAsia="zh-CN"/>
              </w:rPr>
              <w:t>年　　月　　日</w:t>
            </w:r>
          </w:p>
        </w:tc>
      </w:tr>
      <w:tr>
        <w:tblPrEx>
          <w:tblCellMar>
            <w:top w:w="0" w:type="dxa"/>
            <w:left w:w="108" w:type="dxa"/>
            <w:bottom w:w="0" w:type="dxa"/>
            <w:right w:w="108" w:type="dxa"/>
          </w:tblCellMar>
        </w:tblPrEx>
        <w:trPr>
          <w:jc w:val="center"/>
        </w:trPr>
        <w:tc>
          <w:tcPr>
            <w:tcW w:w="2394" w:type="pct"/>
            <w:noWrap/>
            <w:vAlign w:val="center"/>
          </w:tcPr>
          <w:p>
            <w:pPr>
              <w:spacing w:line="360" w:lineRule="auto"/>
              <w:jc w:val="both"/>
              <w:rPr>
                <w:rFonts w:cs="仿宋_GB2312"/>
                <w:color w:val="000000" w:themeColor="text1"/>
                <w:kern w:val="2"/>
                <w:sz w:val="21"/>
                <w:lang w:eastAsia="zh-CN"/>
              </w:rPr>
            </w:pPr>
          </w:p>
        </w:tc>
        <w:tc>
          <w:tcPr>
            <w:tcW w:w="2605" w:type="pct"/>
            <w:noWrap/>
            <w:vAlign w:val="center"/>
          </w:tcPr>
          <w:p>
            <w:pPr>
              <w:spacing w:line="360" w:lineRule="auto"/>
              <w:jc w:val="both"/>
              <w:rPr>
                <w:rFonts w:cs="仿宋_GB2312"/>
                <w:color w:val="000000" w:themeColor="text1"/>
                <w:kern w:val="2"/>
                <w:sz w:val="21"/>
                <w:lang w:eastAsia="zh-CN"/>
              </w:rPr>
            </w:pPr>
          </w:p>
        </w:tc>
      </w:tr>
      <w:tr>
        <w:tblPrEx>
          <w:tblCellMar>
            <w:top w:w="0" w:type="dxa"/>
            <w:left w:w="108" w:type="dxa"/>
            <w:bottom w:w="0" w:type="dxa"/>
            <w:right w:w="108" w:type="dxa"/>
          </w:tblCellMar>
        </w:tblPrEx>
        <w:trPr>
          <w:jc w:val="center"/>
        </w:trPr>
        <w:tc>
          <w:tcPr>
            <w:tcW w:w="2394" w:type="pct"/>
            <w:noWrap/>
          </w:tcPr>
          <w:p>
            <w:pPr>
              <w:spacing w:line="360" w:lineRule="auto"/>
              <w:jc w:val="both"/>
              <w:rPr>
                <w:rFonts w:cs="仿宋_GB2312"/>
                <w:color w:val="000000" w:themeColor="text1"/>
                <w:kern w:val="2"/>
                <w:sz w:val="21"/>
                <w:lang w:eastAsia="zh-CN"/>
              </w:rPr>
            </w:pPr>
            <w:r>
              <w:rPr>
                <w:rFonts w:hint="eastAsia" w:cs="仿宋_GB2312"/>
                <w:color w:val="000000" w:themeColor="text1"/>
                <w:kern w:val="2"/>
                <w:sz w:val="24"/>
                <w:lang w:eastAsia="zh-CN"/>
              </w:rPr>
              <w:t>开户银行：工行成都顺兴路支行</w:t>
            </w:r>
          </w:p>
        </w:tc>
        <w:tc>
          <w:tcPr>
            <w:tcW w:w="2605" w:type="pct"/>
            <w:noWrap/>
          </w:tcPr>
          <w:p>
            <w:pPr>
              <w:spacing w:line="360" w:lineRule="auto"/>
              <w:ind w:left="440" w:leftChars="200"/>
              <w:jc w:val="both"/>
              <w:rPr>
                <w:rFonts w:cs="仿宋_GB2312"/>
                <w:color w:val="000000" w:themeColor="text1"/>
                <w:kern w:val="2"/>
                <w:sz w:val="21"/>
                <w:lang w:eastAsia="zh-CN"/>
              </w:rPr>
            </w:pPr>
            <w:r>
              <w:rPr>
                <w:rFonts w:hint="eastAsia" w:cs="仿宋_GB2312"/>
                <w:color w:val="000000" w:themeColor="text1"/>
                <w:kern w:val="2"/>
                <w:sz w:val="24"/>
                <w:lang w:eastAsia="zh-CN"/>
              </w:rPr>
              <w:t>开户银行：</w:t>
            </w:r>
          </w:p>
        </w:tc>
      </w:tr>
      <w:tr>
        <w:tblPrEx>
          <w:tblCellMar>
            <w:top w:w="0" w:type="dxa"/>
            <w:left w:w="108" w:type="dxa"/>
            <w:bottom w:w="0" w:type="dxa"/>
            <w:right w:w="108" w:type="dxa"/>
          </w:tblCellMar>
        </w:tblPrEx>
        <w:trPr>
          <w:trHeight w:val="559" w:hRule="atLeast"/>
          <w:jc w:val="center"/>
        </w:trPr>
        <w:tc>
          <w:tcPr>
            <w:tcW w:w="2394" w:type="pct"/>
            <w:noWrap/>
          </w:tcPr>
          <w:p>
            <w:pPr>
              <w:spacing w:line="360" w:lineRule="auto"/>
              <w:jc w:val="both"/>
              <w:rPr>
                <w:rFonts w:cs="仿宋_GB2312"/>
                <w:color w:val="000000" w:themeColor="text1"/>
                <w:kern w:val="2"/>
                <w:sz w:val="21"/>
                <w:lang w:eastAsia="zh-CN"/>
              </w:rPr>
            </w:pPr>
            <w:r>
              <w:rPr>
                <w:rFonts w:hint="eastAsia" w:cs="仿宋_GB2312"/>
                <w:color w:val="000000" w:themeColor="text1"/>
                <w:kern w:val="2"/>
                <w:sz w:val="24"/>
                <w:lang w:eastAsia="zh-CN"/>
              </w:rPr>
              <w:t>银行账号：</w:t>
            </w:r>
            <w:r>
              <w:rPr>
                <w:rFonts w:cs="仿宋_GB2312"/>
                <w:color w:val="000000" w:themeColor="text1"/>
                <w:kern w:val="2"/>
                <w:sz w:val="24"/>
                <w:lang w:eastAsia="zh-CN"/>
              </w:rPr>
              <w:t>4402 2652 0900 0000 124</w:t>
            </w:r>
          </w:p>
        </w:tc>
        <w:tc>
          <w:tcPr>
            <w:tcW w:w="2605" w:type="pct"/>
            <w:noWrap/>
          </w:tcPr>
          <w:p>
            <w:pPr>
              <w:spacing w:line="360" w:lineRule="auto"/>
              <w:ind w:left="440" w:leftChars="200"/>
              <w:jc w:val="both"/>
              <w:rPr>
                <w:rFonts w:cs="仿宋_GB2312"/>
                <w:color w:val="000000" w:themeColor="text1"/>
                <w:kern w:val="2"/>
                <w:sz w:val="21"/>
                <w:lang w:eastAsia="zh-CN"/>
              </w:rPr>
            </w:pPr>
            <w:r>
              <w:rPr>
                <w:rFonts w:hint="eastAsia" w:cs="仿宋_GB2312"/>
                <w:color w:val="000000" w:themeColor="text1"/>
                <w:kern w:val="2"/>
                <w:sz w:val="24"/>
                <w:lang w:eastAsia="zh-CN"/>
              </w:rPr>
              <w:t>银行账号：</w:t>
            </w:r>
          </w:p>
        </w:tc>
      </w:tr>
      <w:tr>
        <w:tblPrEx>
          <w:tblCellMar>
            <w:top w:w="0" w:type="dxa"/>
            <w:left w:w="108" w:type="dxa"/>
            <w:bottom w:w="0" w:type="dxa"/>
            <w:right w:w="108" w:type="dxa"/>
          </w:tblCellMar>
        </w:tblPrEx>
        <w:trPr>
          <w:jc w:val="center"/>
        </w:trPr>
        <w:tc>
          <w:tcPr>
            <w:tcW w:w="2394" w:type="pct"/>
            <w:noWrap/>
          </w:tcPr>
          <w:p>
            <w:pPr>
              <w:spacing w:after="160" w:line="360" w:lineRule="auto"/>
              <w:jc w:val="both"/>
              <w:rPr>
                <w:rFonts w:cs="仿宋_GB2312"/>
                <w:color w:val="000000" w:themeColor="text1"/>
                <w:kern w:val="2"/>
                <w:sz w:val="21"/>
                <w:lang w:eastAsia="zh-CN"/>
              </w:rPr>
            </w:pPr>
            <w:r>
              <w:rPr>
                <w:rFonts w:hint="eastAsia" w:cs="仿宋_GB2312"/>
                <w:color w:val="000000" w:themeColor="text1"/>
                <w:kern w:val="2"/>
                <w:sz w:val="24"/>
                <w:lang w:eastAsia="zh-CN"/>
              </w:rPr>
              <w:t>开户地址：四川省成都市</w:t>
            </w:r>
          </w:p>
        </w:tc>
        <w:tc>
          <w:tcPr>
            <w:tcW w:w="2605" w:type="pct"/>
            <w:noWrap/>
          </w:tcPr>
          <w:p>
            <w:pPr>
              <w:spacing w:line="360" w:lineRule="auto"/>
              <w:ind w:left="440" w:leftChars="200"/>
              <w:jc w:val="both"/>
              <w:rPr>
                <w:rFonts w:cs="仿宋_GB2312"/>
                <w:color w:val="000000" w:themeColor="text1"/>
                <w:kern w:val="2"/>
                <w:sz w:val="21"/>
                <w:lang w:eastAsia="zh-CN"/>
              </w:rPr>
            </w:pPr>
            <w:r>
              <w:rPr>
                <w:rFonts w:hint="eastAsia" w:cs="仿宋_GB2312"/>
                <w:color w:val="000000" w:themeColor="text1"/>
                <w:kern w:val="2"/>
                <w:sz w:val="24"/>
                <w:lang w:eastAsia="zh-CN"/>
              </w:rPr>
              <w:t>开户地址：</w:t>
            </w:r>
          </w:p>
        </w:tc>
      </w:tr>
      <w:tr>
        <w:tblPrEx>
          <w:tblCellMar>
            <w:top w:w="0" w:type="dxa"/>
            <w:left w:w="108" w:type="dxa"/>
            <w:bottom w:w="0" w:type="dxa"/>
            <w:right w:w="108" w:type="dxa"/>
          </w:tblCellMar>
        </w:tblPrEx>
        <w:trPr>
          <w:jc w:val="center"/>
        </w:trPr>
        <w:tc>
          <w:tcPr>
            <w:tcW w:w="2394" w:type="pct"/>
            <w:noWrap/>
          </w:tcPr>
          <w:p>
            <w:pPr>
              <w:spacing w:after="160" w:line="360" w:lineRule="auto"/>
              <w:jc w:val="both"/>
              <w:rPr>
                <w:rFonts w:cs="仿宋_GB2312"/>
                <w:color w:val="000000" w:themeColor="text1"/>
                <w:kern w:val="2"/>
                <w:sz w:val="21"/>
                <w:lang w:eastAsia="zh-CN"/>
              </w:rPr>
            </w:pPr>
            <w:r>
              <w:rPr>
                <w:rFonts w:hint="eastAsia" w:cs="仿宋_GB2312"/>
                <w:color w:val="000000" w:themeColor="text1"/>
                <w:kern w:val="2"/>
                <w:sz w:val="24"/>
                <w:lang w:eastAsia="zh-CN"/>
              </w:rPr>
              <w:t>纳税人识别号：</w:t>
            </w:r>
            <w:r>
              <w:rPr>
                <w:rFonts w:cs="仿宋_GB2312"/>
                <w:color w:val="000000" w:themeColor="text1"/>
                <w:kern w:val="2"/>
                <w:sz w:val="24"/>
                <w:lang w:eastAsia="zh-CN"/>
              </w:rPr>
              <w:t>12100000450716858P</w:t>
            </w:r>
          </w:p>
        </w:tc>
        <w:tc>
          <w:tcPr>
            <w:tcW w:w="2605" w:type="pct"/>
            <w:noWrap/>
          </w:tcPr>
          <w:p>
            <w:pPr>
              <w:spacing w:line="360" w:lineRule="auto"/>
              <w:ind w:left="440" w:leftChars="200"/>
              <w:jc w:val="both"/>
              <w:rPr>
                <w:rFonts w:cs="仿宋_GB2312"/>
                <w:color w:val="000000" w:themeColor="text1"/>
                <w:kern w:val="2"/>
                <w:sz w:val="21"/>
                <w:lang w:eastAsia="zh-CN"/>
              </w:rPr>
            </w:pPr>
            <w:r>
              <w:rPr>
                <w:rFonts w:hint="eastAsia" w:cs="仿宋_GB2312"/>
                <w:color w:val="000000" w:themeColor="text1"/>
                <w:kern w:val="2"/>
                <w:sz w:val="24"/>
                <w:lang w:eastAsia="zh-CN"/>
              </w:rPr>
              <w:t>纳税人识别号：</w:t>
            </w:r>
          </w:p>
        </w:tc>
      </w:tr>
    </w:tbl>
    <w:p>
      <w:pPr>
        <w:rPr>
          <w:color w:val="000000" w:themeColor="text1"/>
        </w:rPr>
      </w:pPr>
    </w:p>
    <w:tbl>
      <w:tblPr>
        <w:tblStyle w:val="38"/>
        <w:tblW w:w="5000" w:type="pct"/>
        <w:jc w:val="center"/>
        <w:tblLayout w:type="fixed"/>
        <w:tblCellMar>
          <w:top w:w="0" w:type="dxa"/>
          <w:left w:w="108" w:type="dxa"/>
          <w:bottom w:w="0" w:type="dxa"/>
          <w:right w:w="108" w:type="dxa"/>
        </w:tblCellMar>
      </w:tblPr>
      <w:tblGrid>
        <w:gridCol w:w="4608"/>
        <w:gridCol w:w="5012"/>
      </w:tblGrid>
      <w:tr>
        <w:tblPrEx>
          <w:tblCellMar>
            <w:top w:w="0" w:type="dxa"/>
            <w:left w:w="108" w:type="dxa"/>
            <w:bottom w:w="0" w:type="dxa"/>
            <w:right w:w="108" w:type="dxa"/>
          </w:tblCellMar>
        </w:tblPrEx>
        <w:trPr>
          <w:jc w:val="center"/>
        </w:trPr>
        <w:tc>
          <w:tcPr>
            <w:tcW w:w="2395" w:type="pct"/>
            <w:noWrap/>
          </w:tcPr>
          <w:p>
            <w:pPr>
              <w:spacing w:line="360" w:lineRule="auto"/>
              <w:jc w:val="both"/>
              <w:rPr>
                <w:rFonts w:cs="仿宋_GB2312"/>
                <w:color w:val="000000" w:themeColor="text1"/>
                <w:kern w:val="2"/>
                <w:sz w:val="21"/>
                <w:lang w:eastAsia="zh-CN"/>
              </w:rPr>
            </w:pPr>
            <w:r>
              <w:rPr>
                <w:rFonts w:hint="eastAsia" w:cs="仿宋_GB2312"/>
                <w:color w:val="000000" w:themeColor="text1"/>
                <w:kern w:val="2"/>
                <w:sz w:val="24"/>
                <w:lang w:eastAsia="zh-CN"/>
              </w:rPr>
              <w:t>通讯地址：四川省双流县协和街道办事处长顺大道</w:t>
            </w:r>
            <w:r>
              <w:rPr>
                <w:rFonts w:cs="仿宋_GB2312"/>
                <w:color w:val="000000" w:themeColor="text1"/>
                <w:kern w:val="2"/>
                <w:sz w:val="24"/>
                <w:lang w:eastAsia="zh-CN"/>
              </w:rPr>
              <w:t>1</w:t>
            </w:r>
            <w:r>
              <w:rPr>
                <w:rFonts w:hint="eastAsia" w:cs="仿宋_GB2312"/>
                <w:color w:val="000000" w:themeColor="text1"/>
                <w:kern w:val="2"/>
                <w:sz w:val="24"/>
                <w:lang w:eastAsia="zh-CN"/>
              </w:rPr>
              <w:t>段</w:t>
            </w:r>
            <w:r>
              <w:rPr>
                <w:rFonts w:cs="仿宋_GB2312"/>
                <w:color w:val="000000" w:themeColor="text1"/>
                <w:kern w:val="2"/>
                <w:sz w:val="24"/>
                <w:lang w:eastAsia="zh-CN"/>
              </w:rPr>
              <w:t>328</w:t>
            </w:r>
            <w:r>
              <w:rPr>
                <w:rFonts w:hint="eastAsia" w:cs="仿宋_GB2312"/>
                <w:color w:val="000000" w:themeColor="text1"/>
                <w:kern w:val="2"/>
                <w:sz w:val="24"/>
                <w:lang w:eastAsia="zh-CN"/>
              </w:rPr>
              <w:t>号ｘｘ</w:t>
            </w:r>
          </w:p>
        </w:tc>
        <w:tc>
          <w:tcPr>
            <w:tcW w:w="2604" w:type="pct"/>
            <w:noWrap/>
          </w:tcPr>
          <w:p>
            <w:pPr>
              <w:spacing w:line="360" w:lineRule="auto"/>
              <w:ind w:left="440" w:leftChars="200"/>
              <w:jc w:val="both"/>
              <w:rPr>
                <w:rFonts w:cs="仿宋_GB2312"/>
                <w:color w:val="000000" w:themeColor="text1"/>
                <w:kern w:val="2"/>
                <w:sz w:val="21"/>
                <w:lang w:eastAsia="zh-CN"/>
              </w:rPr>
            </w:pPr>
            <w:r>
              <w:rPr>
                <w:rFonts w:hint="eastAsia" w:cs="仿宋_GB2312"/>
                <w:color w:val="000000" w:themeColor="text1"/>
                <w:kern w:val="2"/>
                <w:sz w:val="24"/>
                <w:lang w:eastAsia="zh-CN"/>
              </w:rPr>
              <w:t>通讯地址：</w:t>
            </w:r>
          </w:p>
        </w:tc>
      </w:tr>
      <w:tr>
        <w:tblPrEx>
          <w:tblCellMar>
            <w:top w:w="0" w:type="dxa"/>
            <w:left w:w="108" w:type="dxa"/>
            <w:bottom w:w="0" w:type="dxa"/>
            <w:right w:w="108" w:type="dxa"/>
          </w:tblCellMar>
        </w:tblPrEx>
        <w:trPr>
          <w:jc w:val="center"/>
        </w:trPr>
        <w:tc>
          <w:tcPr>
            <w:tcW w:w="2395" w:type="pct"/>
            <w:noWrap/>
          </w:tcPr>
          <w:p>
            <w:pPr>
              <w:spacing w:line="360" w:lineRule="auto"/>
              <w:jc w:val="both"/>
              <w:rPr>
                <w:rFonts w:cs="仿宋_GB2312"/>
                <w:color w:val="000000" w:themeColor="text1"/>
                <w:kern w:val="2"/>
                <w:sz w:val="21"/>
                <w:lang w:eastAsia="zh-CN"/>
              </w:rPr>
            </w:pPr>
            <w:r>
              <w:rPr>
                <w:rFonts w:hint="eastAsia" w:cs="仿宋_GB2312"/>
                <w:color w:val="000000" w:themeColor="text1"/>
                <w:kern w:val="2"/>
                <w:sz w:val="24"/>
                <w:lang w:eastAsia="zh-CN"/>
              </w:rPr>
              <w:t>邮编：</w:t>
            </w:r>
            <w:r>
              <w:rPr>
                <w:rFonts w:cs="仿宋_GB2312"/>
                <w:color w:val="000000" w:themeColor="text1"/>
                <w:kern w:val="2"/>
                <w:sz w:val="24"/>
                <w:lang w:eastAsia="zh-CN"/>
              </w:rPr>
              <w:t>610213</w:t>
            </w:r>
          </w:p>
        </w:tc>
        <w:tc>
          <w:tcPr>
            <w:tcW w:w="2604" w:type="pct"/>
            <w:noWrap/>
          </w:tcPr>
          <w:p>
            <w:pPr>
              <w:spacing w:line="360" w:lineRule="auto"/>
              <w:ind w:left="440" w:leftChars="200"/>
              <w:jc w:val="both"/>
              <w:rPr>
                <w:rFonts w:cs="仿宋_GB2312"/>
                <w:color w:val="000000" w:themeColor="text1"/>
                <w:kern w:val="2"/>
                <w:sz w:val="21"/>
                <w:lang w:eastAsia="zh-CN"/>
              </w:rPr>
            </w:pPr>
            <w:r>
              <w:rPr>
                <w:rFonts w:hint="eastAsia" w:cs="仿宋_GB2312"/>
                <w:color w:val="000000" w:themeColor="text1"/>
                <w:kern w:val="2"/>
                <w:sz w:val="24"/>
                <w:lang w:eastAsia="zh-CN"/>
              </w:rPr>
              <w:t>邮编：</w:t>
            </w:r>
          </w:p>
        </w:tc>
      </w:tr>
      <w:tr>
        <w:tblPrEx>
          <w:tblCellMar>
            <w:top w:w="0" w:type="dxa"/>
            <w:left w:w="108" w:type="dxa"/>
            <w:bottom w:w="0" w:type="dxa"/>
            <w:right w:w="108" w:type="dxa"/>
          </w:tblCellMar>
        </w:tblPrEx>
        <w:trPr>
          <w:jc w:val="center"/>
        </w:trPr>
        <w:tc>
          <w:tcPr>
            <w:tcW w:w="2395" w:type="pct"/>
            <w:noWrap/>
          </w:tcPr>
          <w:p>
            <w:pPr>
              <w:spacing w:line="360" w:lineRule="auto"/>
              <w:jc w:val="both"/>
              <w:rPr>
                <w:rFonts w:cs="仿宋_GB2312"/>
                <w:color w:val="000000" w:themeColor="text1"/>
                <w:kern w:val="2"/>
                <w:sz w:val="21"/>
                <w:lang w:eastAsia="zh-CN"/>
              </w:rPr>
            </w:pPr>
            <w:r>
              <w:rPr>
                <w:rFonts w:hint="eastAsia" w:cs="仿宋_GB2312"/>
                <w:color w:val="000000" w:themeColor="text1"/>
                <w:kern w:val="2"/>
                <w:sz w:val="24"/>
                <w:lang w:eastAsia="zh-CN"/>
              </w:rPr>
              <w:t>技术联系人：</w:t>
            </w:r>
          </w:p>
        </w:tc>
        <w:tc>
          <w:tcPr>
            <w:tcW w:w="2604" w:type="pct"/>
            <w:noWrap/>
          </w:tcPr>
          <w:p>
            <w:pPr>
              <w:spacing w:line="360" w:lineRule="auto"/>
              <w:ind w:left="440" w:leftChars="200"/>
              <w:jc w:val="both"/>
              <w:rPr>
                <w:rFonts w:cs="仿宋_GB2312"/>
                <w:color w:val="000000" w:themeColor="text1"/>
                <w:kern w:val="2"/>
                <w:sz w:val="21"/>
                <w:lang w:eastAsia="zh-CN"/>
              </w:rPr>
            </w:pPr>
            <w:r>
              <w:rPr>
                <w:rFonts w:hint="eastAsia" w:cs="仿宋_GB2312"/>
                <w:color w:val="000000" w:themeColor="text1"/>
                <w:kern w:val="2"/>
                <w:sz w:val="24"/>
                <w:lang w:eastAsia="zh-CN"/>
              </w:rPr>
              <w:t>技术联系人：</w:t>
            </w:r>
          </w:p>
        </w:tc>
      </w:tr>
      <w:tr>
        <w:tblPrEx>
          <w:tblCellMar>
            <w:top w:w="0" w:type="dxa"/>
            <w:left w:w="108" w:type="dxa"/>
            <w:bottom w:w="0" w:type="dxa"/>
            <w:right w:w="108" w:type="dxa"/>
          </w:tblCellMar>
        </w:tblPrEx>
        <w:trPr>
          <w:jc w:val="center"/>
        </w:trPr>
        <w:tc>
          <w:tcPr>
            <w:tcW w:w="2395" w:type="pct"/>
            <w:noWrap/>
          </w:tcPr>
          <w:p>
            <w:pPr>
              <w:spacing w:line="360" w:lineRule="auto"/>
              <w:jc w:val="both"/>
              <w:rPr>
                <w:rFonts w:cs="仿宋_GB2312"/>
                <w:color w:val="000000" w:themeColor="text1"/>
                <w:kern w:val="2"/>
                <w:sz w:val="21"/>
                <w:lang w:eastAsia="zh-CN"/>
              </w:rPr>
            </w:pPr>
            <w:r>
              <w:rPr>
                <w:rFonts w:hint="eastAsia" w:cs="仿宋_GB2312"/>
                <w:color w:val="000000" w:themeColor="text1"/>
                <w:kern w:val="2"/>
                <w:sz w:val="24"/>
                <w:lang w:eastAsia="zh-CN"/>
              </w:rPr>
              <w:t>电　　话：</w:t>
            </w:r>
          </w:p>
        </w:tc>
        <w:tc>
          <w:tcPr>
            <w:tcW w:w="2604" w:type="pct"/>
            <w:noWrap/>
          </w:tcPr>
          <w:p>
            <w:pPr>
              <w:spacing w:line="360" w:lineRule="auto"/>
              <w:ind w:left="440" w:leftChars="200"/>
              <w:jc w:val="both"/>
              <w:rPr>
                <w:rFonts w:cs="仿宋_GB2312"/>
                <w:color w:val="000000" w:themeColor="text1"/>
                <w:kern w:val="2"/>
                <w:sz w:val="21"/>
                <w:lang w:eastAsia="zh-CN"/>
              </w:rPr>
            </w:pPr>
            <w:r>
              <w:rPr>
                <w:rFonts w:hint="eastAsia" w:cs="仿宋_GB2312"/>
                <w:color w:val="000000" w:themeColor="text1"/>
                <w:kern w:val="2"/>
                <w:sz w:val="24"/>
                <w:lang w:eastAsia="zh-CN"/>
              </w:rPr>
              <w:t>电　　话：</w:t>
            </w:r>
          </w:p>
        </w:tc>
      </w:tr>
      <w:tr>
        <w:tblPrEx>
          <w:tblCellMar>
            <w:top w:w="0" w:type="dxa"/>
            <w:left w:w="108" w:type="dxa"/>
            <w:bottom w:w="0" w:type="dxa"/>
            <w:right w:w="108" w:type="dxa"/>
          </w:tblCellMar>
        </w:tblPrEx>
        <w:trPr>
          <w:jc w:val="center"/>
        </w:trPr>
        <w:tc>
          <w:tcPr>
            <w:tcW w:w="2395" w:type="pct"/>
            <w:noWrap/>
          </w:tcPr>
          <w:p>
            <w:pPr>
              <w:spacing w:line="360" w:lineRule="auto"/>
              <w:jc w:val="both"/>
              <w:rPr>
                <w:rFonts w:cs="仿宋_GB2312"/>
                <w:color w:val="000000" w:themeColor="text1"/>
                <w:kern w:val="2"/>
                <w:sz w:val="21"/>
                <w:lang w:eastAsia="zh-CN"/>
              </w:rPr>
            </w:pPr>
            <w:r>
              <w:rPr>
                <w:rFonts w:hint="eastAsia" w:cs="仿宋_GB2312"/>
                <w:color w:val="000000" w:themeColor="text1"/>
                <w:kern w:val="2"/>
                <w:sz w:val="24"/>
                <w:lang w:eastAsia="zh-CN"/>
              </w:rPr>
              <w:t>商务联系人（经办人）：</w:t>
            </w:r>
          </w:p>
        </w:tc>
        <w:tc>
          <w:tcPr>
            <w:tcW w:w="2604" w:type="pct"/>
            <w:noWrap/>
          </w:tcPr>
          <w:p>
            <w:pPr>
              <w:spacing w:line="360" w:lineRule="auto"/>
              <w:ind w:left="440" w:leftChars="200"/>
              <w:jc w:val="both"/>
              <w:rPr>
                <w:rFonts w:cs="仿宋_GB2312"/>
                <w:color w:val="000000" w:themeColor="text1"/>
                <w:kern w:val="2"/>
                <w:sz w:val="21"/>
                <w:lang w:eastAsia="zh-CN"/>
              </w:rPr>
            </w:pPr>
            <w:r>
              <w:rPr>
                <w:rFonts w:hint="eastAsia" w:cs="仿宋_GB2312"/>
                <w:color w:val="000000" w:themeColor="text1"/>
                <w:kern w:val="2"/>
                <w:sz w:val="24"/>
                <w:lang w:eastAsia="zh-CN"/>
              </w:rPr>
              <w:t>商务联系人（经办人）：</w:t>
            </w:r>
          </w:p>
        </w:tc>
      </w:tr>
      <w:tr>
        <w:tblPrEx>
          <w:tblCellMar>
            <w:top w:w="0" w:type="dxa"/>
            <w:left w:w="108" w:type="dxa"/>
            <w:bottom w:w="0" w:type="dxa"/>
            <w:right w:w="108" w:type="dxa"/>
          </w:tblCellMar>
        </w:tblPrEx>
        <w:trPr>
          <w:jc w:val="center"/>
        </w:trPr>
        <w:tc>
          <w:tcPr>
            <w:tcW w:w="2395" w:type="pct"/>
            <w:noWrap/>
          </w:tcPr>
          <w:p>
            <w:pPr>
              <w:spacing w:line="360" w:lineRule="auto"/>
              <w:jc w:val="both"/>
              <w:rPr>
                <w:rFonts w:cs="仿宋_GB2312"/>
                <w:color w:val="000000" w:themeColor="text1"/>
                <w:kern w:val="2"/>
                <w:sz w:val="21"/>
                <w:lang w:eastAsia="zh-CN"/>
              </w:rPr>
            </w:pPr>
            <w:r>
              <w:rPr>
                <w:rFonts w:hint="eastAsia" w:cs="仿宋_GB2312"/>
                <w:color w:val="000000" w:themeColor="text1"/>
                <w:kern w:val="2"/>
                <w:sz w:val="24"/>
                <w:lang w:eastAsia="zh-CN"/>
              </w:rPr>
              <w:t>电话：</w:t>
            </w:r>
          </w:p>
        </w:tc>
        <w:tc>
          <w:tcPr>
            <w:tcW w:w="2604" w:type="pct"/>
            <w:noWrap/>
          </w:tcPr>
          <w:p>
            <w:pPr>
              <w:spacing w:line="360" w:lineRule="auto"/>
              <w:ind w:left="440" w:leftChars="200"/>
              <w:jc w:val="both"/>
              <w:rPr>
                <w:rFonts w:cs="仿宋_GB2312"/>
                <w:color w:val="000000" w:themeColor="text1"/>
                <w:kern w:val="2"/>
                <w:sz w:val="21"/>
                <w:lang w:eastAsia="zh-CN"/>
              </w:rPr>
            </w:pPr>
            <w:r>
              <w:rPr>
                <w:rFonts w:hint="eastAsia" w:cs="仿宋_GB2312"/>
                <w:color w:val="000000" w:themeColor="text1"/>
                <w:kern w:val="2"/>
                <w:sz w:val="24"/>
                <w:lang w:eastAsia="zh-CN"/>
              </w:rPr>
              <w:t>电话：</w:t>
            </w:r>
          </w:p>
        </w:tc>
      </w:tr>
      <w:tr>
        <w:trPr>
          <w:jc w:val="center"/>
        </w:trPr>
        <w:tc>
          <w:tcPr>
            <w:tcW w:w="2395" w:type="pct"/>
            <w:noWrap/>
            <w:vAlign w:val="center"/>
          </w:tcPr>
          <w:p>
            <w:pPr>
              <w:spacing w:line="360" w:lineRule="auto"/>
              <w:jc w:val="both"/>
              <w:rPr>
                <w:rFonts w:cs="仿宋_GB2312"/>
                <w:color w:val="000000" w:themeColor="text1"/>
                <w:kern w:val="2"/>
                <w:sz w:val="21"/>
                <w:lang w:eastAsia="zh-CN"/>
              </w:rPr>
            </w:pPr>
            <w:r>
              <w:rPr>
                <w:rFonts w:hint="eastAsia" w:cs="仿宋_GB2312"/>
                <w:color w:val="000000" w:themeColor="text1"/>
                <w:kern w:val="2"/>
                <w:sz w:val="24"/>
                <w:lang w:eastAsia="zh-CN"/>
              </w:rPr>
              <w:t>传真：</w:t>
            </w:r>
          </w:p>
        </w:tc>
        <w:tc>
          <w:tcPr>
            <w:tcW w:w="2604" w:type="pct"/>
            <w:noWrap/>
            <w:vAlign w:val="center"/>
          </w:tcPr>
          <w:p>
            <w:pPr>
              <w:spacing w:line="360" w:lineRule="auto"/>
              <w:ind w:left="440" w:leftChars="200"/>
              <w:jc w:val="both"/>
              <w:rPr>
                <w:rFonts w:cs="仿宋_GB2312"/>
                <w:color w:val="000000" w:themeColor="text1"/>
                <w:kern w:val="2"/>
                <w:sz w:val="21"/>
                <w:lang w:eastAsia="zh-CN"/>
              </w:rPr>
            </w:pPr>
            <w:r>
              <w:rPr>
                <w:rFonts w:hint="eastAsia" w:cs="仿宋_GB2312"/>
                <w:color w:val="000000" w:themeColor="text1"/>
                <w:kern w:val="2"/>
                <w:sz w:val="24"/>
                <w:lang w:eastAsia="zh-CN"/>
              </w:rPr>
              <w:t>传真：</w:t>
            </w:r>
          </w:p>
        </w:tc>
      </w:tr>
      <w:tr>
        <w:trPr>
          <w:jc w:val="center"/>
        </w:trPr>
        <w:tc>
          <w:tcPr>
            <w:tcW w:w="2395" w:type="pct"/>
            <w:noWrap/>
            <w:vAlign w:val="center"/>
          </w:tcPr>
          <w:p>
            <w:pPr>
              <w:spacing w:line="360" w:lineRule="auto"/>
              <w:jc w:val="both"/>
              <w:rPr>
                <w:rFonts w:cs="仿宋_GB2312"/>
                <w:color w:val="000000" w:themeColor="text1"/>
                <w:kern w:val="2"/>
                <w:sz w:val="21"/>
                <w:lang w:eastAsia="zh-CN"/>
              </w:rPr>
            </w:pPr>
            <w:r>
              <w:rPr>
                <w:rFonts w:cs="仿宋_GB2312"/>
                <w:color w:val="000000" w:themeColor="text1"/>
                <w:kern w:val="2"/>
                <w:sz w:val="24"/>
                <w:lang w:eastAsia="zh-CN"/>
              </w:rPr>
              <w:t>Email</w:t>
            </w:r>
            <w:r>
              <w:rPr>
                <w:rFonts w:hint="eastAsia" w:cs="仿宋_GB2312"/>
                <w:color w:val="000000" w:themeColor="text1"/>
                <w:kern w:val="2"/>
                <w:sz w:val="24"/>
                <w:lang w:eastAsia="zh-CN"/>
              </w:rPr>
              <w:t>：</w:t>
            </w:r>
          </w:p>
        </w:tc>
        <w:tc>
          <w:tcPr>
            <w:tcW w:w="2604" w:type="pct"/>
            <w:noWrap/>
            <w:vAlign w:val="center"/>
          </w:tcPr>
          <w:p>
            <w:pPr>
              <w:spacing w:line="360" w:lineRule="auto"/>
              <w:ind w:left="440" w:leftChars="200"/>
              <w:jc w:val="both"/>
              <w:rPr>
                <w:rFonts w:cs="仿宋_GB2312"/>
                <w:color w:val="000000" w:themeColor="text1"/>
                <w:kern w:val="2"/>
                <w:sz w:val="21"/>
                <w:lang w:eastAsia="zh-CN"/>
              </w:rPr>
            </w:pPr>
            <w:r>
              <w:rPr>
                <w:rFonts w:cs="仿宋_GB2312"/>
                <w:color w:val="000000" w:themeColor="text1"/>
                <w:kern w:val="2"/>
                <w:sz w:val="24"/>
                <w:lang w:eastAsia="zh-CN"/>
              </w:rPr>
              <w:t>Email</w:t>
            </w:r>
            <w:r>
              <w:rPr>
                <w:rFonts w:hint="eastAsia" w:cs="仿宋_GB2312"/>
                <w:color w:val="000000" w:themeColor="text1"/>
                <w:kern w:val="2"/>
                <w:sz w:val="24"/>
                <w:lang w:eastAsia="zh-CN"/>
              </w:rPr>
              <w:t>：</w:t>
            </w:r>
          </w:p>
        </w:tc>
      </w:tr>
      <w:bookmarkEnd w:id="273"/>
      <w:bookmarkEnd w:id="274"/>
      <w:bookmarkEnd w:id="275"/>
      <w:bookmarkEnd w:id="276"/>
    </w:tbl>
    <w:p>
      <w:pPr>
        <w:widowControl/>
        <w:rPr>
          <w:color w:val="000000" w:themeColor="text1"/>
        </w:rPr>
      </w:pPr>
      <w:bookmarkStart w:id="277" w:name="page64"/>
      <w:bookmarkEnd w:id="277"/>
      <w:bookmarkStart w:id="278" w:name="_Toc509563727"/>
      <w:bookmarkStart w:id="279" w:name="_Toc509840990"/>
    </w:p>
    <w:p>
      <w:pPr>
        <w:widowControl/>
        <w:rPr>
          <w:color w:val="000000" w:themeColor="text1"/>
        </w:rPr>
      </w:pPr>
      <w:r>
        <w:rPr>
          <w:color w:val="000000" w:themeColor="text1"/>
        </w:rPr>
        <w:br w:type="page"/>
      </w:r>
    </w:p>
    <w:p>
      <w:pPr>
        <w:pStyle w:val="4"/>
        <w:rPr>
          <w:color w:val="000000" w:themeColor="text1"/>
          <w:sz w:val="32"/>
          <w:szCs w:val="32"/>
          <w:lang w:eastAsia="zh-CN"/>
        </w:rPr>
      </w:pPr>
      <w:bookmarkStart w:id="280" w:name="_Toc6391"/>
      <w:bookmarkStart w:id="281" w:name="_Toc26887_WPSOffice_Level1"/>
      <w:bookmarkStart w:id="282" w:name="_Toc22075"/>
      <w:bookmarkStart w:id="283" w:name="_Toc390607694"/>
      <w:bookmarkStart w:id="284" w:name="_Toc526009644"/>
      <w:bookmarkStart w:id="285" w:name="_Toc17924"/>
      <w:bookmarkStart w:id="286" w:name="_Toc16278"/>
      <w:bookmarkStart w:id="287" w:name="_Toc531332363"/>
      <w:bookmarkStart w:id="288" w:name="_Toc25469"/>
      <w:bookmarkStart w:id="289" w:name="_Toc15317535"/>
      <w:bookmarkStart w:id="290" w:name="_Toc28749"/>
      <w:r>
        <w:rPr>
          <w:rFonts w:hint="eastAsia"/>
          <w:color w:val="000000" w:themeColor="text1"/>
          <w:sz w:val="32"/>
          <w:szCs w:val="32"/>
        </w:rPr>
        <w:t>附件A-1  支付申请</w:t>
      </w:r>
      <w:bookmarkStart w:id="291" w:name="_Hlt15317583"/>
      <w:bookmarkEnd w:id="291"/>
      <w:r>
        <w:rPr>
          <w:rFonts w:hint="eastAsia"/>
          <w:color w:val="000000" w:themeColor="text1"/>
          <w:sz w:val="32"/>
          <w:szCs w:val="32"/>
        </w:rPr>
        <w:t>函</w:t>
      </w:r>
      <w:bookmarkEnd w:id="280"/>
      <w:bookmarkEnd w:id="281"/>
      <w:bookmarkEnd w:id="282"/>
      <w:bookmarkEnd w:id="283"/>
      <w:bookmarkEnd w:id="284"/>
      <w:bookmarkEnd w:id="285"/>
      <w:bookmarkEnd w:id="286"/>
      <w:bookmarkEnd w:id="287"/>
      <w:bookmarkEnd w:id="288"/>
      <w:bookmarkEnd w:id="289"/>
      <w:bookmarkEnd w:id="290"/>
    </w:p>
    <w:tbl>
      <w:tblPr>
        <w:tblStyle w:val="3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56"/>
        <w:gridCol w:w="3576"/>
        <w:gridCol w:w="1896"/>
        <w:gridCol w:w="12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3" w:type="pct"/>
            <w:noWrap/>
            <w:vAlign w:val="center"/>
          </w:tcPr>
          <w:p>
            <w:pPr>
              <w:widowControl/>
              <w:spacing w:line="360" w:lineRule="auto"/>
              <w:contextualSpacing/>
              <w:jc w:val="center"/>
              <w:rPr>
                <w:color w:val="000000" w:themeColor="text1"/>
                <w:kern w:val="2"/>
                <w:sz w:val="24"/>
                <w:lang w:eastAsia="zh-CN"/>
              </w:rPr>
            </w:pPr>
            <w:bookmarkStart w:id="292" w:name="_Toc526009645"/>
            <w:r>
              <w:rPr>
                <w:color w:val="000000" w:themeColor="text1"/>
                <w:kern w:val="2"/>
                <w:sz w:val="24"/>
                <w:lang w:eastAsia="zh-CN"/>
              </w:rPr>
              <w:t>合同名称</w:t>
            </w:r>
            <w:bookmarkEnd w:id="292"/>
          </w:p>
        </w:tc>
        <w:tc>
          <w:tcPr>
            <w:tcW w:w="1848" w:type="pct"/>
            <w:noWrap/>
          </w:tcPr>
          <w:p>
            <w:pPr>
              <w:widowControl/>
              <w:spacing w:line="360" w:lineRule="auto"/>
              <w:ind w:firstLine="480"/>
              <w:contextualSpacing/>
              <w:jc w:val="center"/>
              <w:rPr>
                <w:color w:val="000000" w:themeColor="text1"/>
                <w:kern w:val="2"/>
                <w:sz w:val="24"/>
                <w:lang w:eastAsia="zh-CN"/>
              </w:rPr>
            </w:pPr>
          </w:p>
        </w:tc>
        <w:tc>
          <w:tcPr>
            <w:tcW w:w="944" w:type="pct"/>
            <w:noWrap/>
            <w:vAlign w:val="center"/>
          </w:tcPr>
          <w:p>
            <w:pPr>
              <w:widowControl/>
              <w:spacing w:line="360" w:lineRule="auto"/>
              <w:contextualSpacing/>
              <w:jc w:val="center"/>
              <w:rPr>
                <w:color w:val="000000" w:themeColor="text1"/>
                <w:kern w:val="2"/>
                <w:sz w:val="24"/>
                <w:lang w:eastAsia="zh-CN"/>
              </w:rPr>
            </w:pPr>
            <w:bookmarkStart w:id="293" w:name="_Toc526009646"/>
            <w:r>
              <w:rPr>
                <w:color w:val="000000" w:themeColor="text1"/>
                <w:kern w:val="2"/>
                <w:sz w:val="24"/>
                <w:lang w:eastAsia="zh-CN"/>
              </w:rPr>
              <w:t>合同编号</w:t>
            </w:r>
            <w:bookmarkEnd w:id="293"/>
          </w:p>
        </w:tc>
        <w:tc>
          <w:tcPr>
            <w:tcW w:w="923" w:type="pct"/>
            <w:noWrap/>
          </w:tcPr>
          <w:p>
            <w:pPr>
              <w:widowControl/>
              <w:spacing w:line="360" w:lineRule="auto"/>
              <w:ind w:firstLine="480"/>
              <w:contextualSpacing/>
              <w:jc w:val="center"/>
              <w:rPr>
                <w:color w:val="000000" w:themeColor="text1"/>
                <w:kern w:val="2"/>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3" w:type="pct"/>
            <w:noWrap/>
            <w:vAlign w:val="center"/>
          </w:tcPr>
          <w:p>
            <w:pPr>
              <w:widowControl/>
              <w:spacing w:line="360" w:lineRule="auto"/>
              <w:contextualSpacing/>
              <w:jc w:val="center"/>
              <w:rPr>
                <w:color w:val="000000" w:themeColor="text1"/>
                <w:kern w:val="2"/>
                <w:sz w:val="24"/>
                <w:lang w:eastAsia="zh-CN"/>
              </w:rPr>
            </w:pPr>
            <w:bookmarkStart w:id="294" w:name="_Toc526009647"/>
            <w:r>
              <w:rPr>
                <w:color w:val="000000" w:themeColor="text1"/>
                <w:kern w:val="2"/>
                <w:sz w:val="24"/>
                <w:lang w:eastAsia="zh-CN"/>
              </w:rPr>
              <w:t>本次申请支付金额（元）</w:t>
            </w:r>
            <w:bookmarkEnd w:id="294"/>
          </w:p>
        </w:tc>
        <w:tc>
          <w:tcPr>
            <w:tcW w:w="1848" w:type="pct"/>
            <w:noWrap/>
          </w:tcPr>
          <w:p>
            <w:pPr>
              <w:widowControl/>
              <w:spacing w:line="360" w:lineRule="auto"/>
              <w:ind w:firstLine="480"/>
              <w:contextualSpacing/>
              <w:jc w:val="center"/>
              <w:rPr>
                <w:color w:val="000000" w:themeColor="text1"/>
                <w:kern w:val="2"/>
                <w:sz w:val="24"/>
                <w:lang w:eastAsia="zh-CN"/>
              </w:rPr>
            </w:pPr>
          </w:p>
        </w:tc>
        <w:tc>
          <w:tcPr>
            <w:tcW w:w="944" w:type="pct"/>
            <w:noWrap/>
            <w:vAlign w:val="center"/>
          </w:tcPr>
          <w:p>
            <w:pPr>
              <w:widowControl/>
              <w:spacing w:line="360" w:lineRule="auto"/>
              <w:contextualSpacing/>
              <w:jc w:val="center"/>
              <w:rPr>
                <w:color w:val="000000" w:themeColor="text1"/>
                <w:kern w:val="2"/>
                <w:sz w:val="24"/>
                <w:lang w:eastAsia="zh-CN"/>
              </w:rPr>
            </w:pPr>
            <w:bookmarkStart w:id="295" w:name="_Toc526009648"/>
            <w:r>
              <w:rPr>
                <w:color w:val="000000" w:themeColor="text1"/>
                <w:kern w:val="2"/>
                <w:sz w:val="24"/>
                <w:lang w:eastAsia="zh-CN"/>
              </w:rPr>
              <w:t>人民币（大写）</w:t>
            </w:r>
            <w:bookmarkEnd w:id="295"/>
          </w:p>
        </w:tc>
        <w:tc>
          <w:tcPr>
            <w:tcW w:w="923" w:type="pct"/>
            <w:noWrap/>
          </w:tcPr>
          <w:p>
            <w:pPr>
              <w:widowControl/>
              <w:spacing w:line="360" w:lineRule="auto"/>
              <w:ind w:firstLine="480"/>
              <w:contextualSpacing/>
              <w:jc w:val="center"/>
              <w:rPr>
                <w:color w:val="000000" w:themeColor="text1"/>
                <w:kern w:val="2"/>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1283" w:type="pct"/>
            <w:vMerge w:val="restart"/>
            <w:noWrap/>
            <w:vAlign w:val="center"/>
          </w:tcPr>
          <w:p>
            <w:pPr>
              <w:widowControl/>
              <w:spacing w:line="360" w:lineRule="auto"/>
              <w:contextualSpacing/>
              <w:jc w:val="center"/>
              <w:rPr>
                <w:color w:val="000000" w:themeColor="text1"/>
                <w:kern w:val="2"/>
                <w:sz w:val="24"/>
                <w:lang w:eastAsia="zh-CN"/>
              </w:rPr>
            </w:pPr>
            <w:bookmarkStart w:id="296" w:name="_Toc526009649"/>
            <w:r>
              <w:rPr>
                <w:color w:val="000000" w:themeColor="text1"/>
                <w:kern w:val="2"/>
                <w:sz w:val="24"/>
                <w:lang w:eastAsia="zh-CN"/>
              </w:rPr>
              <w:t>支付情况</w:t>
            </w:r>
            <w:bookmarkEnd w:id="296"/>
          </w:p>
        </w:tc>
        <w:tc>
          <w:tcPr>
            <w:tcW w:w="1848" w:type="pct"/>
            <w:noWrap/>
            <w:vAlign w:val="center"/>
          </w:tcPr>
          <w:p>
            <w:pPr>
              <w:widowControl/>
              <w:spacing w:line="360" w:lineRule="auto"/>
              <w:contextualSpacing/>
              <w:jc w:val="center"/>
              <w:rPr>
                <w:color w:val="000000" w:themeColor="text1"/>
                <w:kern w:val="2"/>
                <w:sz w:val="24"/>
                <w:lang w:eastAsia="zh-CN"/>
              </w:rPr>
            </w:pPr>
            <w:bookmarkStart w:id="297" w:name="_Toc526009650"/>
            <w:r>
              <w:rPr>
                <w:color w:val="000000" w:themeColor="text1"/>
                <w:kern w:val="2"/>
                <w:sz w:val="24"/>
                <w:lang w:eastAsia="zh-CN"/>
              </w:rPr>
              <w:t>合同金额（元）</w:t>
            </w:r>
            <w:bookmarkEnd w:id="297"/>
          </w:p>
        </w:tc>
        <w:tc>
          <w:tcPr>
            <w:tcW w:w="1868" w:type="pct"/>
            <w:gridSpan w:val="2"/>
            <w:noWrap/>
          </w:tcPr>
          <w:p>
            <w:pPr>
              <w:widowControl/>
              <w:spacing w:line="360" w:lineRule="auto"/>
              <w:ind w:firstLine="480"/>
              <w:contextualSpacing/>
              <w:jc w:val="center"/>
              <w:rPr>
                <w:color w:val="000000" w:themeColor="text1"/>
                <w:kern w:val="2"/>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1" w:hRule="atLeast"/>
        </w:trPr>
        <w:tc>
          <w:tcPr>
            <w:tcW w:w="1283" w:type="pct"/>
            <w:vMerge w:val="continue"/>
            <w:noWrap/>
            <w:vAlign w:val="center"/>
          </w:tcPr>
          <w:p>
            <w:pPr>
              <w:widowControl/>
              <w:spacing w:line="360" w:lineRule="auto"/>
              <w:ind w:firstLine="480"/>
              <w:contextualSpacing/>
              <w:jc w:val="center"/>
              <w:rPr>
                <w:color w:val="000000" w:themeColor="text1"/>
                <w:kern w:val="2"/>
                <w:sz w:val="24"/>
                <w:lang w:eastAsia="zh-CN"/>
              </w:rPr>
            </w:pPr>
          </w:p>
        </w:tc>
        <w:tc>
          <w:tcPr>
            <w:tcW w:w="1848" w:type="pct"/>
            <w:noWrap/>
            <w:vAlign w:val="center"/>
          </w:tcPr>
          <w:p>
            <w:pPr>
              <w:spacing w:line="360" w:lineRule="auto"/>
              <w:contextualSpacing/>
              <w:jc w:val="center"/>
              <w:rPr>
                <w:color w:val="000000" w:themeColor="text1"/>
                <w:kern w:val="2"/>
                <w:sz w:val="24"/>
                <w:lang w:eastAsia="zh-CN"/>
              </w:rPr>
            </w:pPr>
            <w:bookmarkStart w:id="298" w:name="_Toc526009651"/>
            <w:r>
              <w:rPr>
                <w:color w:val="000000" w:themeColor="text1"/>
                <w:kern w:val="2"/>
                <w:sz w:val="24"/>
                <w:lang w:eastAsia="zh-CN"/>
              </w:rPr>
              <w:t>前期累计已支付金额（元）</w:t>
            </w:r>
            <w:bookmarkEnd w:id="298"/>
          </w:p>
        </w:tc>
        <w:tc>
          <w:tcPr>
            <w:tcW w:w="1868" w:type="pct"/>
            <w:gridSpan w:val="2"/>
            <w:noWrap/>
          </w:tcPr>
          <w:p>
            <w:pPr>
              <w:widowControl/>
              <w:spacing w:line="360" w:lineRule="auto"/>
              <w:ind w:firstLine="480"/>
              <w:contextualSpacing/>
              <w:jc w:val="center"/>
              <w:rPr>
                <w:color w:val="000000" w:themeColor="text1"/>
                <w:kern w:val="2"/>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283" w:type="pct"/>
            <w:vMerge w:val="continue"/>
            <w:noWrap/>
            <w:vAlign w:val="center"/>
          </w:tcPr>
          <w:p>
            <w:pPr>
              <w:widowControl/>
              <w:spacing w:line="360" w:lineRule="auto"/>
              <w:ind w:firstLine="480"/>
              <w:contextualSpacing/>
              <w:jc w:val="center"/>
              <w:rPr>
                <w:color w:val="000000" w:themeColor="text1"/>
                <w:kern w:val="2"/>
                <w:sz w:val="24"/>
                <w:lang w:eastAsia="zh-CN"/>
              </w:rPr>
            </w:pPr>
          </w:p>
        </w:tc>
        <w:tc>
          <w:tcPr>
            <w:tcW w:w="1848" w:type="pct"/>
            <w:noWrap/>
            <w:vAlign w:val="center"/>
          </w:tcPr>
          <w:p>
            <w:pPr>
              <w:spacing w:line="360" w:lineRule="auto"/>
              <w:contextualSpacing/>
              <w:jc w:val="center"/>
              <w:rPr>
                <w:color w:val="000000" w:themeColor="text1"/>
                <w:kern w:val="2"/>
                <w:sz w:val="24"/>
                <w:lang w:eastAsia="zh-CN"/>
              </w:rPr>
            </w:pPr>
            <w:bookmarkStart w:id="299" w:name="_Toc526009652"/>
            <w:r>
              <w:rPr>
                <w:color w:val="000000" w:themeColor="text1"/>
                <w:kern w:val="2"/>
                <w:sz w:val="24"/>
                <w:lang w:eastAsia="zh-CN"/>
              </w:rPr>
              <w:t>合同约定本次支付节点</w:t>
            </w:r>
            <w:bookmarkEnd w:id="299"/>
          </w:p>
        </w:tc>
        <w:tc>
          <w:tcPr>
            <w:tcW w:w="1868" w:type="pct"/>
            <w:gridSpan w:val="2"/>
            <w:noWrap/>
          </w:tcPr>
          <w:p>
            <w:pPr>
              <w:widowControl/>
              <w:spacing w:line="360" w:lineRule="auto"/>
              <w:ind w:firstLine="480"/>
              <w:contextualSpacing/>
              <w:jc w:val="center"/>
              <w:rPr>
                <w:color w:val="000000" w:themeColor="text1"/>
                <w:kern w:val="2"/>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1283" w:type="pct"/>
            <w:vMerge w:val="continue"/>
            <w:noWrap/>
            <w:vAlign w:val="center"/>
          </w:tcPr>
          <w:p>
            <w:pPr>
              <w:widowControl/>
              <w:spacing w:line="360" w:lineRule="auto"/>
              <w:ind w:firstLine="480"/>
              <w:contextualSpacing/>
              <w:jc w:val="center"/>
              <w:rPr>
                <w:color w:val="000000" w:themeColor="text1"/>
                <w:kern w:val="2"/>
                <w:sz w:val="24"/>
                <w:lang w:eastAsia="zh-CN"/>
              </w:rPr>
            </w:pPr>
          </w:p>
        </w:tc>
        <w:tc>
          <w:tcPr>
            <w:tcW w:w="1848" w:type="pct"/>
            <w:noWrap/>
            <w:vAlign w:val="center"/>
          </w:tcPr>
          <w:p>
            <w:pPr>
              <w:spacing w:line="360" w:lineRule="auto"/>
              <w:contextualSpacing/>
              <w:jc w:val="center"/>
              <w:rPr>
                <w:color w:val="000000" w:themeColor="text1"/>
                <w:kern w:val="2"/>
                <w:sz w:val="24"/>
                <w:lang w:eastAsia="zh-CN"/>
              </w:rPr>
            </w:pPr>
            <w:bookmarkStart w:id="300" w:name="_Toc526009653"/>
            <w:r>
              <w:rPr>
                <w:color w:val="000000" w:themeColor="text1"/>
                <w:kern w:val="2"/>
                <w:sz w:val="24"/>
                <w:lang w:eastAsia="zh-CN"/>
              </w:rPr>
              <w:t>本次支付节点完成情况</w:t>
            </w:r>
            <w:bookmarkEnd w:id="300"/>
          </w:p>
        </w:tc>
        <w:tc>
          <w:tcPr>
            <w:tcW w:w="1868" w:type="pct"/>
            <w:gridSpan w:val="2"/>
            <w:noWrap/>
          </w:tcPr>
          <w:p>
            <w:pPr>
              <w:widowControl/>
              <w:spacing w:line="360" w:lineRule="auto"/>
              <w:ind w:firstLine="480"/>
              <w:contextualSpacing/>
              <w:jc w:val="center"/>
              <w:rPr>
                <w:color w:val="000000" w:themeColor="text1"/>
                <w:kern w:val="2"/>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283" w:type="pct"/>
            <w:vMerge w:val="continue"/>
            <w:noWrap/>
            <w:vAlign w:val="center"/>
          </w:tcPr>
          <w:p>
            <w:pPr>
              <w:widowControl/>
              <w:spacing w:line="360" w:lineRule="auto"/>
              <w:ind w:firstLine="480"/>
              <w:contextualSpacing/>
              <w:jc w:val="center"/>
              <w:rPr>
                <w:color w:val="000000" w:themeColor="text1"/>
                <w:kern w:val="2"/>
                <w:sz w:val="24"/>
                <w:lang w:eastAsia="zh-CN"/>
              </w:rPr>
            </w:pPr>
          </w:p>
        </w:tc>
        <w:tc>
          <w:tcPr>
            <w:tcW w:w="1848" w:type="pct"/>
            <w:noWrap/>
            <w:vAlign w:val="center"/>
          </w:tcPr>
          <w:p>
            <w:pPr>
              <w:spacing w:line="360" w:lineRule="auto"/>
              <w:contextualSpacing/>
              <w:jc w:val="center"/>
              <w:rPr>
                <w:color w:val="000000" w:themeColor="text1"/>
                <w:kern w:val="2"/>
                <w:sz w:val="24"/>
                <w:lang w:eastAsia="zh-CN"/>
              </w:rPr>
            </w:pPr>
            <w:bookmarkStart w:id="301" w:name="_Toc526009654"/>
            <w:r>
              <w:rPr>
                <w:color w:val="000000" w:themeColor="text1"/>
                <w:kern w:val="2"/>
                <w:sz w:val="24"/>
                <w:lang w:eastAsia="zh-CN"/>
              </w:rPr>
              <w:t>截止本次累计已支付金额（元）</w:t>
            </w:r>
            <w:bookmarkEnd w:id="301"/>
          </w:p>
        </w:tc>
        <w:tc>
          <w:tcPr>
            <w:tcW w:w="1868" w:type="pct"/>
            <w:gridSpan w:val="2"/>
            <w:noWrap/>
          </w:tcPr>
          <w:p>
            <w:pPr>
              <w:widowControl/>
              <w:spacing w:line="360" w:lineRule="auto"/>
              <w:ind w:firstLine="480"/>
              <w:contextualSpacing/>
              <w:jc w:val="center"/>
              <w:rPr>
                <w:color w:val="000000" w:themeColor="text1"/>
                <w:kern w:val="2"/>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3" w:type="pct"/>
            <w:noWrap/>
            <w:vAlign w:val="center"/>
          </w:tcPr>
          <w:p>
            <w:pPr>
              <w:widowControl/>
              <w:spacing w:line="360" w:lineRule="auto"/>
              <w:contextualSpacing/>
              <w:jc w:val="center"/>
              <w:rPr>
                <w:color w:val="000000" w:themeColor="text1"/>
                <w:kern w:val="2"/>
                <w:sz w:val="24"/>
                <w:lang w:eastAsia="zh-CN"/>
              </w:rPr>
            </w:pPr>
            <w:bookmarkStart w:id="302" w:name="_Toc526009655"/>
            <w:r>
              <w:rPr>
                <w:color w:val="000000" w:themeColor="text1"/>
                <w:kern w:val="2"/>
                <w:sz w:val="24"/>
                <w:lang w:eastAsia="zh-CN"/>
              </w:rPr>
              <w:t>附件</w:t>
            </w:r>
            <w:bookmarkEnd w:id="302"/>
          </w:p>
        </w:tc>
        <w:tc>
          <w:tcPr>
            <w:tcW w:w="3716" w:type="pct"/>
            <w:gridSpan w:val="3"/>
            <w:noWrap/>
          </w:tcPr>
          <w:p>
            <w:pPr>
              <w:widowControl/>
              <w:spacing w:line="360" w:lineRule="auto"/>
              <w:ind w:firstLine="480"/>
              <w:contextualSpacing/>
              <w:jc w:val="center"/>
              <w:rPr>
                <w:color w:val="000000" w:themeColor="text1"/>
                <w:kern w:val="2"/>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4"/>
            <w:noWrap/>
          </w:tcPr>
          <w:p>
            <w:pPr>
              <w:widowControl/>
              <w:spacing w:line="360" w:lineRule="auto"/>
              <w:ind w:firstLine="480"/>
              <w:contextualSpacing/>
              <w:jc w:val="both"/>
              <w:rPr>
                <w:color w:val="000000" w:themeColor="text1"/>
                <w:kern w:val="2"/>
                <w:sz w:val="24"/>
                <w:lang w:eastAsia="zh-CN"/>
              </w:rPr>
            </w:pPr>
            <w:bookmarkStart w:id="303" w:name="_Toc526009656"/>
            <w:r>
              <w:rPr>
                <w:color w:val="000000" w:themeColor="text1"/>
                <w:kern w:val="2"/>
                <w:sz w:val="24"/>
                <w:lang w:eastAsia="zh-CN"/>
              </w:rPr>
              <w:t>1.</w:t>
            </w:r>
            <w:r>
              <w:rPr>
                <w:rFonts w:hint="eastAsia"/>
                <w:color w:val="000000" w:themeColor="text1"/>
                <w:kern w:val="2"/>
                <w:sz w:val="24"/>
                <w:lang w:eastAsia="zh-CN"/>
              </w:rPr>
              <w:t>发票</w:t>
            </w:r>
            <w:r>
              <w:rPr>
                <w:color w:val="000000" w:themeColor="text1"/>
                <w:kern w:val="2"/>
                <w:sz w:val="24"/>
                <w:lang w:eastAsia="zh-CN"/>
              </w:rPr>
              <w:t>类型及金额：</w:t>
            </w:r>
            <w:bookmarkEnd w:id="30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4"/>
            <w:noWrap/>
          </w:tcPr>
          <w:p>
            <w:pPr>
              <w:widowControl/>
              <w:spacing w:line="360" w:lineRule="auto"/>
              <w:ind w:firstLine="480"/>
              <w:contextualSpacing/>
              <w:jc w:val="both"/>
              <w:rPr>
                <w:color w:val="000000" w:themeColor="text1"/>
                <w:kern w:val="2"/>
                <w:sz w:val="24"/>
                <w:lang w:eastAsia="zh-CN"/>
              </w:rPr>
            </w:pPr>
            <w:bookmarkStart w:id="304" w:name="_Toc526009657"/>
            <w:r>
              <w:rPr>
                <w:color w:val="000000" w:themeColor="text1"/>
                <w:kern w:val="2"/>
                <w:sz w:val="24"/>
                <w:lang w:eastAsia="zh-CN"/>
              </w:rPr>
              <w:t>2.</w:t>
            </w:r>
            <w:r>
              <w:rPr>
                <w:rFonts w:hint="eastAsia"/>
                <w:color w:val="000000" w:themeColor="text1"/>
                <w:kern w:val="2"/>
                <w:sz w:val="24"/>
                <w:lang w:eastAsia="zh-CN"/>
              </w:rPr>
              <w:t>节点</w:t>
            </w:r>
            <w:r>
              <w:rPr>
                <w:color w:val="000000" w:themeColor="text1"/>
                <w:kern w:val="2"/>
                <w:sz w:val="24"/>
                <w:lang w:eastAsia="zh-CN"/>
              </w:rPr>
              <w:t>完成支付性材料：</w:t>
            </w:r>
            <w:bookmarkEnd w:id="30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4"/>
            <w:noWrap/>
          </w:tcPr>
          <w:p>
            <w:pPr>
              <w:widowControl/>
              <w:spacing w:line="360" w:lineRule="auto"/>
              <w:ind w:firstLine="480"/>
              <w:contextualSpacing/>
              <w:jc w:val="both"/>
              <w:rPr>
                <w:color w:val="000000" w:themeColor="text1"/>
                <w:kern w:val="2"/>
                <w:sz w:val="24"/>
                <w:lang w:eastAsia="zh-CN"/>
              </w:rPr>
            </w:pPr>
            <w:bookmarkStart w:id="305" w:name="_Toc526009658"/>
            <w:r>
              <w:rPr>
                <w:color w:val="000000" w:themeColor="text1"/>
                <w:kern w:val="2"/>
                <w:sz w:val="24"/>
                <w:lang w:eastAsia="zh-CN"/>
              </w:rPr>
              <w:t>3.</w:t>
            </w:r>
            <w:r>
              <w:rPr>
                <w:rFonts w:hint="eastAsia"/>
                <w:color w:val="000000" w:themeColor="text1"/>
                <w:kern w:val="2"/>
                <w:sz w:val="24"/>
                <w:lang w:eastAsia="zh-CN"/>
              </w:rPr>
              <w:t>其他</w:t>
            </w:r>
            <w:r>
              <w:rPr>
                <w:color w:val="000000" w:themeColor="text1"/>
                <w:kern w:val="2"/>
                <w:sz w:val="24"/>
                <w:lang w:eastAsia="zh-CN"/>
              </w:rPr>
              <w:t>材料（如：</w:t>
            </w:r>
            <w:r>
              <w:rPr>
                <w:rFonts w:hint="eastAsia"/>
                <w:color w:val="000000" w:themeColor="text1"/>
                <w:kern w:val="2"/>
                <w:sz w:val="24"/>
                <w:lang w:eastAsia="zh-CN"/>
              </w:rPr>
              <w:t>账户</w:t>
            </w:r>
            <w:r>
              <w:rPr>
                <w:color w:val="000000" w:themeColor="text1"/>
                <w:kern w:val="2"/>
                <w:sz w:val="24"/>
                <w:lang w:eastAsia="zh-CN"/>
              </w:rPr>
              <w:t>变更材料）：</w:t>
            </w:r>
            <w:bookmarkEnd w:id="30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3" w:type="pct"/>
            <w:noWrap/>
            <w:vAlign w:val="center"/>
          </w:tcPr>
          <w:p>
            <w:pPr>
              <w:widowControl/>
              <w:spacing w:line="360" w:lineRule="auto"/>
              <w:contextualSpacing/>
              <w:jc w:val="center"/>
              <w:rPr>
                <w:color w:val="000000" w:themeColor="text1"/>
                <w:kern w:val="2"/>
                <w:sz w:val="24"/>
                <w:lang w:eastAsia="zh-CN"/>
              </w:rPr>
            </w:pPr>
            <w:bookmarkStart w:id="306" w:name="_Toc526009659"/>
            <w:r>
              <w:rPr>
                <w:color w:val="000000" w:themeColor="text1"/>
                <w:kern w:val="2"/>
                <w:sz w:val="24"/>
                <w:lang w:eastAsia="zh-CN"/>
              </w:rPr>
              <w:t>申请单位</w:t>
            </w:r>
            <w:r>
              <w:rPr>
                <w:rFonts w:hint="eastAsia"/>
                <w:color w:val="000000" w:themeColor="text1"/>
                <w:kern w:val="2"/>
                <w:sz w:val="24"/>
                <w:lang w:eastAsia="zh-CN"/>
              </w:rPr>
              <w:t>联系人</w:t>
            </w:r>
            <w:bookmarkEnd w:id="306"/>
          </w:p>
        </w:tc>
        <w:tc>
          <w:tcPr>
            <w:tcW w:w="1848" w:type="pct"/>
            <w:noWrap/>
          </w:tcPr>
          <w:p>
            <w:pPr>
              <w:widowControl/>
              <w:spacing w:line="360" w:lineRule="auto"/>
              <w:ind w:firstLine="480"/>
              <w:contextualSpacing/>
              <w:jc w:val="center"/>
              <w:rPr>
                <w:color w:val="000000" w:themeColor="text1"/>
                <w:kern w:val="2"/>
                <w:sz w:val="24"/>
                <w:lang w:eastAsia="zh-CN"/>
              </w:rPr>
            </w:pPr>
          </w:p>
        </w:tc>
        <w:tc>
          <w:tcPr>
            <w:tcW w:w="944" w:type="pct"/>
            <w:noWrap/>
            <w:vAlign w:val="center"/>
          </w:tcPr>
          <w:p>
            <w:pPr>
              <w:widowControl/>
              <w:spacing w:line="360" w:lineRule="auto"/>
              <w:contextualSpacing/>
              <w:jc w:val="center"/>
              <w:rPr>
                <w:color w:val="000000" w:themeColor="text1"/>
                <w:kern w:val="2"/>
                <w:sz w:val="24"/>
                <w:lang w:eastAsia="zh-CN"/>
              </w:rPr>
            </w:pPr>
            <w:bookmarkStart w:id="307" w:name="_Toc526009660"/>
            <w:r>
              <w:rPr>
                <w:color w:val="000000" w:themeColor="text1"/>
                <w:kern w:val="2"/>
                <w:sz w:val="24"/>
                <w:lang w:eastAsia="zh-CN"/>
              </w:rPr>
              <w:t>电话</w:t>
            </w:r>
            <w:bookmarkEnd w:id="307"/>
          </w:p>
        </w:tc>
        <w:tc>
          <w:tcPr>
            <w:tcW w:w="923" w:type="pct"/>
            <w:noWrap/>
          </w:tcPr>
          <w:p>
            <w:pPr>
              <w:widowControl/>
              <w:spacing w:line="360" w:lineRule="auto"/>
              <w:ind w:firstLine="480"/>
              <w:contextualSpacing/>
              <w:jc w:val="center"/>
              <w:rPr>
                <w:color w:val="000000" w:themeColor="text1"/>
                <w:kern w:val="2"/>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3" w:type="pct"/>
            <w:noWrap/>
            <w:vAlign w:val="center"/>
          </w:tcPr>
          <w:p>
            <w:pPr>
              <w:widowControl/>
              <w:spacing w:line="360" w:lineRule="auto"/>
              <w:contextualSpacing/>
              <w:jc w:val="center"/>
              <w:rPr>
                <w:color w:val="000000" w:themeColor="text1"/>
                <w:kern w:val="2"/>
                <w:sz w:val="24"/>
                <w:lang w:eastAsia="zh-CN"/>
              </w:rPr>
            </w:pPr>
            <w:bookmarkStart w:id="308" w:name="_Toc526009661"/>
            <w:r>
              <w:rPr>
                <w:color w:val="000000" w:themeColor="text1"/>
                <w:kern w:val="2"/>
                <w:sz w:val="24"/>
                <w:lang w:eastAsia="zh-CN"/>
              </w:rPr>
              <w:t>申请单位</w:t>
            </w:r>
            <w:bookmarkEnd w:id="308"/>
          </w:p>
        </w:tc>
        <w:tc>
          <w:tcPr>
            <w:tcW w:w="3716" w:type="pct"/>
            <w:gridSpan w:val="3"/>
            <w:noWrap/>
          </w:tcPr>
          <w:p>
            <w:pPr>
              <w:widowControl/>
              <w:spacing w:line="360" w:lineRule="auto"/>
              <w:ind w:firstLine="480"/>
              <w:contextualSpacing/>
              <w:jc w:val="center"/>
              <w:rPr>
                <w:color w:val="000000" w:themeColor="text1"/>
                <w:kern w:val="2"/>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52" w:hRule="atLeast"/>
        </w:trPr>
        <w:tc>
          <w:tcPr>
            <w:tcW w:w="5000" w:type="pct"/>
            <w:gridSpan w:val="4"/>
            <w:noWrap/>
          </w:tcPr>
          <w:p>
            <w:pPr>
              <w:widowControl/>
              <w:spacing w:line="360" w:lineRule="auto"/>
              <w:ind w:firstLine="480"/>
              <w:contextualSpacing/>
              <w:jc w:val="center"/>
              <w:rPr>
                <w:color w:val="000000" w:themeColor="text1"/>
                <w:kern w:val="2"/>
                <w:sz w:val="24"/>
                <w:lang w:eastAsia="zh-CN"/>
              </w:rPr>
            </w:pPr>
          </w:p>
          <w:p>
            <w:pPr>
              <w:widowControl/>
              <w:spacing w:line="360" w:lineRule="auto"/>
              <w:ind w:firstLine="480"/>
              <w:contextualSpacing/>
              <w:jc w:val="center"/>
              <w:rPr>
                <w:color w:val="000000" w:themeColor="text1"/>
                <w:kern w:val="2"/>
                <w:sz w:val="24"/>
                <w:lang w:eastAsia="zh-CN"/>
              </w:rPr>
            </w:pPr>
          </w:p>
          <w:p>
            <w:pPr>
              <w:widowControl/>
              <w:spacing w:line="360" w:lineRule="auto"/>
              <w:ind w:firstLine="480"/>
              <w:contextualSpacing/>
              <w:jc w:val="center"/>
              <w:rPr>
                <w:color w:val="000000" w:themeColor="text1"/>
                <w:kern w:val="2"/>
                <w:sz w:val="24"/>
                <w:lang w:eastAsia="zh-CN"/>
              </w:rPr>
            </w:pPr>
          </w:p>
          <w:p>
            <w:pPr>
              <w:widowControl/>
              <w:spacing w:line="360" w:lineRule="auto"/>
              <w:ind w:firstLine="480"/>
              <w:contextualSpacing/>
              <w:jc w:val="center"/>
              <w:rPr>
                <w:color w:val="000000" w:themeColor="text1"/>
                <w:kern w:val="2"/>
                <w:sz w:val="24"/>
                <w:lang w:eastAsia="zh-CN"/>
              </w:rPr>
            </w:pPr>
          </w:p>
          <w:p>
            <w:pPr>
              <w:widowControl/>
              <w:spacing w:line="360" w:lineRule="auto"/>
              <w:ind w:firstLine="480"/>
              <w:contextualSpacing/>
              <w:jc w:val="both"/>
              <w:rPr>
                <w:color w:val="000000" w:themeColor="text1"/>
                <w:kern w:val="2"/>
                <w:sz w:val="24"/>
                <w:lang w:eastAsia="zh-CN"/>
              </w:rPr>
            </w:pPr>
          </w:p>
          <w:p>
            <w:pPr>
              <w:widowControl/>
              <w:spacing w:line="360" w:lineRule="auto"/>
              <w:ind w:firstLine="480"/>
              <w:contextualSpacing/>
              <w:jc w:val="center"/>
              <w:rPr>
                <w:color w:val="000000" w:themeColor="text1"/>
                <w:kern w:val="2"/>
                <w:sz w:val="24"/>
                <w:lang w:eastAsia="zh-CN"/>
              </w:rPr>
            </w:pPr>
            <w:bookmarkStart w:id="309" w:name="_Toc526009662"/>
            <w:r>
              <w:rPr>
                <w:color w:val="000000" w:themeColor="text1"/>
                <w:kern w:val="2"/>
                <w:sz w:val="24"/>
                <w:lang w:eastAsia="zh-CN"/>
              </w:rPr>
              <w:t>（申请单位签字/</w:t>
            </w:r>
            <w:r>
              <w:rPr>
                <w:rFonts w:hint="eastAsia"/>
                <w:color w:val="000000" w:themeColor="text1"/>
                <w:kern w:val="2"/>
                <w:sz w:val="24"/>
                <w:lang w:eastAsia="zh-CN"/>
              </w:rPr>
              <w:t>盖章</w:t>
            </w:r>
            <w:r>
              <w:rPr>
                <w:color w:val="000000" w:themeColor="text1"/>
                <w:kern w:val="2"/>
                <w:sz w:val="24"/>
                <w:lang w:eastAsia="zh-CN"/>
              </w:rPr>
              <w:t>）</w:t>
            </w:r>
            <w:bookmarkEnd w:id="309"/>
          </w:p>
          <w:p>
            <w:pPr>
              <w:widowControl/>
              <w:spacing w:line="360" w:lineRule="auto"/>
              <w:ind w:firstLine="480"/>
              <w:contextualSpacing/>
              <w:jc w:val="center"/>
              <w:rPr>
                <w:color w:val="000000" w:themeColor="text1"/>
                <w:kern w:val="2"/>
                <w:sz w:val="24"/>
                <w:lang w:eastAsia="zh-CN"/>
              </w:rPr>
            </w:pPr>
            <w:bookmarkStart w:id="310" w:name="_Toc526009663"/>
            <w:r>
              <w:rPr>
                <w:rFonts w:hint="eastAsia"/>
                <w:color w:val="000000" w:themeColor="text1"/>
                <w:kern w:val="2"/>
                <w:sz w:val="24"/>
                <w:lang w:eastAsia="zh-CN"/>
              </w:rPr>
              <w:t>年</w:t>
            </w:r>
            <w:r>
              <w:rPr>
                <w:color w:val="000000" w:themeColor="text1"/>
                <w:kern w:val="2"/>
                <w:sz w:val="24"/>
                <w:lang w:eastAsia="zh-CN"/>
              </w:rPr>
              <w:t xml:space="preserve">   月  日</w:t>
            </w:r>
            <w:bookmarkEnd w:id="310"/>
          </w:p>
        </w:tc>
      </w:tr>
    </w:tbl>
    <w:p>
      <w:pPr>
        <w:snapToGrid w:val="0"/>
        <w:ind w:firstLine="480"/>
        <w:rPr>
          <w:color w:val="000000" w:themeColor="text1"/>
          <w:lang w:eastAsia="zh-CN"/>
        </w:rPr>
      </w:pPr>
    </w:p>
    <w:p>
      <w:pPr>
        <w:widowControl/>
        <w:rPr>
          <w:b/>
          <w:bCs/>
          <w:color w:val="000000" w:themeColor="text1"/>
          <w:sz w:val="24"/>
          <w:szCs w:val="32"/>
          <w:lang w:eastAsia="zh-CN"/>
        </w:rPr>
      </w:pPr>
      <w:r>
        <w:rPr>
          <w:color w:val="000000" w:themeColor="text1"/>
          <w:sz w:val="24"/>
          <w:szCs w:val="32"/>
          <w:lang w:eastAsia="zh-CN"/>
        </w:rPr>
        <w:br w:type="page"/>
      </w:r>
    </w:p>
    <w:p>
      <w:pPr>
        <w:pStyle w:val="4"/>
        <w:rPr>
          <w:color w:val="000000" w:themeColor="text1"/>
          <w:sz w:val="32"/>
          <w:szCs w:val="32"/>
          <w:lang w:eastAsia="zh-CN"/>
        </w:rPr>
      </w:pPr>
      <w:bookmarkStart w:id="311" w:name="_Toc15317536"/>
      <w:bookmarkStart w:id="312" w:name="_Toc6280"/>
      <w:bookmarkStart w:id="313" w:name="_Toc24806"/>
      <w:bookmarkStart w:id="314" w:name="_Toc22680"/>
      <w:bookmarkStart w:id="315" w:name="_Toc31147"/>
      <w:r>
        <w:rPr>
          <w:rFonts w:hint="eastAsia"/>
          <w:color w:val="000000" w:themeColor="text1"/>
          <w:sz w:val="32"/>
          <w:szCs w:val="32"/>
          <w:lang w:eastAsia="zh-CN"/>
        </w:rPr>
        <w:t>附件</w:t>
      </w:r>
      <w:r>
        <w:rPr>
          <w:color w:val="000000" w:themeColor="text1"/>
          <w:sz w:val="32"/>
          <w:szCs w:val="32"/>
          <w:lang w:eastAsia="zh-CN"/>
        </w:rPr>
        <w:t xml:space="preserve">A-2  </w:t>
      </w:r>
      <w:r>
        <w:rPr>
          <w:rFonts w:hint="eastAsia"/>
          <w:color w:val="000000" w:themeColor="text1"/>
          <w:sz w:val="32"/>
          <w:szCs w:val="32"/>
          <w:lang w:eastAsia="zh-CN"/>
        </w:rPr>
        <w:t>采购廉洁协议书</w:t>
      </w:r>
      <w:bookmarkEnd w:id="278"/>
      <w:bookmarkEnd w:id="279"/>
      <w:bookmarkEnd w:id="311"/>
      <w:bookmarkEnd w:id="312"/>
      <w:bookmarkEnd w:id="313"/>
      <w:bookmarkEnd w:id="314"/>
      <w:bookmarkEnd w:id="315"/>
    </w:p>
    <w:p>
      <w:pPr>
        <w:spacing w:line="360" w:lineRule="auto"/>
        <w:rPr>
          <w:b/>
          <w:color w:val="000000" w:themeColor="text1"/>
          <w:sz w:val="24"/>
          <w:lang w:eastAsia="zh-CN"/>
        </w:rPr>
      </w:pPr>
      <w:r>
        <w:rPr>
          <w:rFonts w:hint="eastAsia"/>
          <w:b/>
          <w:color w:val="000000" w:themeColor="text1"/>
          <w:sz w:val="24"/>
          <w:lang w:eastAsia="zh-CN"/>
        </w:rPr>
        <w:t>项目名称：XXX</w:t>
      </w:r>
    </w:p>
    <w:p>
      <w:pPr>
        <w:spacing w:line="360" w:lineRule="auto"/>
        <w:rPr>
          <w:b/>
          <w:color w:val="000000" w:themeColor="text1"/>
          <w:sz w:val="24"/>
          <w:lang w:eastAsia="zh-CN"/>
        </w:rPr>
      </w:pPr>
      <w:r>
        <w:rPr>
          <w:rFonts w:hint="eastAsia"/>
          <w:b/>
          <w:color w:val="000000" w:themeColor="text1"/>
          <w:sz w:val="24"/>
          <w:lang w:eastAsia="zh-CN"/>
        </w:rPr>
        <w:t>甲方：中国核动力研究设计院</w:t>
      </w:r>
    </w:p>
    <w:p>
      <w:pPr>
        <w:spacing w:line="360" w:lineRule="auto"/>
        <w:rPr>
          <w:b/>
          <w:color w:val="000000" w:themeColor="text1"/>
          <w:sz w:val="24"/>
          <w:lang w:eastAsia="zh-CN"/>
        </w:rPr>
      </w:pPr>
      <w:r>
        <w:rPr>
          <w:rFonts w:hint="eastAsia"/>
          <w:b/>
          <w:color w:val="000000" w:themeColor="text1"/>
          <w:sz w:val="24"/>
          <w:lang w:eastAsia="zh-CN"/>
        </w:rPr>
        <w:t>乙方：XXX</w:t>
      </w:r>
    </w:p>
    <w:p>
      <w:pPr>
        <w:spacing w:line="360" w:lineRule="auto"/>
        <w:ind w:firstLine="480" w:firstLineChars="200"/>
        <w:rPr>
          <w:color w:val="000000" w:themeColor="text1"/>
          <w:sz w:val="24"/>
          <w:lang w:eastAsia="zh-CN"/>
        </w:rPr>
      </w:pPr>
      <w:r>
        <w:rPr>
          <w:rFonts w:hint="eastAsia"/>
          <w:color w:val="000000" w:themeColor="text1"/>
          <w:sz w:val="24"/>
          <w:lang w:eastAsia="zh-CN"/>
        </w:rPr>
        <w:t>为加强对采购工作的监管，促进合同双方诚信共廉，防止违法违纪行为的发生，特订立本协议。</w:t>
      </w:r>
    </w:p>
    <w:p>
      <w:pPr>
        <w:spacing w:line="360" w:lineRule="auto"/>
        <w:ind w:firstLine="482" w:firstLineChars="200"/>
        <w:rPr>
          <w:b/>
          <w:color w:val="000000" w:themeColor="text1"/>
          <w:sz w:val="24"/>
          <w:lang w:eastAsia="zh-CN"/>
        </w:rPr>
      </w:pPr>
      <w:r>
        <w:rPr>
          <w:rFonts w:hint="eastAsia"/>
          <w:b/>
          <w:color w:val="000000" w:themeColor="text1"/>
          <w:sz w:val="24"/>
          <w:lang w:eastAsia="zh-CN"/>
        </w:rPr>
        <w:t>第一条甲乙双方的责任</w:t>
      </w:r>
    </w:p>
    <w:p>
      <w:pPr>
        <w:spacing w:line="360" w:lineRule="auto"/>
        <w:ind w:firstLine="480" w:firstLineChars="200"/>
        <w:rPr>
          <w:color w:val="000000" w:themeColor="text1"/>
          <w:sz w:val="24"/>
          <w:lang w:eastAsia="zh-CN"/>
        </w:rPr>
      </w:pPr>
      <w:r>
        <w:rPr>
          <w:rFonts w:hint="eastAsia"/>
          <w:color w:val="000000" w:themeColor="text1"/>
          <w:sz w:val="24"/>
          <w:lang w:eastAsia="zh-CN"/>
        </w:rPr>
        <w:t>（一）双方应加强对本方工作人员的法治教育和廉洁从业教育，建立和健全采购管理规章制度，并监督执行；</w:t>
      </w:r>
    </w:p>
    <w:p>
      <w:pPr>
        <w:spacing w:line="360" w:lineRule="auto"/>
        <w:ind w:firstLine="480" w:firstLineChars="200"/>
        <w:rPr>
          <w:color w:val="000000" w:themeColor="text1"/>
          <w:sz w:val="24"/>
          <w:lang w:eastAsia="zh-CN"/>
        </w:rPr>
      </w:pPr>
      <w:r>
        <w:rPr>
          <w:rFonts w:hint="eastAsia"/>
          <w:color w:val="000000" w:themeColor="text1"/>
          <w:sz w:val="24"/>
          <w:lang w:eastAsia="zh-CN"/>
        </w:rPr>
        <w:t>（二）双方应严格遵守国家有关法律法规、相关政策和规定；</w:t>
      </w:r>
    </w:p>
    <w:p>
      <w:pPr>
        <w:tabs>
          <w:tab w:val="left" w:pos="315"/>
        </w:tabs>
        <w:spacing w:line="360" w:lineRule="auto"/>
        <w:ind w:firstLine="480" w:firstLineChars="200"/>
        <w:rPr>
          <w:color w:val="000000" w:themeColor="text1"/>
          <w:sz w:val="24"/>
          <w:lang w:eastAsia="zh-CN"/>
        </w:rPr>
      </w:pPr>
      <w:r>
        <w:rPr>
          <w:rFonts w:hint="eastAsia"/>
          <w:color w:val="000000" w:themeColor="text1"/>
          <w:sz w:val="24"/>
          <w:lang w:eastAsia="zh-CN"/>
        </w:rPr>
        <w:t>（三）双方必须坚持公开、公平、公正、诚信、透明的原则（除法律法规另有规定者外），在公开的办公场所洽谈业务，不得在非工作场所洽谈业务，不得私下单独交易；不得为获取不正当的利益，损害国家、集体和对方利益；</w:t>
      </w:r>
    </w:p>
    <w:p>
      <w:pPr>
        <w:spacing w:line="360" w:lineRule="auto"/>
        <w:ind w:firstLine="480" w:firstLineChars="200"/>
        <w:rPr>
          <w:color w:val="000000" w:themeColor="text1"/>
          <w:sz w:val="24"/>
          <w:lang w:eastAsia="zh-CN"/>
        </w:rPr>
      </w:pPr>
      <w:r>
        <w:rPr>
          <w:rFonts w:hint="eastAsia"/>
          <w:color w:val="000000" w:themeColor="text1"/>
          <w:sz w:val="24"/>
          <w:lang w:eastAsia="zh-CN"/>
        </w:rPr>
        <w:t>（四）如发现对方工作人员在业务活动中有违规、违纪、违法行为的，应及时提醒，情节严重的，应主动向对方有关领导、主管部门反映情况，并有权向纪检纪律检查机关、司法机关举报。</w:t>
      </w:r>
    </w:p>
    <w:p>
      <w:pPr>
        <w:spacing w:line="360" w:lineRule="auto"/>
        <w:ind w:firstLine="482" w:firstLineChars="200"/>
        <w:rPr>
          <w:b/>
          <w:color w:val="000000" w:themeColor="text1"/>
          <w:sz w:val="24"/>
          <w:lang w:eastAsia="zh-CN"/>
        </w:rPr>
      </w:pPr>
      <w:r>
        <w:rPr>
          <w:rFonts w:hint="eastAsia"/>
          <w:b/>
          <w:color w:val="000000" w:themeColor="text1"/>
          <w:sz w:val="24"/>
          <w:lang w:eastAsia="zh-CN"/>
        </w:rPr>
        <w:t>第二条甲方的责任</w:t>
      </w:r>
    </w:p>
    <w:p>
      <w:pPr>
        <w:spacing w:line="360" w:lineRule="auto"/>
        <w:ind w:firstLine="480" w:firstLineChars="200"/>
        <w:rPr>
          <w:color w:val="000000" w:themeColor="text1"/>
          <w:sz w:val="24"/>
          <w:lang w:eastAsia="zh-CN"/>
        </w:rPr>
      </w:pPr>
      <w:r>
        <w:rPr>
          <w:rFonts w:hint="eastAsia"/>
          <w:color w:val="000000" w:themeColor="text1"/>
          <w:sz w:val="24"/>
          <w:lang w:eastAsia="zh-CN"/>
        </w:rPr>
        <w:t>甲方的领导人员和有关工作人员，应遵守以下规定：</w:t>
      </w:r>
    </w:p>
    <w:p>
      <w:pPr>
        <w:spacing w:line="360" w:lineRule="auto"/>
        <w:ind w:firstLine="480" w:firstLineChars="200"/>
        <w:rPr>
          <w:color w:val="000000" w:themeColor="text1"/>
          <w:sz w:val="24"/>
          <w:lang w:eastAsia="zh-CN"/>
        </w:rPr>
      </w:pPr>
      <w:r>
        <w:rPr>
          <w:rFonts w:hint="eastAsia"/>
          <w:color w:val="000000" w:themeColor="text1"/>
          <w:sz w:val="24"/>
          <w:lang w:eastAsia="zh-CN"/>
        </w:rPr>
        <w:t>（一）不以任何方式和理由索要或接受乙方的回扣、礼金、有价证券、礼品和好处费、感谢费等；</w:t>
      </w:r>
    </w:p>
    <w:p>
      <w:pPr>
        <w:spacing w:line="360" w:lineRule="auto"/>
        <w:ind w:firstLine="480" w:firstLineChars="200"/>
        <w:rPr>
          <w:color w:val="000000" w:themeColor="text1"/>
          <w:sz w:val="24"/>
          <w:lang w:eastAsia="zh-CN"/>
        </w:rPr>
      </w:pPr>
      <w:r>
        <w:rPr>
          <w:rFonts w:hint="eastAsia"/>
          <w:color w:val="000000" w:themeColor="text1"/>
          <w:sz w:val="24"/>
          <w:lang w:eastAsia="zh-CN"/>
        </w:rPr>
        <w:t>（二）不在乙方报销任何应由甲方或个人支付的费用，不得向乙方借款私用；</w:t>
      </w:r>
    </w:p>
    <w:p>
      <w:pPr>
        <w:spacing w:line="360" w:lineRule="auto"/>
        <w:ind w:firstLine="480" w:firstLineChars="200"/>
        <w:rPr>
          <w:color w:val="000000" w:themeColor="text1"/>
          <w:sz w:val="24"/>
          <w:lang w:eastAsia="zh-CN"/>
        </w:rPr>
      </w:pPr>
      <w:r>
        <w:rPr>
          <w:rFonts w:hint="eastAsia"/>
          <w:color w:val="000000" w:themeColor="text1"/>
          <w:sz w:val="24"/>
          <w:lang w:eastAsia="zh-CN"/>
        </w:rPr>
        <w:t>（三）不要求、暗示和接受乙方为个人装修住房、婚丧嫁娶、配偶子女的工作安排以及出国（境）、旅游等方面提供方便；</w:t>
      </w:r>
    </w:p>
    <w:p>
      <w:pPr>
        <w:spacing w:line="360" w:lineRule="auto"/>
        <w:ind w:firstLine="480" w:firstLineChars="200"/>
        <w:rPr>
          <w:color w:val="000000" w:themeColor="text1"/>
          <w:sz w:val="24"/>
          <w:lang w:eastAsia="zh-CN"/>
        </w:rPr>
      </w:pPr>
      <w:r>
        <w:rPr>
          <w:rFonts w:hint="eastAsia"/>
          <w:color w:val="000000" w:themeColor="text1"/>
          <w:sz w:val="24"/>
          <w:lang w:eastAsia="zh-CN"/>
        </w:rPr>
        <w:t>（四）不参加有可能影响公正执行公务的宴请或健身、娱乐等消费活动；</w:t>
      </w:r>
    </w:p>
    <w:p>
      <w:pPr>
        <w:spacing w:line="360" w:lineRule="auto"/>
        <w:ind w:firstLine="480" w:firstLineChars="200"/>
        <w:rPr>
          <w:color w:val="000000" w:themeColor="text1"/>
          <w:sz w:val="24"/>
          <w:lang w:eastAsia="zh-CN"/>
        </w:rPr>
      </w:pPr>
      <w:r>
        <w:rPr>
          <w:rFonts w:hint="eastAsia"/>
          <w:color w:val="000000" w:themeColor="text1"/>
          <w:sz w:val="24"/>
          <w:lang w:eastAsia="zh-CN"/>
        </w:rPr>
        <w:t>（五）不得因个人原因使用乙方提供的通讯工具、交通工具、电脑或其它办公用品；</w:t>
      </w:r>
    </w:p>
    <w:p>
      <w:pPr>
        <w:spacing w:line="360" w:lineRule="auto"/>
        <w:ind w:firstLine="480" w:firstLineChars="200"/>
        <w:rPr>
          <w:color w:val="000000" w:themeColor="text1"/>
          <w:sz w:val="24"/>
          <w:lang w:eastAsia="zh-CN"/>
        </w:rPr>
      </w:pPr>
      <w:r>
        <w:rPr>
          <w:rFonts w:hint="eastAsia"/>
          <w:color w:val="000000" w:themeColor="text1"/>
          <w:sz w:val="24"/>
          <w:lang w:eastAsia="zh-CN"/>
        </w:rPr>
        <w:t>（六）不得有其他违背廉洁从业规定的行为。</w:t>
      </w:r>
    </w:p>
    <w:p>
      <w:pPr>
        <w:spacing w:line="360" w:lineRule="auto"/>
        <w:ind w:firstLine="482" w:firstLineChars="200"/>
        <w:rPr>
          <w:b/>
          <w:color w:val="000000" w:themeColor="text1"/>
          <w:sz w:val="24"/>
          <w:lang w:eastAsia="zh-CN"/>
        </w:rPr>
      </w:pPr>
      <w:r>
        <w:rPr>
          <w:rFonts w:hint="eastAsia"/>
          <w:b/>
          <w:color w:val="000000" w:themeColor="text1"/>
          <w:sz w:val="24"/>
          <w:lang w:eastAsia="zh-CN"/>
        </w:rPr>
        <w:t>第三条乙方的责任</w:t>
      </w:r>
    </w:p>
    <w:p>
      <w:pPr>
        <w:spacing w:line="360" w:lineRule="auto"/>
        <w:ind w:firstLine="480" w:firstLineChars="200"/>
        <w:rPr>
          <w:color w:val="000000" w:themeColor="text1"/>
          <w:sz w:val="24"/>
          <w:lang w:eastAsia="zh-CN"/>
        </w:rPr>
      </w:pPr>
      <w:r>
        <w:rPr>
          <w:rFonts w:hint="eastAsia"/>
          <w:color w:val="000000" w:themeColor="text1"/>
          <w:sz w:val="24"/>
          <w:lang w:eastAsia="zh-CN"/>
        </w:rPr>
        <w:t>乙方应与甲方保持正常的业务交往，按照有关法律法规和程序开展工作，并遵守以下规定：</w:t>
      </w:r>
    </w:p>
    <w:p>
      <w:pPr>
        <w:spacing w:line="360" w:lineRule="auto"/>
        <w:ind w:firstLine="480" w:firstLineChars="200"/>
        <w:rPr>
          <w:color w:val="000000" w:themeColor="text1"/>
          <w:sz w:val="24"/>
          <w:lang w:eastAsia="zh-CN"/>
        </w:rPr>
      </w:pPr>
      <w:r>
        <w:rPr>
          <w:rFonts w:hint="eastAsia"/>
          <w:color w:val="000000" w:themeColor="text1"/>
          <w:sz w:val="24"/>
          <w:lang w:eastAsia="zh-CN"/>
        </w:rPr>
        <w:t>（一）不以任何理由向甲方及其工作人员赠送礼金、有价证券、礼品和感谢费、咨询费等；</w:t>
      </w:r>
    </w:p>
    <w:p>
      <w:pPr>
        <w:spacing w:line="360" w:lineRule="auto"/>
        <w:ind w:firstLine="480" w:firstLineChars="200"/>
        <w:rPr>
          <w:color w:val="000000" w:themeColor="text1"/>
          <w:sz w:val="24"/>
          <w:lang w:eastAsia="zh-CN"/>
        </w:rPr>
      </w:pPr>
      <w:r>
        <w:rPr>
          <w:rFonts w:hint="eastAsia"/>
          <w:color w:val="000000" w:themeColor="text1"/>
          <w:sz w:val="24"/>
          <w:lang w:eastAsia="zh-CN"/>
        </w:rPr>
        <w:t>（二）不以任何理由报销应由甲方或个人支付的费用；</w:t>
      </w:r>
    </w:p>
    <w:p>
      <w:pPr>
        <w:spacing w:line="360" w:lineRule="auto"/>
        <w:ind w:firstLine="480" w:firstLineChars="200"/>
        <w:rPr>
          <w:color w:val="000000" w:themeColor="text1"/>
          <w:sz w:val="24"/>
          <w:lang w:eastAsia="zh-CN"/>
        </w:rPr>
      </w:pPr>
      <w:r>
        <w:rPr>
          <w:rFonts w:hint="eastAsia"/>
          <w:color w:val="000000" w:themeColor="text1"/>
          <w:sz w:val="24"/>
          <w:lang w:eastAsia="zh-CN"/>
        </w:rPr>
        <w:t>（三）不以任何方式为甲方个人装修住房、婚丧嫁娶、配偶子女的工作安排以及出国（境）、旅游等方面提供方便；</w:t>
      </w:r>
    </w:p>
    <w:p>
      <w:pPr>
        <w:spacing w:line="360" w:lineRule="auto"/>
        <w:ind w:firstLine="480" w:firstLineChars="200"/>
        <w:rPr>
          <w:color w:val="000000" w:themeColor="text1"/>
          <w:sz w:val="24"/>
          <w:lang w:eastAsia="zh-CN"/>
        </w:rPr>
      </w:pPr>
      <w:r>
        <w:rPr>
          <w:rFonts w:hint="eastAsia"/>
          <w:color w:val="000000" w:themeColor="text1"/>
          <w:sz w:val="24"/>
          <w:lang w:eastAsia="zh-CN"/>
        </w:rPr>
        <w:t>（四）不以任何理由为甲方工作人员组织有可能影响公正执行公务的宴请或健身、娱乐等消费活动；</w:t>
      </w:r>
    </w:p>
    <w:p>
      <w:pPr>
        <w:spacing w:line="360" w:lineRule="auto"/>
        <w:ind w:firstLine="480" w:firstLineChars="200"/>
        <w:rPr>
          <w:color w:val="000000" w:themeColor="text1"/>
          <w:sz w:val="24"/>
          <w:lang w:eastAsia="zh-CN"/>
        </w:rPr>
      </w:pPr>
      <w:r>
        <w:rPr>
          <w:rFonts w:hint="eastAsia"/>
          <w:color w:val="000000" w:themeColor="text1"/>
          <w:sz w:val="24"/>
          <w:lang w:eastAsia="zh-CN"/>
        </w:rPr>
        <w:t>（五）不以任何不正当手段与甲方工作人员发生金钱、实物等往来。</w:t>
      </w:r>
    </w:p>
    <w:p>
      <w:pPr>
        <w:spacing w:line="360" w:lineRule="auto"/>
        <w:ind w:firstLine="480" w:firstLineChars="200"/>
        <w:rPr>
          <w:color w:val="000000" w:themeColor="text1"/>
          <w:sz w:val="24"/>
          <w:lang w:eastAsia="zh-CN"/>
        </w:rPr>
      </w:pPr>
      <w:r>
        <w:rPr>
          <w:rFonts w:hint="eastAsia"/>
          <w:color w:val="000000" w:themeColor="text1"/>
          <w:sz w:val="24"/>
          <w:lang w:eastAsia="zh-CN"/>
        </w:rPr>
        <w:t>（六）不得有其他违背廉洁从业规定的行为。</w:t>
      </w:r>
    </w:p>
    <w:p>
      <w:pPr>
        <w:spacing w:line="360" w:lineRule="auto"/>
        <w:ind w:firstLine="482" w:firstLineChars="200"/>
        <w:rPr>
          <w:b/>
          <w:color w:val="000000" w:themeColor="text1"/>
          <w:sz w:val="24"/>
          <w:lang w:eastAsia="zh-CN"/>
        </w:rPr>
      </w:pPr>
      <w:r>
        <w:rPr>
          <w:rFonts w:hint="eastAsia"/>
          <w:b/>
          <w:color w:val="000000" w:themeColor="text1"/>
          <w:sz w:val="24"/>
          <w:lang w:eastAsia="zh-CN"/>
        </w:rPr>
        <w:t>第四条违反廉洁约定的处理</w:t>
      </w:r>
    </w:p>
    <w:p>
      <w:pPr>
        <w:spacing w:line="360" w:lineRule="auto"/>
        <w:ind w:firstLine="480" w:firstLineChars="200"/>
        <w:rPr>
          <w:color w:val="000000" w:themeColor="text1"/>
          <w:sz w:val="24"/>
          <w:lang w:eastAsia="zh-CN"/>
        </w:rPr>
      </w:pPr>
      <w:r>
        <w:rPr>
          <w:rFonts w:hint="eastAsia"/>
          <w:color w:val="000000" w:themeColor="text1"/>
          <w:sz w:val="24"/>
          <w:lang w:eastAsia="zh-CN"/>
        </w:rPr>
        <w:t>双方一致保证信守廉洁约定，并同意：</w:t>
      </w:r>
    </w:p>
    <w:p>
      <w:pPr>
        <w:spacing w:line="360" w:lineRule="auto"/>
        <w:ind w:firstLine="480" w:firstLineChars="200"/>
        <w:rPr>
          <w:color w:val="000000" w:themeColor="text1"/>
          <w:sz w:val="24"/>
          <w:lang w:eastAsia="zh-CN"/>
        </w:rPr>
      </w:pPr>
      <w:r>
        <w:rPr>
          <w:rFonts w:hint="eastAsia"/>
          <w:color w:val="000000" w:themeColor="text1"/>
          <w:sz w:val="24"/>
          <w:lang w:eastAsia="zh-CN"/>
        </w:rPr>
        <w:t>（一） 如甲方工作人员违反廉洁约定，乙方人员主动举报，甲方承诺严格保护举报人的合法权益。对有受贿索贿等违法违纪行为的当事人，经查证属实的，甲方要给予相应的纪律处分；涉嫌犯罪的，移送司法机关处理。同时，向乙方通报处理结果。</w:t>
      </w:r>
    </w:p>
    <w:p>
      <w:pPr>
        <w:spacing w:line="360" w:lineRule="auto"/>
        <w:ind w:firstLine="480" w:firstLineChars="200"/>
        <w:rPr>
          <w:color w:val="000000" w:themeColor="text1"/>
          <w:sz w:val="24"/>
          <w:lang w:eastAsia="zh-CN"/>
        </w:rPr>
      </w:pPr>
      <w:r>
        <w:rPr>
          <w:rFonts w:hint="eastAsia"/>
          <w:color w:val="000000" w:themeColor="text1"/>
          <w:sz w:val="24"/>
          <w:lang w:eastAsia="zh-CN"/>
        </w:rPr>
        <w:t>（二） 如乙方（或委托他人）向甲方工作人员行贿或有其他违反廉洁约定的行为，经查证属实的，乙方承诺按照司法机关（或纪检监察机构）确认的违纪金额的双倍向甲方支付赔偿金，如赔偿金低于甲方实际损失的，乙方应赔偿甲方实际损失。同时甲方还可视情节轻重，对乙方采取警告、解除采购合同、取消3年以上在中国核动力研究设计院承揽项目的资格等处理措施。对有行贿等违法违纪行为的当事人，经查证属实的，乙方要给予相应的纪律处分；涉嫌犯罪的，移送司法机关处理。</w:t>
      </w:r>
    </w:p>
    <w:p>
      <w:pPr>
        <w:spacing w:line="360" w:lineRule="auto"/>
        <w:ind w:firstLine="480" w:firstLineChars="200"/>
        <w:rPr>
          <w:color w:val="000000" w:themeColor="text1"/>
          <w:sz w:val="24"/>
          <w:lang w:eastAsia="zh-CN"/>
        </w:rPr>
      </w:pPr>
      <w:r>
        <w:rPr>
          <w:rFonts w:hint="eastAsia"/>
          <w:color w:val="000000" w:themeColor="text1"/>
          <w:sz w:val="24"/>
          <w:lang w:eastAsia="zh-CN"/>
        </w:rPr>
        <w:t>（三） 如因发生上述情形甲方提出解除合同的，乙方要赔偿因此给甲方造成的实际损失。</w:t>
      </w:r>
    </w:p>
    <w:p>
      <w:pPr>
        <w:spacing w:line="360" w:lineRule="auto"/>
        <w:ind w:firstLine="482" w:firstLineChars="200"/>
        <w:rPr>
          <w:color w:val="000000" w:themeColor="text1"/>
          <w:sz w:val="24"/>
          <w:lang w:eastAsia="zh-CN"/>
        </w:rPr>
      </w:pPr>
      <w:r>
        <w:rPr>
          <w:rFonts w:hint="eastAsia"/>
          <w:b/>
          <w:color w:val="000000" w:themeColor="text1"/>
          <w:sz w:val="24"/>
          <w:lang w:eastAsia="zh-CN"/>
        </w:rPr>
        <w:t>第五条</w:t>
      </w:r>
      <w:r>
        <w:rPr>
          <w:rFonts w:hint="eastAsia"/>
          <w:color w:val="000000" w:themeColor="text1"/>
          <w:sz w:val="24"/>
          <w:lang w:eastAsia="zh-CN"/>
        </w:rPr>
        <w:t>双方保证已全面理解本协议的内容，并采取有效措施相关人员知悉其所应承担的廉洁责任。</w:t>
      </w:r>
    </w:p>
    <w:p>
      <w:pPr>
        <w:widowControl/>
        <w:spacing w:line="360" w:lineRule="auto"/>
        <w:rPr>
          <w:color w:val="000000" w:themeColor="text1"/>
          <w:sz w:val="24"/>
          <w:lang w:eastAsia="zh-CN"/>
        </w:rPr>
      </w:pPr>
      <w:r>
        <w:rPr>
          <w:rFonts w:hint="eastAsia"/>
          <w:color w:val="000000" w:themeColor="text1"/>
          <w:sz w:val="24"/>
          <w:lang w:eastAsia="zh-CN"/>
        </w:rPr>
        <w:br w:type="page"/>
      </w:r>
    </w:p>
    <w:p>
      <w:pPr>
        <w:pStyle w:val="4"/>
        <w:rPr>
          <w:color w:val="000000" w:themeColor="text1"/>
          <w:sz w:val="32"/>
          <w:szCs w:val="32"/>
          <w:lang w:eastAsia="zh-CN"/>
        </w:rPr>
      </w:pPr>
      <w:bookmarkStart w:id="316" w:name="_Toc6307"/>
      <w:bookmarkStart w:id="317" w:name="_Toc15317537"/>
      <w:bookmarkStart w:id="318" w:name="_Toc29309"/>
      <w:bookmarkStart w:id="319" w:name="_Toc32705"/>
      <w:bookmarkStart w:id="320" w:name="_Toc25064"/>
      <w:bookmarkStart w:id="321" w:name="_Toc466394463"/>
      <w:bookmarkStart w:id="322" w:name="_Toc466394071"/>
      <w:bookmarkStart w:id="323" w:name="_Toc500243131"/>
      <w:bookmarkStart w:id="324" w:name="_Toc389050083"/>
      <w:r>
        <w:rPr>
          <w:rFonts w:hint="eastAsia"/>
          <w:color w:val="000000" w:themeColor="text1"/>
          <w:sz w:val="32"/>
          <w:szCs w:val="32"/>
          <w:lang w:eastAsia="zh-CN"/>
        </w:rPr>
        <w:t>附件</w:t>
      </w:r>
      <w:r>
        <w:rPr>
          <w:rFonts w:hint="eastAsia"/>
          <w:color w:val="000000" w:themeColor="text1"/>
          <w:sz w:val="32"/>
          <w:szCs w:val="22"/>
          <w:lang w:eastAsia="zh-CN"/>
        </w:rPr>
        <w:t>A-3</w:t>
      </w:r>
      <w:r>
        <w:rPr>
          <w:rFonts w:hint="eastAsia"/>
          <w:color w:val="000000" w:themeColor="text1"/>
          <w:sz w:val="32"/>
          <w:szCs w:val="32"/>
          <w:lang w:eastAsia="zh-CN"/>
        </w:rPr>
        <w:t xml:space="preserve">  保密协议（涉及国家秘密请使用此协议）</w:t>
      </w:r>
      <w:bookmarkEnd w:id="316"/>
      <w:bookmarkEnd w:id="317"/>
      <w:bookmarkEnd w:id="318"/>
      <w:bookmarkEnd w:id="319"/>
      <w:bookmarkEnd w:id="320"/>
    </w:p>
    <w:p>
      <w:pPr>
        <w:spacing w:line="360" w:lineRule="auto"/>
        <w:rPr>
          <w:b/>
          <w:color w:val="000000" w:themeColor="text1"/>
          <w:sz w:val="24"/>
          <w:lang w:eastAsia="zh-CN"/>
        </w:rPr>
      </w:pPr>
      <w:r>
        <w:rPr>
          <w:rFonts w:hint="eastAsia"/>
          <w:b/>
          <w:color w:val="000000" w:themeColor="text1"/>
          <w:sz w:val="24"/>
          <w:lang w:eastAsia="zh-CN"/>
        </w:rPr>
        <w:t>项目名称：XXX                                 项目密级：XXX</w:t>
      </w:r>
    </w:p>
    <w:p>
      <w:pPr>
        <w:spacing w:line="360" w:lineRule="auto"/>
        <w:rPr>
          <w:b/>
          <w:color w:val="000000" w:themeColor="text1"/>
          <w:sz w:val="24"/>
          <w:lang w:eastAsia="zh-CN"/>
        </w:rPr>
      </w:pPr>
      <w:r>
        <w:rPr>
          <w:rFonts w:hint="eastAsia"/>
          <w:b/>
          <w:color w:val="000000" w:themeColor="text1"/>
          <w:sz w:val="24"/>
          <w:lang w:eastAsia="zh-CN"/>
        </w:rPr>
        <w:t xml:space="preserve">                                              保密期限：XX年</w:t>
      </w:r>
    </w:p>
    <w:p>
      <w:pPr>
        <w:spacing w:line="360" w:lineRule="auto"/>
        <w:rPr>
          <w:b/>
          <w:color w:val="000000" w:themeColor="text1"/>
          <w:sz w:val="24"/>
          <w:lang w:eastAsia="zh-CN"/>
        </w:rPr>
      </w:pPr>
      <w:r>
        <w:rPr>
          <w:rFonts w:hint="eastAsia"/>
          <w:b/>
          <w:color w:val="000000" w:themeColor="text1"/>
          <w:sz w:val="24"/>
          <w:lang w:eastAsia="zh-CN"/>
        </w:rPr>
        <w:t xml:space="preserve">                                              定密责任人：XXX</w:t>
      </w:r>
    </w:p>
    <w:p>
      <w:pPr>
        <w:spacing w:line="360" w:lineRule="auto"/>
        <w:rPr>
          <w:b/>
          <w:color w:val="000000" w:themeColor="text1"/>
          <w:sz w:val="24"/>
          <w:lang w:eastAsia="zh-CN"/>
        </w:rPr>
      </w:pPr>
      <w:r>
        <w:rPr>
          <w:rFonts w:hint="eastAsia"/>
          <w:b/>
          <w:color w:val="000000" w:themeColor="text1"/>
          <w:sz w:val="24"/>
          <w:lang w:eastAsia="zh-CN"/>
        </w:rPr>
        <w:t>甲方：中国核动力研究设计院</w:t>
      </w:r>
    </w:p>
    <w:p>
      <w:pPr>
        <w:spacing w:line="360" w:lineRule="auto"/>
        <w:rPr>
          <w:b/>
          <w:color w:val="000000" w:themeColor="text1"/>
          <w:sz w:val="24"/>
          <w:lang w:eastAsia="zh-CN"/>
        </w:rPr>
      </w:pPr>
      <w:r>
        <w:rPr>
          <w:rFonts w:hint="eastAsia"/>
          <w:b/>
          <w:color w:val="000000" w:themeColor="text1"/>
          <w:sz w:val="24"/>
          <w:lang w:eastAsia="zh-CN"/>
        </w:rPr>
        <w:t>乙方：XXX</w:t>
      </w:r>
    </w:p>
    <w:p>
      <w:pPr>
        <w:adjustRightInd w:val="0"/>
        <w:snapToGrid w:val="0"/>
        <w:spacing w:line="360" w:lineRule="auto"/>
        <w:ind w:firstLine="480" w:firstLineChars="200"/>
        <w:rPr>
          <w:color w:val="000000" w:themeColor="text1"/>
          <w:sz w:val="24"/>
          <w:lang w:eastAsia="zh-CN"/>
        </w:rPr>
      </w:pPr>
      <w:r>
        <w:rPr>
          <w:rFonts w:hint="eastAsia"/>
          <w:color w:val="000000" w:themeColor="text1"/>
          <w:sz w:val="24"/>
          <w:lang w:eastAsia="zh-CN"/>
        </w:rPr>
        <w:t>为了保证本项目的顺利实施，保护项目涉及的国家秘密和甲方商业秘密。经甲乙双方友好协商，特签订如下保密协议，要求乙方严格执行。</w:t>
      </w:r>
    </w:p>
    <w:p>
      <w:pPr>
        <w:adjustRightInd w:val="0"/>
        <w:snapToGrid w:val="0"/>
        <w:spacing w:line="360" w:lineRule="auto"/>
        <w:ind w:firstLine="475" w:firstLineChars="197"/>
        <w:rPr>
          <w:b/>
          <w:color w:val="000000" w:themeColor="text1"/>
          <w:sz w:val="24"/>
          <w:lang w:eastAsia="zh-CN"/>
        </w:rPr>
      </w:pPr>
      <w:r>
        <w:rPr>
          <w:rFonts w:hint="eastAsia"/>
          <w:b/>
          <w:color w:val="000000" w:themeColor="text1"/>
          <w:sz w:val="24"/>
          <w:lang w:eastAsia="zh-CN"/>
        </w:rPr>
        <w:t>第一条</w:t>
      </w:r>
      <w:r>
        <w:rPr>
          <w:rFonts w:hint="eastAsia"/>
          <w:color w:val="000000" w:themeColor="text1"/>
          <w:sz w:val="24"/>
          <w:lang w:eastAsia="zh-CN"/>
        </w:rPr>
        <w:t xml:space="preserve">  乙方应遵守国家的保密法律和法规，负责对乙方涉及本项目的人员进行保密教育，提出保密要求，签订保密承诺书，在项目管理和实施中确保国家秘密和甲方商业秘密的安全。</w:t>
      </w:r>
    </w:p>
    <w:p>
      <w:pPr>
        <w:spacing w:line="360" w:lineRule="auto"/>
        <w:ind w:firstLine="482" w:firstLineChars="200"/>
        <w:rPr>
          <w:b/>
          <w:color w:val="000000" w:themeColor="text1"/>
          <w:sz w:val="24"/>
          <w:lang w:eastAsia="zh-CN"/>
        </w:rPr>
      </w:pPr>
      <w:r>
        <w:rPr>
          <w:rFonts w:hint="eastAsia"/>
          <w:b/>
          <w:color w:val="000000" w:themeColor="text1"/>
          <w:sz w:val="24"/>
          <w:lang w:eastAsia="zh-CN"/>
        </w:rPr>
        <w:t>第二条</w:t>
      </w:r>
      <w:r>
        <w:rPr>
          <w:rFonts w:hint="eastAsia"/>
          <w:color w:val="000000" w:themeColor="text1"/>
          <w:sz w:val="24"/>
          <w:lang w:eastAsia="zh-CN"/>
        </w:rPr>
        <w:t xml:space="preserve">  甲方提供给乙方和乙方编制的所有项目资料，包括技术文件、图纸、软件、往来传真、邮件、会议纪要等，仅限于乙方从事与该项目相关的工作，未经甲方同意，不得将项目资料用于与该项目无关的其他目的。</w:t>
      </w:r>
    </w:p>
    <w:p>
      <w:pPr>
        <w:adjustRightInd w:val="0"/>
        <w:snapToGrid w:val="0"/>
        <w:spacing w:line="360" w:lineRule="auto"/>
        <w:ind w:firstLine="475" w:firstLineChars="197"/>
        <w:rPr>
          <w:color w:val="000000" w:themeColor="text1"/>
          <w:sz w:val="24"/>
          <w:lang w:eastAsia="zh-CN"/>
        </w:rPr>
      </w:pPr>
      <w:r>
        <w:rPr>
          <w:rFonts w:hint="eastAsia"/>
          <w:b/>
          <w:color w:val="000000" w:themeColor="text1"/>
          <w:sz w:val="24"/>
          <w:lang w:eastAsia="zh-CN"/>
        </w:rPr>
        <w:t>第三条</w:t>
      </w:r>
      <w:r>
        <w:rPr>
          <w:rFonts w:hint="eastAsia"/>
          <w:color w:val="000000" w:themeColor="text1"/>
          <w:sz w:val="24"/>
          <w:lang w:eastAsia="zh-CN"/>
        </w:rPr>
        <w:t>　乙方在制作、收发、传递、复制、摘抄、著作、携带、保存、使用、销毁与本项目相关的各类资料（包括纸质文件和电子文档）时，应严格遵守国家保密法律法规要求和甲方要求，履行审批和登记手续，使本项目的各类资料在受控范围内。处理过国家秘密信息的信息设备和存储设备的管理和使用应该符合国家有关保密法律法规和标准要求，确保国家秘密安全。</w:t>
      </w:r>
    </w:p>
    <w:p>
      <w:pPr>
        <w:spacing w:line="360" w:lineRule="auto"/>
        <w:ind w:firstLine="482" w:firstLineChars="200"/>
        <w:rPr>
          <w:b/>
          <w:color w:val="000000" w:themeColor="text1"/>
          <w:sz w:val="24"/>
          <w:lang w:eastAsia="zh-CN"/>
        </w:rPr>
      </w:pPr>
      <w:r>
        <w:rPr>
          <w:rFonts w:hint="eastAsia"/>
          <w:b/>
          <w:color w:val="000000" w:themeColor="text1"/>
          <w:sz w:val="24"/>
          <w:lang w:eastAsia="zh-CN"/>
        </w:rPr>
        <w:t>第四条</w:t>
      </w:r>
      <w:r>
        <w:rPr>
          <w:rFonts w:hint="eastAsia"/>
          <w:color w:val="000000" w:themeColor="text1"/>
          <w:sz w:val="24"/>
          <w:lang w:eastAsia="zh-CN"/>
        </w:rPr>
        <w:t>　未经甲方同意，乙方不得将项目相关资料和内容泄露给任何第三方。项目验收完毕，乙方应按甲方要求，将相关项目资料交给甲方，乙方不得私自留存和复制。项目资料销毁由甲方监督，未经甲方同意，乙方不得自行销毁项目相关资料。</w:t>
      </w:r>
    </w:p>
    <w:p>
      <w:pPr>
        <w:adjustRightInd w:val="0"/>
        <w:snapToGrid w:val="0"/>
        <w:spacing w:line="360" w:lineRule="auto"/>
        <w:ind w:firstLine="475" w:firstLineChars="197"/>
        <w:rPr>
          <w:color w:val="000000" w:themeColor="text1"/>
          <w:sz w:val="24"/>
          <w:lang w:eastAsia="zh-CN"/>
        </w:rPr>
      </w:pPr>
      <w:r>
        <w:rPr>
          <w:rFonts w:hint="eastAsia"/>
          <w:b/>
          <w:color w:val="000000" w:themeColor="text1"/>
          <w:sz w:val="24"/>
          <w:lang w:eastAsia="zh-CN"/>
        </w:rPr>
        <w:t xml:space="preserve">第五条 </w:t>
      </w:r>
      <w:r>
        <w:rPr>
          <w:rFonts w:hint="eastAsia"/>
          <w:color w:val="000000" w:themeColor="text1"/>
          <w:sz w:val="24"/>
          <w:lang w:eastAsia="zh-CN"/>
        </w:rPr>
        <w:t xml:space="preserve"> 乙方必须担保派往甲方的工作人员无犯罪记录。乙方派往甲方的工作人员须遵守甲方相关规定，未经甲方同意，乙方工作人员不得进入甲方工作区域从事任何勘测、拍照、摄像等工作，不得进入不相关的区域。</w:t>
      </w:r>
    </w:p>
    <w:p>
      <w:pPr>
        <w:adjustRightInd w:val="0"/>
        <w:snapToGrid w:val="0"/>
        <w:spacing w:line="360" w:lineRule="auto"/>
        <w:ind w:firstLine="475" w:firstLineChars="197"/>
        <w:rPr>
          <w:color w:val="000000" w:themeColor="text1"/>
          <w:sz w:val="24"/>
          <w:lang w:eastAsia="zh-CN"/>
        </w:rPr>
      </w:pPr>
      <w:r>
        <w:rPr>
          <w:rFonts w:hint="eastAsia"/>
          <w:b/>
          <w:color w:val="000000" w:themeColor="text1"/>
          <w:sz w:val="24"/>
          <w:lang w:eastAsia="zh-CN"/>
        </w:rPr>
        <w:t>第</w:t>
      </w:r>
      <w:r>
        <w:rPr>
          <w:rFonts w:hint="eastAsia"/>
          <w:b/>
          <w:bCs/>
          <w:color w:val="000000" w:themeColor="text1"/>
          <w:sz w:val="24"/>
          <w:lang w:eastAsia="zh-CN"/>
        </w:rPr>
        <w:t>六</w:t>
      </w:r>
      <w:r>
        <w:rPr>
          <w:rFonts w:hint="eastAsia"/>
          <w:b/>
          <w:color w:val="000000" w:themeColor="text1"/>
          <w:sz w:val="24"/>
          <w:lang w:eastAsia="zh-CN"/>
        </w:rPr>
        <w:t xml:space="preserve">条 </w:t>
      </w:r>
      <w:r>
        <w:rPr>
          <w:rFonts w:hint="eastAsia"/>
          <w:color w:val="000000" w:themeColor="text1"/>
          <w:sz w:val="24"/>
          <w:lang w:eastAsia="zh-CN"/>
        </w:rPr>
        <w:t xml:space="preserve"> 乙方不得使用连接互联网的计算机处理甲方的技术资料；乙方不得通过无保密措施的通信设施（如：普通传真机）、普通邮政系统以及互联网系统向甲方传递相关资料。</w:t>
      </w:r>
    </w:p>
    <w:p>
      <w:pPr>
        <w:adjustRightInd w:val="0"/>
        <w:snapToGrid w:val="0"/>
        <w:spacing w:line="360" w:lineRule="auto"/>
        <w:ind w:firstLine="475" w:firstLineChars="197"/>
        <w:rPr>
          <w:color w:val="000000" w:themeColor="text1"/>
          <w:sz w:val="24"/>
          <w:lang w:eastAsia="zh-CN"/>
        </w:rPr>
      </w:pPr>
      <w:r>
        <w:rPr>
          <w:rFonts w:hint="eastAsia"/>
          <w:b/>
          <w:bCs/>
          <w:color w:val="000000" w:themeColor="text1"/>
          <w:sz w:val="24"/>
          <w:lang w:eastAsia="zh-CN"/>
        </w:rPr>
        <w:t>第七条</w:t>
      </w:r>
      <w:r>
        <w:rPr>
          <w:rFonts w:hint="eastAsia"/>
          <w:color w:val="000000" w:themeColor="text1"/>
          <w:sz w:val="24"/>
          <w:lang w:eastAsia="zh-CN"/>
        </w:rPr>
        <w:t xml:space="preserve">  如乙方违反本协议项下所约定的保密义务，甲方有权终止合同，乙方应承担由此可能给甲方造成的损失。如因乙方责任造成失泄密事件，乙方负全部法律责任。</w:t>
      </w:r>
    </w:p>
    <w:p>
      <w:pPr>
        <w:adjustRightInd w:val="0"/>
        <w:snapToGrid w:val="0"/>
        <w:spacing w:line="360" w:lineRule="auto"/>
        <w:ind w:firstLine="475" w:firstLineChars="197"/>
        <w:rPr>
          <w:color w:val="000000" w:themeColor="text1"/>
          <w:sz w:val="24"/>
          <w:lang w:eastAsia="zh-CN"/>
        </w:rPr>
      </w:pPr>
      <w:r>
        <w:rPr>
          <w:rFonts w:hint="eastAsia"/>
          <w:b/>
          <w:bCs/>
          <w:color w:val="000000" w:themeColor="text1"/>
          <w:sz w:val="24"/>
          <w:lang w:eastAsia="zh-CN"/>
        </w:rPr>
        <w:t>第八条</w:t>
      </w:r>
      <w:r>
        <w:rPr>
          <w:rFonts w:hint="eastAsia"/>
          <w:color w:val="000000" w:themeColor="text1"/>
          <w:sz w:val="24"/>
          <w:lang w:eastAsia="zh-CN"/>
        </w:rPr>
        <w:t xml:space="preserve">  此协议生效时间从年月日起。</w:t>
      </w:r>
    </w:p>
    <w:p>
      <w:pPr>
        <w:adjustRightInd w:val="0"/>
        <w:snapToGrid w:val="0"/>
        <w:spacing w:line="360" w:lineRule="auto"/>
        <w:ind w:firstLine="482" w:firstLineChars="200"/>
        <w:rPr>
          <w:rFonts w:hAnsi="Arial" w:eastAsia="黑体"/>
          <w:b/>
          <w:bCs/>
          <w:color w:val="000000" w:themeColor="text1"/>
          <w:sz w:val="24"/>
          <w:szCs w:val="32"/>
          <w:lang w:eastAsia="zh-CN"/>
        </w:rPr>
      </w:pPr>
      <w:r>
        <w:rPr>
          <w:rFonts w:hint="eastAsia"/>
          <w:b/>
          <w:bCs/>
          <w:color w:val="000000" w:themeColor="text1"/>
          <w:sz w:val="24"/>
          <w:lang w:eastAsia="zh-CN"/>
        </w:rPr>
        <w:t>第九条</w:t>
      </w:r>
      <w:r>
        <w:rPr>
          <w:rFonts w:hint="eastAsia"/>
          <w:color w:val="000000" w:themeColor="text1"/>
          <w:sz w:val="24"/>
          <w:lang w:eastAsia="zh-CN"/>
        </w:rPr>
        <w:t xml:space="preserve">  此协议作为合同的附件，与合同正文具有同等效力。</w:t>
      </w:r>
      <w:bookmarkEnd w:id="321"/>
      <w:bookmarkEnd w:id="322"/>
      <w:bookmarkEnd w:id="323"/>
      <w:bookmarkEnd w:id="324"/>
      <w:bookmarkStart w:id="325" w:name="_Toc466394464"/>
      <w:bookmarkStart w:id="326" w:name="_Toc389050084"/>
      <w:bookmarkStart w:id="327" w:name="_Toc466394072"/>
      <w:bookmarkStart w:id="328" w:name="_Toc500243132"/>
      <w:r>
        <w:rPr>
          <w:color w:val="000000" w:themeColor="text1"/>
          <w:sz w:val="24"/>
          <w:lang w:eastAsia="zh-CN"/>
        </w:rPr>
        <w:br w:type="page"/>
      </w:r>
    </w:p>
    <w:p>
      <w:pPr>
        <w:pStyle w:val="4"/>
        <w:rPr>
          <w:color w:val="000000" w:themeColor="text1"/>
          <w:sz w:val="32"/>
          <w:szCs w:val="32"/>
          <w:lang w:eastAsia="zh-CN"/>
        </w:rPr>
      </w:pPr>
      <w:bookmarkStart w:id="329" w:name="_Toc5286964"/>
      <w:bookmarkStart w:id="330" w:name="_Toc9996"/>
      <w:bookmarkStart w:id="331" w:name="_Toc6216"/>
      <w:bookmarkStart w:id="332" w:name="_Toc31577"/>
      <w:bookmarkStart w:id="333" w:name="_Toc15317538"/>
      <w:bookmarkStart w:id="334" w:name="_Toc23268"/>
      <w:r>
        <w:rPr>
          <w:rFonts w:hint="eastAsia"/>
          <w:color w:val="000000" w:themeColor="text1"/>
          <w:sz w:val="32"/>
          <w:szCs w:val="32"/>
          <w:lang w:eastAsia="zh-CN"/>
        </w:rPr>
        <w:t>附件A-3  保密协议（涉及商业秘密请使用此协议）</w:t>
      </w:r>
      <w:bookmarkEnd w:id="325"/>
      <w:bookmarkEnd w:id="326"/>
      <w:bookmarkEnd w:id="327"/>
      <w:bookmarkEnd w:id="328"/>
      <w:bookmarkEnd w:id="329"/>
      <w:bookmarkEnd w:id="330"/>
      <w:bookmarkEnd w:id="331"/>
      <w:bookmarkEnd w:id="332"/>
      <w:bookmarkEnd w:id="333"/>
      <w:bookmarkEnd w:id="334"/>
    </w:p>
    <w:p>
      <w:pPr>
        <w:rPr>
          <w:color w:val="000000" w:themeColor="text1"/>
          <w:lang w:eastAsia="zh-CN"/>
        </w:rPr>
      </w:pPr>
    </w:p>
    <w:p>
      <w:pPr>
        <w:spacing w:line="360" w:lineRule="auto"/>
        <w:rPr>
          <w:b/>
          <w:color w:val="000000" w:themeColor="text1"/>
          <w:sz w:val="24"/>
          <w:lang w:eastAsia="zh-CN"/>
        </w:rPr>
      </w:pPr>
      <w:r>
        <w:rPr>
          <w:rFonts w:hint="eastAsia"/>
          <w:b/>
          <w:color w:val="000000" w:themeColor="text1"/>
          <w:sz w:val="24"/>
          <w:lang w:eastAsia="zh-CN"/>
        </w:rPr>
        <w:t>项目名称：XXX</w:t>
      </w:r>
    </w:p>
    <w:p>
      <w:pPr>
        <w:spacing w:line="360" w:lineRule="auto"/>
        <w:rPr>
          <w:b/>
          <w:color w:val="000000" w:themeColor="text1"/>
          <w:sz w:val="24"/>
          <w:lang w:eastAsia="zh-CN"/>
        </w:rPr>
      </w:pPr>
      <w:r>
        <w:rPr>
          <w:rFonts w:hint="eastAsia"/>
          <w:b/>
          <w:color w:val="000000" w:themeColor="text1"/>
          <w:sz w:val="24"/>
          <w:lang w:eastAsia="zh-CN"/>
        </w:rPr>
        <w:t>甲方：中国核动力研究设计院</w:t>
      </w:r>
    </w:p>
    <w:p>
      <w:pPr>
        <w:spacing w:line="360" w:lineRule="auto"/>
        <w:rPr>
          <w:b/>
          <w:color w:val="000000" w:themeColor="text1"/>
          <w:sz w:val="24"/>
          <w:lang w:eastAsia="zh-CN"/>
        </w:rPr>
      </w:pPr>
      <w:r>
        <w:rPr>
          <w:rFonts w:hint="eastAsia"/>
          <w:b/>
          <w:color w:val="000000" w:themeColor="text1"/>
          <w:sz w:val="24"/>
          <w:lang w:eastAsia="zh-CN"/>
        </w:rPr>
        <w:t>乙方：XXX</w:t>
      </w:r>
    </w:p>
    <w:p>
      <w:pPr>
        <w:widowControl/>
        <w:spacing w:line="360" w:lineRule="auto"/>
        <w:ind w:firstLine="480" w:firstLineChars="200"/>
        <w:rPr>
          <w:color w:val="000000" w:themeColor="text1"/>
          <w:sz w:val="24"/>
          <w:lang w:eastAsia="zh-CN"/>
        </w:rPr>
      </w:pPr>
      <w:r>
        <w:rPr>
          <w:rFonts w:hint="eastAsia"/>
          <w:color w:val="000000" w:themeColor="text1"/>
          <w:sz w:val="24"/>
          <w:lang w:eastAsia="zh-CN"/>
        </w:rPr>
        <w:t>为了保证项目的顺利实施、保守商业秘密。经甲乙双方友好协商，特签订如下保密协议，要求乙方严格执行。</w:t>
      </w:r>
    </w:p>
    <w:p>
      <w:pPr>
        <w:widowControl/>
        <w:spacing w:line="360" w:lineRule="auto"/>
        <w:ind w:firstLine="482" w:firstLineChars="200"/>
        <w:rPr>
          <w:color w:val="000000" w:themeColor="text1"/>
          <w:sz w:val="24"/>
          <w:lang w:eastAsia="zh-CN"/>
        </w:rPr>
      </w:pPr>
      <w:r>
        <w:rPr>
          <w:rFonts w:hint="eastAsia"/>
          <w:b/>
          <w:color w:val="000000" w:themeColor="text1"/>
          <w:sz w:val="24"/>
          <w:lang w:eastAsia="zh-CN"/>
        </w:rPr>
        <w:t>第一条</w:t>
      </w:r>
      <w:r>
        <w:rPr>
          <w:rFonts w:hint="eastAsia"/>
          <w:color w:val="000000" w:themeColor="text1"/>
          <w:sz w:val="24"/>
          <w:lang w:eastAsia="zh-CN"/>
        </w:rPr>
        <w:t xml:space="preserve">  甲方授权乙方在本合同范围内使用甲方提供的涉及甲方商业秘密的技术信息和经营信息，其载体包括但不限于文件、资料、电子数据等。</w:t>
      </w:r>
    </w:p>
    <w:p>
      <w:pPr>
        <w:spacing w:line="360" w:lineRule="auto"/>
        <w:ind w:firstLine="482" w:firstLineChars="200"/>
        <w:rPr>
          <w:color w:val="000000" w:themeColor="text1"/>
          <w:sz w:val="24"/>
          <w:lang w:eastAsia="zh-CN"/>
        </w:rPr>
      </w:pPr>
      <w:r>
        <w:rPr>
          <w:rFonts w:hint="eastAsia"/>
          <w:b/>
          <w:color w:val="000000" w:themeColor="text1"/>
          <w:sz w:val="24"/>
          <w:lang w:eastAsia="zh-CN"/>
        </w:rPr>
        <w:t>第二条</w:t>
      </w:r>
      <w:r>
        <w:rPr>
          <w:rFonts w:hint="eastAsia"/>
          <w:color w:val="000000" w:themeColor="text1"/>
          <w:sz w:val="24"/>
          <w:lang w:eastAsia="zh-CN"/>
        </w:rPr>
        <w:t>乙方在使用该商业秘密的同时有义务保守该秘密，并采取有效的技术手段和措施保护技术秘密，防止将该秘密扩散到未被甲方授权的第三方，不得在甲方授权使用的范围之外使用该商业秘密。</w:t>
      </w:r>
    </w:p>
    <w:p>
      <w:pPr>
        <w:spacing w:line="360" w:lineRule="auto"/>
        <w:ind w:left="440" w:leftChars="200"/>
        <w:rPr>
          <w:color w:val="000000" w:themeColor="text1"/>
          <w:sz w:val="24"/>
          <w:lang w:eastAsia="zh-CN"/>
        </w:rPr>
      </w:pPr>
      <w:r>
        <w:rPr>
          <w:rFonts w:hint="eastAsia"/>
          <w:b/>
          <w:color w:val="000000" w:themeColor="text1"/>
          <w:sz w:val="24"/>
          <w:lang w:eastAsia="zh-CN"/>
        </w:rPr>
        <w:t>第三条</w:t>
      </w:r>
      <w:r>
        <w:rPr>
          <w:rFonts w:hint="eastAsia"/>
          <w:color w:val="000000" w:themeColor="text1"/>
          <w:sz w:val="24"/>
          <w:lang w:eastAsia="zh-CN"/>
        </w:rPr>
        <w:t>乙方不得利用所掌握的商业秘密牟取私利。</w:t>
      </w:r>
    </w:p>
    <w:p>
      <w:pPr>
        <w:spacing w:line="360" w:lineRule="auto"/>
        <w:ind w:firstLine="482" w:firstLineChars="200"/>
        <w:rPr>
          <w:b/>
          <w:color w:val="000000" w:themeColor="text1"/>
          <w:sz w:val="24"/>
          <w:lang w:eastAsia="zh-CN"/>
        </w:rPr>
      </w:pPr>
      <w:r>
        <w:rPr>
          <w:rFonts w:hint="eastAsia"/>
          <w:b/>
          <w:color w:val="000000" w:themeColor="text1"/>
          <w:sz w:val="24"/>
          <w:lang w:eastAsia="zh-CN"/>
        </w:rPr>
        <w:t xml:space="preserve">第四条  </w:t>
      </w:r>
      <w:r>
        <w:rPr>
          <w:rFonts w:hint="eastAsia"/>
          <w:color w:val="000000" w:themeColor="text1"/>
          <w:sz w:val="24"/>
          <w:lang w:eastAsia="zh-CN"/>
        </w:rPr>
        <w:t>乙方利用在甲方的工作机会，为履行本合同而完成的技术成果，</w:t>
      </w:r>
      <w:r>
        <w:rPr>
          <w:rFonts w:hint="eastAsia" w:ascii="???" w:hAnsi="???"/>
          <w:color w:val="000000" w:themeColor="text1"/>
          <w:sz w:val="24"/>
          <w:lang w:eastAsia="zh-CN"/>
        </w:rPr>
        <w:t>一律由甲方进行归档，乙方不得私自留存或单方面披露。</w:t>
      </w:r>
    </w:p>
    <w:p>
      <w:pPr>
        <w:spacing w:line="360" w:lineRule="auto"/>
        <w:ind w:firstLine="482" w:firstLineChars="200"/>
        <w:rPr>
          <w:color w:val="000000" w:themeColor="text1"/>
          <w:sz w:val="24"/>
          <w:lang w:eastAsia="zh-CN"/>
        </w:rPr>
      </w:pPr>
      <w:r>
        <w:rPr>
          <w:rFonts w:hint="eastAsia"/>
          <w:b/>
          <w:color w:val="000000" w:themeColor="text1"/>
          <w:sz w:val="24"/>
          <w:lang w:eastAsia="zh-CN"/>
        </w:rPr>
        <w:t>第五条</w:t>
      </w:r>
      <w:r>
        <w:rPr>
          <w:rFonts w:hint="eastAsia"/>
          <w:color w:val="000000" w:themeColor="text1"/>
          <w:sz w:val="24"/>
          <w:lang w:eastAsia="zh-CN"/>
        </w:rPr>
        <w:t>无论因何种原因双方解除了合同关系或合同履行完毕，乙方对该商业秘密仍负有“保密和不为自己或他人的经营活动使用”的义务，直至甲方认为相关不再属于商业秘密，并书面同时乙方。本协议的效力不因合同的解除或履行完毕而终止。</w:t>
      </w:r>
    </w:p>
    <w:p>
      <w:pPr>
        <w:spacing w:line="360" w:lineRule="auto"/>
        <w:ind w:firstLine="482" w:firstLineChars="200"/>
        <w:rPr>
          <w:color w:val="000000" w:themeColor="text1"/>
          <w:sz w:val="24"/>
          <w:lang w:eastAsia="zh-CN"/>
        </w:rPr>
      </w:pPr>
      <w:r>
        <w:rPr>
          <w:rFonts w:hint="eastAsia"/>
          <w:b/>
          <w:color w:val="000000" w:themeColor="text1"/>
          <w:sz w:val="24"/>
          <w:lang w:eastAsia="zh-CN"/>
        </w:rPr>
        <w:t>第六条</w:t>
      </w:r>
      <w:r>
        <w:rPr>
          <w:rFonts w:hint="eastAsia" w:ascii="???" w:hAnsi="???"/>
          <w:color w:val="000000" w:themeColor="text1"/>
          <w:sz w:val="24"/>
          <w:lang w:eastAsia="zh-CN"/>
        </w:rPr>
        <w:t>乙方如有违反本协议的行为，甲方有权追究乙方的违约责任，并要求乙方立即停止泄露或使用商业秘密的行为，赔偿因泄露或使用商业秘密而导致的一切损失。</w:t>
      </w:r>
    </w:p>
    <w:p>
      <w:pPr>
        <w:widowControl/>
        <w:spacing w:line="360" w:lineRule="auto"/>
        <w:ind w:firstLine="482" w:firstLineChars="200"/>
        <w:rPr>
          <w:color w:val="000000" w:themeColor="text1"/>
          <w:sz w:val="24"/>
          <w:lang w:eastAsia="zh-CN"/>
        </w:rPr>
      </w:pPr>
      <w:r>
        <w:rPr>
          <w:rFonts w:hint="eastAsia"/>
          <w:b/>
          <w:color w:val="000000" w:themeColor="text1"/>
          <w:sz w:val="24"/>
          <w:lang w:eastAsia="zh-CN"/>
        </w:rPr>
        <w:t>第七条</w:t>
      </w:r>
      <w:r>
        <w:rPr>
          <w:rFonts w:hint="eastAsia"/>
          <w:color w:val="000000" w:themeColor="text1"/>
          <w:sz w:val="24"/>
          <w:lang w:eastAsia="zh-CN"/>
        </w:rPr>
        <w:t>此协议生效时间从年月日起。</w:t>
      </w:r>
    </w:p>
    <w:p>
      <w:pPr>
        <w:spacing w:line="360" w:lineRule="auto"/>
        <w:ind w:firstLine="482" w:firstLineChars="200"/>
        <w:rPr>
          <w:color w:val="000000" w:themeColor="text1"/>
          <w:sz w:val="24"/>
          <w:lang w:eastAsia="zh-CN"/>
        </w:rPr>
      </w:pPr>
      <w:r>
        <w:rPr>
          <w:rFonts w:hint="eastAsia"/>
          <w:b/>
          <w:color w:val="000000" w:themeColor="text1"/>
          <w:sz w:val="24"/>
          <w:lang w:eastAsia="zh-CN"/>
        </w:rPr>
        <w:t>第八条</w:t>
      </w:r>
      <w:r>
        <w:rPr>
          <w:rFonts w:hint="eastAsia"/>
          <w:color w:val="000000" w:themeColor="text1"/>
          <w:sz w:val="24"/>
          <w:lang w:eastAsia="zh-CN"/>
        </w:rPr>
        <w:t>此协议作为合同的附件，与合同正文具有同等效力。</w:t>
      </w:r>
    </w:p>
    <w:p>
      <w:pPr>
        <w:widowControl/>
        <w:spacing w:line="360" w:lineRule="auto"/>
        <w:rPr>
          <w:color w:val="000000" w:themeColor="text1"/>
          <w:sz w:val="24"/>
          <w:lang w:eastAsia="zh-CN"/>
        </w:rPr>
      </w:pPr>
      <w:r>
        <w:rPr>
          <w:color w:val="000000" w:themeColor="text1"/>
          <w:sz w:val="24"/>
          <w:lang w:eastAsia="zh-CN"/>
        </w:rPr>
        <w:br w:type="page"/>
      </w:r>
    </w:p>
    <w:p>
      <w:pPr>
        <w:pStyle w:val="4"/>
        <w:rPr>
          <w:color w:val="000000" w:themeColor="text1"/>
          <w:sz w:val="32"/>
          <w:szCs w:val="32"/>
          <w:lang w:eastAsia="zh-CN"/>
        </w:rPr>
      </w:pPr>
      <w:bookmarkStart w:id="335" w:name="_Toc16824"/>
      <w:bookmarkStart w:id="336" w:name="_Toc23880"/>
      <w:bookmarkStart w:id="337" w:name="_Toc10390"/>
      <w:bookmarkStart w:id="338" w:name="_Toc15317539"/>
      <w:bookmarkStart w:id="339" w:name="_Toc23163"/>
      <w:r>
        <w:rPr>
          <w:rFonts w:hint="eastAsia"/>
          <w:color w:val="000000" w:themeColor="text1"/>
          <w:sz w:val="32"/>
          <w:szCs w:val="32"/>
          <w:lang w:eastAsia="zh-CN"/>
        </w:rPr>
        <w:t>附件B  技术规格书</w:t>
      </w:r>
      <w:bookmarkEnd w:id="335"/>
      <w:bookmarkEnd w:id="336"/>
      <w:bookmarkEnd w:id="337"/>
      <w:bookmarkEnd w:id="338"/>
      <w:bookmarkEnd w:id="339"/>
    </w:p>
    <w:p>
      <w:pPr>
        <w:ind w:right="120"/>
        <w:jc w:val="center"/>
        <w:rPr>
          <w:b/>
          <w:color w:val="000000" w:themeColor="text1"/>
          <w:sz w:val="24"/>
          <w:szCs w:val="32"/>
          <w:lang w:eastAsia="zh-CN"/>
        </w:rPr>
      </w:pPr>
    </w:p>
    <w:p>
      <w:pPr>
        <w:ind w:right="120"/>
        <w:jc w:val="center"/>
        <w:rPr>
          <w:b/>
          <w:color w:val="000000" w:themeColor="text1"/>
          <w:sz w:val="24"/>
          <w:szCs w:val="32"/>
          <w:lang w:eastAsia="zh-CN"/>
        </w:rPr>
      </w:pPr>
    </w:p>
    <w:p>
      <w:pPr>
        <w:ind w:right="120"/>
        <w:jc w:val="center"/>
        <w:rPr>
          <w:b/>
          <w:color w:val="000000" w:themeColor="text1"/>
          <w:sz w:val="24"/>
          <w:szCs w:val="32"/>
          <w:lang w:eastAsia="zh-CN"/>
        </w:rPr>
      </w:pPr>
    </w:p>
    <w:p>
      <w:pPr>
        <w:ind w:right="120"/>
        <w:jc w:val="center"/>
        <w:rPr>
          <w:rFonts w:eastAsia="黑体"/>
          <w:b/>
          <w:color w:val="000000" w:themeColor="text1"/>
          <w:sz w:val="24"/>
          <w:lang w:eastAsia="zh-CN"/>
        </w:rPr>
      </w:pPr>
      <w:r>
        <w:rPr>
          <w:rFonts w:hint="eastAsia"/>
          <w:b/>
          <w:color w:val="000000" w:themeColor="text1"/>
          <w:sz w:val="24"/>
          <w:szCs w:val="32"/>
          <w:lang w:eastAsia="zh-CN"/>
        </w:rPr>
        <w:t>（仅供参考，不作为标准格式,填写时删除此行。）</w:t>
      </w:r>
    </w:p>
    <w:p>
      <w:pPr>
        <w:ind w:right="120"/>
        <w:rPr>
          <w:rFonts w:eastAsia="黑体"/>
          <w:color w:val="000000" w:themeColor="text1"/>
          <w:sz w:val="28"/>
          <w:szCs w:val="28"/>
          <w:lang w:eastAsia="zh-CN"/>
        </w:rPr>
      </w:pPr>
      <w:r>
        <w:rPr>
          <w:rFonts w:hint="eastAsia" w:eastAsia="黑体"/>
          <w:color w:val="000000" w:themeColor="text1"/>
          <w:sz w:val="28"/>
          <w:szCs w:val="28"/>
          <w:lang w:eastAsia="zh-CN"/>
        </w:rPr>
        <w:t>密级：XX</w:t>
      </w:r>
    </w:p>
    <w:p>
      <w:pPr>
        <w:ind w:right="120"/>
        <w:rPr>
          <w:rFonts w:eastAsia="黑体"/>
          <w:color w:val="000000" w:themeColor="text1"/>
          <w:sz w:val="28"/>
          <w:szCs w:val="28"/>
          <w:lang w:eastAsia="zh-CN"/>
        </w:rPr>
      </w:pPr>
      <w:r>
        <w:rPr>
          <w:rFonts w:hint="eastAsia" w:eastAsia="黑体"/>
          <w:color w:val="000000" w:themeColor="text1"/>
          <w:sz w:val="28"/>
          <w:szCs w:val="28"/>
          <w:lang w:eastAsia="zh-CN"/>
        </w:rPr>
        <w:t>版本：XX</w:t>
      </w:r>
    </w:p>
    <w:p>
      <w:pPr>
        <w:ind w:right="120"/>
        <w:rPr>
          <w:rFonts w:eastAsia="黑体"/>
          <w:color w:val="000000" w:themeColor="text1"/>
          <w:sz w:val="28"/>
          <w:szCs w:val="28"/>
          <w:lang w:eastAsia="zh-CN"/>
        </w:rPr>
      </w:pPr>
      <w:bookmarkStart w:id="340" w:name="_Hlt15027775"/>
      <w:bookmarkEnd w:id="340"/>
    </w:p>
    <w:p>
      <w:pPr>
        <w:jc w:val="center"/>
        <w:rPr>
          <w:rFonts w:eastAsia="黑体"/>
          <w:color w:val="000000" w:themeColor="text1"/>
          <w:sz w:val="40"/>
          <w:szCs w:val="40"/>
          <w:lang w:eastAsia="zh-CN"/>
        </w:rPr>
      </w:pPr>
      <w:r>
        <w:rPr>
          <w:rFonts w:hint="eastAsia" w:eastAsia="黑体"/>
          <w:color w:val="000000" w:themeColor="text1"/>
          <w:sz w:val="40"/>
          <w:szCs w:val="40"/>
          <w:lang w:eastAsia="zh-CN"/>
        </w:rPr>
        <w:t>XXXXXXXXX（技术服务项目名称）</w:t>
      </w:r>
    </w:p>
    <w:p>
      <w:pPr>
        <w:rPr>
          <w:rFonts w:eastAsia="黑体"/>
          <w:color w:val="000000" w:themeColor="text1"/>
          <w:sz w:val="28"/>
          <w:szCs w:val="28"/>
          <w:lang w:eastAsia="zh-CN"/>
        </w:rPr>
      </w:pPr>
      <w:bookmarkStart w:id="341" w:name="_Hlt15027585"/>
      <w:bookmarkEnd w:id="341"/>
    </w:p>
    <w:p>
      <w:pPr>
        <w:rPr>
          <w:rFonts w:eastAsia="黑体"/>
          <w:color w:val="000000" w:themeColor="text1"/>
          <w:sz w:val="28"/>
          <w:szCs w:val="28"/>
          <w:lang w:eastAsia="zh-CN"/>
        </w:rPr>
      </w:pPr>
    </w:p>
    <w:p>
      <w:pPr>
        <w:rPr>
          <w:rFonts w:eastAsia="黑体"/>
          <w:color w:val="000000" w:themeColor="text1"/>
          <w:sz w:val="28"/>
          <w:szCs w:val="28"/>
          <w:lang w:eastAsia="zh-CN"/>
        </w:rPr>
      </w:pPr>
    </w:p>
    <w:p>
      <w:pPr>
        <w:ind w:firstLine="1559" w:firstLineChars="557"/>
        <w:rPr>
          <w:rFonts w:eastAsia="黑体"/>
          <w:color w:val="000000" w:themeColor="text1"/>
          <w:sz w:val="28"/>
          <w:szCs w:val="28"/>
          <w:lang w:eastAsia="zh-CN"/>
        </w:rPr>
      </w:pPr>
      <w:r>
        <w:rPr>
          <w:rFonts w:hint="eastAsia" w:eastAsia="黑体"/>
          <w:color w:val="000000" w:themeColor="text1"/>
          <w:sz w:val="28"/>
          <w:szCs w:val="28"/>
          <w:lang w:eastAsia="zh-CN"/>
        </w:rPr>
        <w:t>编写：XXX</w:t>
      </w:r>
    </w:p>
    <w:p>
      <w:pPr>
        <w:ind w:firstLine="1559" w:firstLineChars="557"/>
        <w:rPr>
          <w:rFonts w:eastAsia="黑体"/>
          <w:color w:val="000000" w:themeColor="text1"/>
          <w:sz w:val="28"/>
          <w:szCs w:val="28"/>
          <w:lang w:eastAsia="zh-CN"/>
        </w:rPr>
      </w:pPr>
    </w:p>
    <w:p>
      <w:pPr>
        <w:ind w:firstLine="1559" w:firstLineChars="557"/>
        <w:rPr>
          <w:rFonts w:eastAsia="黑体"/>
          <w:color w:val="000000" w:themeColor="text1"/>
          <w:sz w:val="28"/>
          <w:szCs w:val="28"/>
          <w:lang w:eastAsia="zh-CN"/>
        </w:rPr>
      </w:pPr>
      <w:r>
        <w:rPr>
          <w:rFonts w:hint="eastAsia" w:eastAsia="黑体"/>
          <w:color w:val="000000" w:themeColor="text1"/>
          <w:sz w:val="28"/>
          <w:szCs w:val="28"/>
          <w:lang w:eastAsia="zh-CN"/>
        </w:rPr>
        <w:t>校对：XXX</w:t>
      </w:r>
    </w:p>
    <w:p>
      <w:pPr>
        <w:ind w:firstLine="1559" w:firstLineChars="557"/>
        <w:rPr>
          <w:rFonts w:eastAsia="黑体"/>
          <w:color w:val="000000" w:themeColor="text1"/>
          <w:sz w:val="28"/>
          <w:szCs w:val="28"/>
          <w:lang w:eastAsia="zh-CN"/>
        </w:rPr>
      </w:pPr>
    </w:p>
    <w:p>
      <w:pPr>
        <w:ind w:firstLine="1559" w:firstLineChars="557"/>
        <w:rPr>
          <w:rFonts w:eastAsia="黑体"/>
          <w:color w:val="000000" w:themeColor="text1"/>
          <w:sz w:val="28"/>
          <w:szCs w:val="28"/>
          <w:lang w:eastAsia="zh-CN"/>
        </w:rPr>
      </w:pPr>
      <w:r>
        <w:rPr>
          <w:rFonts w:hint="eastAsia" w:eastAsia="黑体"/>
          <w:color w:val="000000" w:themeColor="text1"/>
          <w:sz w:val="28"/>
          <w:szCs w:val="28"/>
          <w:lang w:eastAsia="zh-CN"/>
        </w:rPr>
        <w:t>审核：XXX</w:t>
      </w:r>
    </w:p>
    <w:p>
      <w:pPr>
        <w:ind w:firstLine="1559" w:firstLineChars="557"/>
        <w:rPr>
          <w:rFonts w:eastAsia="黑体"/>
          <w:color w:val="000000" w:themeColor="text1"/>
          <w:sz w:val="28"/>
          <w:szCs w:val="28"/>
          <w:lang w:eastAsia="zh-CN"/>
        </w:rPr>
      </w:pPr>
    </w:p>
    <w:p>
      <w:pPr>
        <w:rPr>
          <w:rFonts w:eastAsia="黑体"/>
          <w:color w:val="000000" w:themeColor="text1"/>
          <w:sz w:val="36"/>
          <w:szCs w:val="36"/>
          <w:lang w:eastAsia="zh-CN"/>
        </w:rPr>
      </w:pPr>
    </w:p>
    <w:p>
      <w:pPr>
        <w:rPr>
          <w:rFonts w:eastAsia="黑体"/>
          <w:color w:val="000000" w:themeColor="text1"/>
          <w:sz w:val="36"/>
          <w:szCs w:val="36"/>
          <w:lang w:eastAsia="zh-CN"/>
        </w:rPr>
      </w:pPr>
    </w:p>
    <w:p>
      <w:pPr>
        <w:rPr>
          <w:rFonts w:eastAsia="黑体"/>
          <w:color w:val="000000" w:themeColor="text1"/>
          <w:sz w:val="28"/>
          <w:lang w:eastAsia="zh-CN"/>
        </w:rPr>
      </w:pPr>
    </w:p>
    <w:p>
      <w:pPr>
        <w:widowControl/>
        <w:jc w:val="center"/>
        <w:rPr>
          <w:rFonts w:eastAsia="黑体"/>
          <w:color w:val="000000" w:themeColor="text1"/>
          <w:sz w:val="28"/>
          <w:lang w:eastAsia="zh-CN"/>
        </w:rPr>
      </w:pPr>
      <w:r>
        <w:rPr>
          <w:rFonts w:hint="eastAsia" w:eastAsia="黑体"/>
          <w:color w:val="000000" w:themeColor="text1"/>
          <w:sz w:val="28"/>
          <w:lang w:eastAsia="zh-CN"/>
        </w:rPr>
        <w:t>中国核动力研究设计院</w:t>
      </w:r>
      <w:r>
        <w:rPr>
          <w:rFonts w:eastAsia="黑体"/>
          <w:color w:val="000000" w:themeColor="text1"/>
          <w:sz w:val="28"/>
          <w:lang w:eastAsia="zh-CN"/>
        </w:rPr>
        <w:br w:type="page"/>
      </w:r>
    </w:p>
    <w:p>
      <w:pPr>
        <w:spacing w:line="360" w:lineRule="auto"/>
        <w:ind w:firstLine="562"/>
        <w:rPr>
          <w:color w:val="000000" w:themeColor="text1"/>
          <w:sz w:val="24"/>
          <w:szCs w:val="24"/>
          <w:lang w:eastAsia="zh-CN"/>
        </w:rPr>
      </w:pPr>
      <w:bookmarkStart w:id="342" w:name="_Toc466394074"/>
      <w:bookmarkStart w:id="343" w:name="_Toc516957223"/>
      <w:bookmarkStart w:id="344" w:name="_Toc466394466"/>
      <w:r>
        <w:rPr>
          <w:color w:val="000000" w:themeColor="text1"/>
          <w:sz w:val="24"/>
          <w:szCs w:val="24"/>
          <w:lang w:eastAsia="zh-CN"/>
        </w:rPr>
        <w:t>1.</w:t>
      </w:r>
      <w:r>
        <w:rPr>
          <w:rFonts w:hint="eastAsia"/>
          <w:color w:val="000000" w:themeColor="text1"/>
          <w:sz w:val="24"/>
          <w:szCs w:val="24"/>
          <w:lang w:eastAsia="zh-CN"/>
        </w:rPr>
        <w:t>概述</w:t>
      </w:r>
      <w:bookmarkEnd w:id="342"/>
      <w:bookmarkEnd w:id="343"/>
      <w:bookmarkEnd w:id="344"/>
    </w:p>
    <w:p>
      <w:pPr>
        <w:spacing w:line="360" w:lineRule="auto"/>
        <w:ind w:firstLine="480"/>
        <w:rPr>
          <w:color w:val="000000" w:themeColor="text1"/>
          <w:sz w:val="24"/>
          <w:szCs w:val="24"/>
          <w:lang w:eastAsia="zh-CN"/>
        </w:rPr>
      </w:pPr>
      <w:r>
        <w:rPr>
          <w:color w:val="000000" w:themeColor="text1"/>
          <w:sz w:val="24"/>
          <w:szCs w:val="24"/>
          <w:lang w:eastAsia="zh-CN"/>
        </w:rPr>
        <w:t>对需求背景进行概述。</w:t>
      </w:r>
    </w:p>
    <w:p>
      <w:pPr>
        <w:spacing w:line="360" w:lineRule="auto"/>
        <w:ind w:firstLine="480"/>
        <w:rPr>
          <w:color w:val="000000" w:themeColor="text1"/>
          <w:sz w:val="24"/>
          <w:szCs w:val="24"/>
          <w:lang w:eastAsia="zh-CN"/>
        </w:rPr>
      </w:pPr>
      <w:bookmarkStart w:id="345" w:name="_Toc466394075"/>
      <w:bookmarkStart w:id="346" w:name="_Toc466394467"/>
      <w:bookmarkStart w:id="347" w:name="_Toc516957224"/>
      <w:r>
        <w:rPr>
          <w:color w:val="000000" w:themeColor="text1"/>
          <w:sz w:val="24"/>
          <w:szCs w:val="24"/>
          <w:lang w:eastAsia="zh-CN"/>
        </w:rPr>
        <w:t>2.</w:t>
      </w:r>
      <w:r>
        <w:rPr>
          <w:rFonts w:hint="eastAsia"/>
          <w:color w:val="000000" w:themeColor="text1"/>
          <w:sz w:val="24"/>
          <w:szCs w:val="24"/>
          <w:lang w:eastAsia="zh-CN"/>
        </w:rPr>
        <w:t>工作目标</w:t>
      </w:r>
      <w:bookmarkEnd w:id="345"/>
      <w:bookmarkEnd w:id="346"/>
      <w:bookmarkEnd w:id="347"/>
    </w:p>
    <w:p>
      <w:pPr>
        <w:spacing w:line="360" w:lineRule="auto"/>
        <w:ind w:firstLine="480"/>
        <w:rPr>
          <w:color w:val="000000" w:themeColor="text1"/>
          <w:sz w:val="24"/>
          <w:szCs w:val="24"/>
          <w:lang w:eastAsia="zh-CN"/>
        </w:rPr>
      </w:pPr>
      <w:r>
        <w:rPr>
          <w:color w:val="000000" w:themeColor="text1"/>
          <w:sz w:val="24"/>
          <w:szCs w:val="24"/>
          <w:lang w:eastAsia="zh-CN"/>
        </w:rPr>
        <w:t>对</w:t>
      </w:r>
      <w:r>
        <w:rPr>
          <w:rFonts w:hint="eastAsia"/>
          <w:color w:val="000000" w:themeColor="text1"/>
          <w:sz w:val="24"/>
          <w:szCs w:val="24"/>
          <w:lang w:eastAsia="zh-CN"/>
        </w:rPr>
        <w:t>项目拟到达的成果目标进行说明</w:t>
      </w:r>
      <w:r>
        <w:rPr>
          <w:color w:val="000000" w:themeColor="text1"/>
          <w:sz w:val="24"/>
          <w:szCs w:val="24"/>
          <w:lang w:eastAsia="zh-CN"/>
        </w:rPr>
        <w:t>。</w:t>
      </w:r>
    </w:p>
    <w:p>
      <w:pPr>
        <w:spacing w:line="360" w:lineRule="auto"/>
        <w:ind w:firstLine="480"/>
        <w:rPr>
          <w:color w:val="000000" w:themeColor="text1"/>
          <w:sz w:val="24"/>
          <w:szCs w:val="24"/>
          <w:lang w:eastAsia="zh-CN"/>
        </w:rPr>
      </w:pPr>
      <w:bookmarkStart w:id="348" w:name="_Toc466394468"/>
      <w:bookmarkStart w:id="349" w:name="_Toc466394076"/>
      <w:bookmarkStart w:id="350" w:name="_Toc516957225"/>
      <w:r>
        <w:rPr>
          <w:color w:val="000000" w:themeColor="text1"/>
          <w:sz w:val="24"/>
          <w:szCs w:val="24"/>
          <w:lang w:eastAsia="zh-CN"/>
        </w:rPr>
        <w:t>3.</w:t>
      </w:r>
      <w:r>
        <w:rPr>
          <w:rFonts w:hint="eastAsia"/>
          <w:color w:val="000000" w:themeColor="text1"/>
          <w:sz w:val="24"/>
          <w:szCs w:val="24"/>
          <w:lang w:eastAsia="zh-CN"/>
        </w:rPr>
        <w:t>工作内容和方式</w:t>
      </w:r>
      <w:bookmarkEnd w:id="348"/>
      <w:bookmarkEnd w:id="349"/>
      <w:bookmarkEnd w:id="350"/>
    </w:p>
    <w:p>
      <w:pPr>
        <w:spacing w:line="360" w:lineRule="auto"/>
        <w:ind w:firstLine="480"/>
        <w:rPr>
          <w:color w:val="000000" w:themeColor="text1"/>
          <w:sz w:val="24"/>
          <w:szCs w:val="24"/>
          <w:lang w:eastAsia="zh-CN"/>
        </w:rPr>
      </w:pPr>
      <w:r>
        <w:rPr>
          <w:rFonts w:hint="eastAsia"/>
          <w:color w:val="000000" w:themeColor="text1"/>
          <w:sz w:val="24"/>
          <w:szCs w:val="24"/>
          <w:lang w:eastAsia="zh-CN"/>
        </w:rPr>
        <w:t>对为达到上述目标，需请对方开展的工作内容、技术路线的描述。</w:t>
      </w:r>
    </w:p>
    <w:p>
      <w:pPr>
        <w:spacing w:line="360" w:lineRule="auto"/>
        <w:ind w:firstLine="480"/>
        <w:rPr>
          <w:color w:val="000000" w:themeColor="text1"/>
          <w:sz w:val="24"/>
          <w:szCs w:val="24"/>
          <w:lang w:eastAsia="zh-CN"/>
        </w:rPr>
      </w:pPr>
      <w:r>
        <w:rPr>
          <w:rFonts w:hint="eastAsia"/>
          <w:color w:val="000000" w:themeColor="text1"/>
          <w:sz w:val="24"/>
          <w:szCs w:val="24"/>
          <w:lang w:eastAsia="zh-CN"/>
        </w:rPr>
        <w:t>要求对方在何处开展工作（其自己的办公地点，还是到我方现场）。</w:t>
      </w:r>
    </w:p>
    <w:p>
      <w:pPr>
        <w:spacing w:line="360" w:lineRule="auto"/>
        <w:ind w:firstLine="480"/>
        <w:rPr>
          <w:color w:val="000000" w:themeColor="text1"/>
          <w:sz w:val="24"/>
          <w:szCs w:val="24"/>
          <w:lang w:eastAsia="zh-CN"/>
        </w:rPr>
      </w:pPr>
      <w:bookmarkStart w:id="351" w:name="_Toc466394077"/>
      <w:bookmarkStart w:id="352" w:name="_Toc516957226"/>
      <w:bookmarkStart w:id="353" w:name="_Toc466394469"/>
      <w:r>
        <w:rPr>
          <w:color w:val="000000" w:themeColor="text1"/>
          <w:sz w:val="24"/>
          <w:szCs w:val="24"/>
          <w:lang w:eastAsia="zh-CN"/>
        </w:rPr>
        <w:t>4.</w:t>
      </w:r>
      <w:r>
        <w:rPr>
          <w:rFonts w:hint="eastAsia"/>
          <w:color w:val="000000" w:themeColor="text1"/>
          <w:sz w:val="24"/>
          <w:szCs w:val="24"/>
          <w:lang w:eastAsia="zh-CN"/>
        </w:rPr>
        <w:t>工作进度</w:t>
      </w:r>
      <w:bookmarkEnd w:id="351"/>
      <w:bookmarkEnd w:id="352"/>
      <w:bookmarkEnd w:id="353"/>
    </w:p>
    <w:p>
      <w:pPr>
        <w:spacing w:line="360" w:lineRule="auto"/>
        <w:ind w:firstLine="480"/>
        <w:rPr>
          <w:color w:val="000000" w:themeColor="text1"/>
          <w:sz w:val="24"/>
          <w:szCs w:val="24"/>
          <w:lang w:eastAsia="zh-CN"/>
        </w:rPr>
      </w:pPr>
      <w:r>
        <w:rPr>
          <w:rFonts w:hint="eastAsia"/>
          <w:color w:val="000000" w:themeColor="text1"/>
          <w:sz w:val="24"/>
          <w:szCs w:val="24"/>
          <w:lang w:eastAsia="zh-CN"/>
        </w:rPr>
        <w:t>对要求对方开展各项工作的进度节点进行描述。</w:t>
      </w:r>
    </w:p>
    <w:p>
      <w:pPr>
        <w:spacing w:line="360" w:lineRule="auto"/>
        <w:ind w:firstLine="480"/>
        <w:rPr>
          <w:color w:val="000000" w:themeColor="text1"/>
          <w:sz w:val="24"/>
          <w:szCs w:val="24"/>
          <w:lang w:eastAsia="zh-CN"/>
        </w:rPr>
      </w:pPr>
      <w:bookmarkStart w:id="354" w:name="_Toc516957227"/>
      <w:bookmarkStart w:id="355" w:name="_Toc466394470"/>
      <w:bookmarkStart w:id="356" w:name="_Toc466394078"/>
      <w:r>
        <w:rPr>
          <w:color w:val="000000" w:themeColor="text1"/>
          <w:sz w:val="24"/>
          <w:szCs w:val="24"/>
          <w:lang w:eastAsia="zh-CN"/>
        </w:rPr>
        <w:t>5.</w:t>
      </w:r>
      <w:r>
        <w:rPr>
          <w:rFonts w:hint="eastAsia"/>
          <w:color w:val="000000" w:themeColor="text1"/>
          <w:sz w:val="24"/>
          <w:szCs w:val="24"/>
          <w:lang w:eastAsia="zh-CN"/>
        </w:rPr>
        <w:t>技术指标</w:t>
      </w:r>
      <w:bookmarkEnd w:id="354"/>
      <w:bookmarkEnd w:id="355"/>
      <w:bookmarkEnd w:id="356"/>
    </w:p>
    <w:p>
      <w:pPr>
        <w:spacing w:line="360" w:lineRule="auto"/>
        <w:ind w:firstLine="480"/>
        <w:rPr>
          <w:color w:val="000000" w:themeColor="text1"/>
          <w:sz w:val="24"/>
          <w:szCs w:val="24"/>
          <w:lang w:eastAsia="zh-CN"/>
        </w:rPr>
      </w:pPr>
      <w:r>
        <w:rPr>
          <w:rFonts w:hint="eastAsia"/>
          <w:color w:val="000000" w:themeColor="text1"/>
          <w:sz w:val="24"/>
          <w:szCs w:val="24"/>
          <w:lang w:eastAsia="zh-CN"/>
        </w:rPr>
        <w:t>要求对方达到的技术指标。</w:t>
      </w:r>
    </w:p>
    <w:p>
      <w:pPr>
        <w:spacing w:line="360" w:lineRule="auto"/>
        <w:ind w:firstLine="480"/>
        <w:rPr>
          <w:color w:val="000000" w:themeColor="text1"/>
          <w:sz w:val="24"/>
          <w:szCs w:val="24"/>
          <w:lang w:eastAsia="zh-CN"/>
        </w:rPr>
      </w:pPr>
      <w:bookmarkStart w:id="357" w:name="_Toc466394079"/>
      <w:bookmarkStart w:id="358" w:name="_Toc516957228"/>
      <w:bookmarkStart w:id="359" w:name="_Toc466394471"/>
      <w:r>
        <w:rPr>
          <w:color w:val="000000" w:themeColor="text1"/>
          <w:sz w:val="24"/>
          <w:szCs w:val="24"/>
          <w:lang w:eastAsia="zh-CN"/>
        </w:rPr>
        <w:t>6.</w:t>
      </w:r>
      <w:r>
        <w:rPr>
          <w:rFonts w:hint="eastAsia"/>
          <w:color w:val="000000" w:themeColor="text1"/>
          <w:sz w:val="24"/>
          <w:szCs w:val="24"/>
          <w:lang w:eastAsia="zh-CN"/>
        </w:rPr>
        <w:t>成果提供</w:t>
      </w:r>
      <w:bookmarkEnd w:id="357"/>
      <w:bookmarkEnd w:id="358"/>
      <w:bookmarkEnd w:id="359"/>
    </w:p>
    <w:p>
      <w:pPr>
        <w:spacing w:line="360" w:lineRule="auto"/>
        <w:ind w:firstLine="480"/>
        <w:rPr>
          <w:color w:val="000000" w:themeColor="text1"/>
          <w:sz w:val="24"/>
          <w:szCs w:val="24"/>
          <w:lang w:eastAsia="zh-CN"/>
        </w:rPr>
      </w:pPr>
      <w:r>
        <w:rPr>
          <w:rFonts w:hint="eastAsia"/>
          <w:color w:val="000000" w:themeColor="text1"/>
          <w:sz w:val="24"/>
          <w:szCs w:val="24"/>
          <w:lang w:eastAsia="zh-CN"/>
        </w:rPr>
        <w:t>要求对方提交何种成果，成果的载体、格式，成果数量，提交地点等。</w:t>
      </w:r>
    </w:p>
    <w:p>
      <w:pPr>
        <w:spacing w:line="360" w:lineRule="auto"/>
        <w:ind w:firstLine="480"/>
        <w:rPr>
          <w:color w:val="000000" w:themeColor="text1"/>
          <w:sz w:val="24"/>
          <w:szCs w:val="24"/>
          <w:lang w:eastAsia="zh-CN"/>
        </w:rPr>
      </w:pPr>
      <w:bookmarkStart w:id="360" w:name="_Toc466394472"/>
      <w:bookmarkStart w:id="361" w:name="_Toc466394080"/>
      <w:bookmarkStart w:id="362" w:name="_Toc516957229"/>
      <w:r>
        <w:rPr>
          <w:color w:val="000000" w:themeColor="text1"/>
          <w:sz w:val="24"/>
          <w:szCs w:val="24"/>
          <w:lang w:eastAsia="zh-CN"/>
        </w:rPr>
        <w:t>7.</w:t>
      </w:r>
      <w:r>
        <w:rPr>
          <w:rFonts w:hint="eastAsia"/>
          <w:color w:val="000000" w:themeColor="text1"/>
          <w:sz w:val="24"/>
          <w:szCs w:val="24"/>
          <w:lang w:eastAsia="zh-CN"/>
        </w:rPr>
        <w:t>质量保证</w:t>
      </w:r>
      <w:bookmarkEnd w:id="360"/>
      <w:bookmarkEnd w:id="361"/>
      <w:r>
        <w:rPr>
          <w:rFonts w:hint="eastAsia"/>
          <w:color w:val="000000" w:themeColor="text1"/>
          <w:sz w:val="24"/>
          <w:szCs w:val="24"/>
          <w:lang w:eastAsia="zh-CN"/>
        </w:rPr>
        <w:t>与质量控制</w:t>
      </w:r>
      <w:bookmarkEnd w:id="362"/>
    </w:p>
    <w:p>
      <w:pPr>
        <w:spacing w:line="360" w:lineRule="auto"/>
        <w:ind w:firstLine="480"/>
        <w:rPr>
          <w:color w:val="000000" w:themeColor="text1"/>
          <w:sz w:val="24"/>
          <w:szCs w:val="24"/>
          <w:lang w:eastAsia="zh-CN"/>
        </w:rPr>
      </w:pPr>
      <w:r>
        <w:rPr>
          <w:rFonts w:hint="eastAsia"/>
          <w:color w:val="000000" w:themeColor="text1"/>
          <w:sz w:val="24"/>
          <w:szCs w:val="24"/>
          <w:lang w:eastAsia="zh-CN"/>
        </w:rPr>
        <w:t>要求对方提供的服务或成果满足哪些法规、标准、规范的要求；</w:t>
      </w:r>
    </w:p>
    <w:p>
      <w:pPr>
        <w:spacing w:line="360" w:lineRule="auto"/>
        <w:ind w:firstLine="480"/>
        <w:rPr>
          <w:color w:val="000000" w:themeColor="text1"/>
          <w:sz w:val="24"/>
          <w:szCs w:val="24"/>
          <w:lang w:eastAsia="zh-CN"/>
        </w:rPr>
      </w:pPr>
      <w:r>
        <w:rPr>
          <w:rFonts w:hint="eastAsia"/>
          <w:color w:val="000000" w:themeColor="text1"/>
          <w:sz w:val="24"/>
          <w:szCs w:val="24"/>
          <w:lang w:eastAsia="zh-CN"/>
        </w:rPr>
        <w:t>是否需要对方提交质保大纲、质量计划等文件，以及何时提交，双方如何进行确认。</w:t>
      </w:r>
    </w:p>
    <w:p>
      <w:pPr>
        <w:spacing w:line="360" w:lineRule="auto"/>
        <w:ind w:firstLine="480"/>
        <w:rPr>
          <w:color w:val="000000" w:themeColor="text1"/>
          <w:sz w:val="24"/>
          <w:szCs w:val="24"/>
          <w:lang w:eastAsia="zh-CN"/>
        </w:rPr>
      </w:pPr>
      <w:bookmarkStart w:id="363" w:name="_Toc516957230"/>
      <w:bookmarkStart w:id="364" w:name="_Toc466394081"/>
      <w:bookmarkStart w:id="365" w:name="_Toc466394473"/>
      <w:r>
        <w:rPr>
          <w:color w:val="000000" w:themeColor="text1"/>
          <w:sz w:val="24"/>
          <w:szCs w:val="24"/>
          <w:lang w:eastAsia="zh-CN"/>
        </w:rPr>
        <w:t>8.</w:t>
      </w:r>
      <w:r>
        <w:rPr>
          <w:rFonts w:hint="eastAsia"/>
          <w:color w:val="000000" w:themeColor="text1"/>
          <w:sz w:val="24"/>
          <w:szCs w:val="24"/>
          <w:lang w:eastAsia="zh-CN"/>
        </w:rPr>
        <w:t>甲方提供的资料</w:t>
      </w:r>
      <w:bookmarkEnd w:id="363"/>
      <w:bookmarkEnd w:id="364"/>
      <w:bookmarkEnd w:id="365"/>
    </w:p>
    <w:p>
      <w:pPr>
        <w:spacing w:line="360" w:lineRule="auto"/>
        <w:ind w:firstLine="480"/>
        <w:rPr>
          <w:color w:val="000000" w:themeColor="text1"/>
          <w:sz w:val="24"/>
          <w:szCs w:val="24"/>
          <w:lang w:eastAsia="zh-CN"/>
        </w:rPr>
      </w:pPr>
      <w:r>
        <w:rPr>
          <w:rFonts w:hint="eastAsia"/>
          <w:color w:val="000000" w:themeColor="text1"/>
          <w:sz w:val="24"/>
          <w:szCs w:val="24"/>
          <w:lang w:eastAsia="zh-CN"/>
        </w:rPr>
        <w:t>除了本规格书之外，我方需提供给对方用于工作开展所需的资料。</w:t>
      </w:r>
    </w:p>
    <w:p>
      <w:pPr>
        <w:spacing w:line="360" w:lineRule="auto"/>
        <w:ind w:firstLine="480"/>
        <w:rPr>
          <w:color w:val="000000" w:themeColor="text1"/>
          <w:sz w:val="24"/>
          <w:szCs w:val="24"/>
          <w:lang w:eastAsia="zh-CN"/>
        </w:rPr>
      </w:pPr>
      <w:bookmarkStart w:id="366" w:name="_Toc466394082"/>
      <w:bookmarkStart w:id="367" w:name="_Toc466394474"/>
      <w:bookmarkStart w:id="368" w:name="_Toc516957231"/>
      <w:r>
        <w:rPr>
          <w:color w:val="000000" w:themeColor="text1"/>
          <w:sz w:val="24"/>
          <w:szCs w:val="24"/>
          <w:lang w:eastAsia="zh-CN"/>
        </w:rPr>
        <w:t>9.</w:t>
      </w:r>
      <w:r>
        <w:rPr>
          <w:rFonts w:hint="eastAsia"/>
          <w:color w:val="000000" w:themeColor="text1"/>
          <w:sz w:val="24"/>
          <w:szCs w:val="24"/>
          <w:lang w:eastAsia="zh-CN"/>
        </w:rPr>
        <w:t>验收</w:t>
      </w:r>
      <w:bookmarkEnd w:id="366"/>
      <w:bookmarkEnd w:id="367"/>
      <w:bookmarkEnd w:id="368"/>
    </w:p>
    <w:p>
      <w:pPr>
        <w:spacing w:line="360" w:lineRule="auto"/>
        <w:ind w:firstLine="480"/>
        <w:rPr>
          <w:color w:val="000000" w:themeColor="text1"/>
          <w:sz w:val="24"/>
          <w:szCs w:val="24"/>
          <w:lang w:eastAsia="zh-CN"/>
        </w:rPr>
      </w:pPr>
      <w:r>
        <w:rPr>
          <w:rFonts w:hint="eastAsia"/>
          <w:color w:val="000000" w:themeColor="text1"/>
          <w:sz w:val="24"/>
          <w:szCs w:val="24"/>
          <w:lang w:eastAsia="zh-CN"/>
        </w:rPr>
        <w:t>验收方式、时间、地点描述，需对方为验收准备的资料等（除上述“成果提供”外的东西，包括质量见证件等）。</w:t>
      </w:r>
    </w:p>
    <w:p>
      <w:pPr>
        <w:spacing w:line="360" w:lineRule="auto"/>
        <w:ind w:firstLine="480"/>
        <w:rPr>
          <w:color w:val="000000" w:themeColor="text1"/>
          <w:sz w:val="24"/>
          <w:szCs w:val="24"/>
          <w:lang w:eastAsia="zh-CN"/>
        </w:rPr>
      </w:pPr>
      <w:r>
        <w:rPr>
          <w:rFonts w:hint="eastAsia"/>
          <w:color w:val="000000" w:themeColor="text1"/>
          <w:sz w:val="24"/>
          <w:szCs w:val="24"/>
          <w:lang w:eastAsia="zh-CN"/>
        </w:rPr>
        <w:t>（以上为示例，可根据实际情况填写）</w:t>
      </w:r>
    </w:p>
    <w:p>
      <w:pPr>
        <w:spacing w:line="360" w:lineRule="auto"/>
        <w:ind w:firstLine="482"/>
        <w:rPr>
          <w:sz w:val="24"/>
          <w:szCs w:val="24"/>
          <w:lang w:eastAsia="zh-CN"/>
        </w:rPr>
      </w:pPr>
    </w:p>
    <w:p>
      <w:pPr>
        <w:rPr>
          <w:sz w:val="24"/>
          <w:szCs w:val="24"/>
          <w:lang w:eastAsia="zh-CN"/>
        </w:rPr>
      </w:pPr>
      <w:r>
        <w:rPr>
          <w:rFonts w:hint="eastAsia"/>
          <w:sz w:val="24"/>
          <w:szCs w:val="24"/>
          <w:lang w:eastAsia="zh-CN"/>
        </w:rPr>
        <w:br w:type="page"/>
      </w:r>
    </w:p>
    <w:p>
      <w:pPr>
        <w:spacing w:line="360" w:lineRule="auto"/>
        <w:ind w:firstLine="482"/>
        <w:rPr>
          <w:sz w:val="24"/>
          <w:szCs w:val="24"/>
          <w:lang w:eastAsia="zh-CN"/>
        </w:rPr>
      </w:pPr>
    </w:p>
    <w:p>
      <w:pPr>
        <w:pStyle w:val="4"/>
        <w:rPr>
          <w:lang w:eastAsia="zh-CN"/>
        </w:rPr>
      </w:pPr>
      <w:bookmarkStart w:id="369" w:name="_Toc20352"/>
      <w:r>
        <w:rPr>
          <w:lang w:eastAsia="zh-CN"/>
        </w:rPr>
        <w:t>第二卷</w:t>
      </w:r>
      <w:bookmarkEnd w:id="102"/>
      <w:bookmarkEnd w:id="369"/>
    </w:p>
    <w:p>
      <w:pPr>
        <w:rPr>
          <w:rFonts w:cs="Microsoft JhengHei" w:asciiTheme="minorEastAsia" w:hAnsiTheme="minorEastAsia" w:eastAsiaTheme="minorEastAsia"/>
          <w:bCs/>
          <w:sz w:val="44"/>
          <w:szCs w:val="44"/>
          <w:lang w:eastAsia="zh-CN"/>
        </w:rPr>
      </w:pPr>
      <w:bookmarkStart w:id="370" w:name="_bookmark147"/>
      <w:bookmarkEnd w:id="370"/>
      <w:bookmarkStart w:id="371" w:name="_Toc502160316"/>
    </w:p>
    <w:p>
      <w:pPr>
        <w:rPr>
          <w:rFonts w:cs="Microsoft JhengHei" w:asciiTheme="minorEastAsia" w:hAnsiTheme="minorEastAsia" w:eastAsiaTheme="minorEastAsia"/>
          <w:bCs/>
          <w:sz w:val="44"/>
          <w:szCs w:val="44"/>
          <w:lang w:eastAsia="zh-CN"/>
        </w:rPr>
      </w:pPr>
      <w:r>
        <w:rPr>
          <w:rFonts w:asciiTheme="minorEastAsia" w:hAnsiTheme="minorEastAsia" w:eastAsiaTheme="minorEastAsia"/>
          <w:b/>
          <w:lang w:eastAsia="zh-CN"/>
        </w:rPr>
        <w:br w:type="page"/>
      </w:r>
    </w:p>
    <w:p>
      <w:pPr>
        <w:pStyle w:val="4"/>
        <w:rPr>
          <w:lang w:eastAsia="zh-CN"/>
        </w:rPr>
      </w:pPr>
      <w:bookmarkStart w:id="372" w:name="_Toc15604"/>
      <w:r>
        <w:rPr>
          <w:lang w:eastAsia="zh-CN"/>
        </w:rPr>
        <w:t>第五章供货要求</w:t>
      </w:r>
      <w:bookmarkEnd w:id="371"/>
      <w:bookmarkEnd w:id="372"/>
    </w:p>
    <w:p>
      <w:pPr>
        <w:adjustRightInd w:val="0"/>
        <w:snapToGrid w:val="0"/>
        <w:spacing w:line="360" w:lineRule="auto"/>
        <w:ind w:firstLine="480" w:firstLineChars="200"/>
        <w:rPr>
          <w:rFonts w:cs="Microsoft JhengHei" w:asciiTheme="minorEastAsia" w:hAnsiTheme="minorEastAsia" w:eastAsiaTheme="minorEastAsia"/>
          <w:bCs/>
          <w:sz w:val="24"/>
          <w:szCs w:val="24"/>
          <w:lang w:eastAsia="zh-CN"/>
        </w:rPr>
      </w:pPr>
      <w:bookmarkStart w:id="373" w:name="_bookmark153"/>
      <w:bookmarkEnd w:id="373"/>
      <w:bookmarkStart w:id="374" w:name="_MON_1458543356"/>
      <w:bookmarkEnd w:id="374"/>
      <w:bookmarkStart w:id="375" w:name="_Toc502160317"/>
    </w:p>
    <w:p>
      <w:pPr>
        <w:spacing w:line="360" w:lineRule="auto"/>
        <w:rPr>
          <w:rFonts w:asciiTheme="minorEastAsia" w:hAnsiTheme="minorEastAsia" w:eastAsiaTheme="minorEastAsia"/>
          <w:b/>
          <w:sz w:val="24"/>
          <w:szCs w:val="24"/>
          <w:lang w:eastAsia="zh-CN"/>
        </w:rPr>
      </w:pPr>
      <w:r>
        <w:rPr>
          <w:rFonts w:hint="eastAsia" w:asciiTheme="minorEastAsia" w:hAnsiTheme="minorEastAsia" w:eastAsiaTheme="minorEastAsia"/>
          <w:b/>
          <w:sz w:val="24"/>
          <w:szCs w:val="24"/>
          <w:lang w:eastAsia="zh-CN"/>
        </w:rPr>
        <w:t>说明：</w:t>
      </w:r>
    </w:p>
    <w:p>
      <w:pPr>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1、当《技术规格书》要求与招标文件其他部分的要求不一致时，以《技术规格书》的要求为准；</w:t>
      </w:r>
    </w:p>
    <w:p>
      <w:pPr>
        <w:spacing w:line="360" w:lineRule="auto"/>
        <w:rPr>
          <w:rFonts w:asciiTheme="minorEastAsia" w:hAnsiTheme="minorEastAsia" w:eastAsiaTheme="minorEastAsia"/>
          <w:b/>
          <w:sz w:val="24"/>
          <w:szCs w:val="24"/>
          <w:lang w:eastAsia="zh-CN"/>
        </w:rPr>
      </w:pPr>
      <w:r>
        <w:rPr>
          <w:rFonts w:asciiTheme="minorEastAsia" w:hAnsiTheme="minorEastAsia" w:eastAsiaTheme="minorEastAsia"/>
          <w:sz w:val="24"/>
          <w:szCs w:val="24"/>
          <w:lang w:eastAsia="zh-CN"/>
        </w:rPr>
        <w:t>2</w:t>
      </w:r>
      <w:r>
        <w:rPr>
          <w:rFonts w:hint="eastAsia" w:asciiTheme="minorEastAsia" w:hAnsiTheme="minorEastAsia" w:eastAsiaTheme="minorEastAsia"/>
          <w:sz w:val="24"/>
          <w:szCs w:val="24"/>
          <w:lang w:eastAsia="zh-CN"/>
        </w:rPr>
        <w:t>、本项目招标人所提供技术文件等资料涉及知识产权、商业秘密</w:t>
      </w:r>
      <w:r>
        <w:rPr>
          <w:rFonts w:asciiTheme="minorEastAsia" w:hAnsiTheme="minorEastAsia" w:eastAsiaTheme="minorEastAsia"/>
          <w:sz w:val="24"/>
          <w:szCs w:val="24"/>
          <w:lang w:eastAsia="zh-CN"/>
        </w:rPr>
        <w:t>等相关信息</w:t>
      </w:r>
      <w:r>
        <w:rPr>
          <w:rFonts w:hint="eastAsia" w:asciiTheme="minorEastAsia" w:hAnsiTheme="minorEastAsia" w:eastAsiaTheme="minorEastAsia"/>
          <w:sz w:val="24"/>
          <w:szCs w:val="24"/>
          <w:lang w:eastAsia="zh-CN"/>
        </w:rPr>
        <w:t>。投标人参与本项目投标并领取本文件的，视为承诺履行保密义务。</w:t>
      </w:r>
      <w:r>
        <w:rPr>
          <w:rFonts w:asciiTheme="minorEastAsia" w:hAnsiTheme="minorEastAsia" w:eastAsiaTheme="minorEastAsia"/>
          <w:sz w:val="24"/>
          <w:szCs w:val="24"/>
          <w:lang w:eastAsia="zh-CN"/>
        </w:rPr>
        <w:t>资料保管</w:t>
      </w:r>
      <w:r>
        <w:rPr>
          <w:rFonts w:hint="eastAsia" w:asciiTheme="minorEastAsia" w:hAnsiTheme="minorEastAsia" w:eastAsiaTheme="minorEastAsia"/>
          <w:sz w:val="24"/>
          <w:szCs w:val="24"/>
          <w:lang w:eastAsia="zh-CN"/>
        </w:rPr>
        <w:t>、</w:t>
      </w:r>
      <w:r>
        <w:rPr>
          <w:rFonts w:asciiTheme="minorEastAsia" w:hAnsiTheme="minorEastAsia" w:eastAsiaTheme="minorEastAsia"/>
          <w:sz w:val="24"/>
          <w:szCs w:val="24"/>
          <w:lang w:eastAsia="zh-CN"/>
        </w:rPr>
        <w:t>使用</w:t>
      </w:r>
      <w:r>
        <w:rPr>
          <w:rFonts w:hint="eastAsia" w:asciiTheme="minorEastAsia" w:hAnsiTheme="minorEastAsia" w:eastAsiaTheme="minorEastAsia"/>
          <w:sz w:val="24"/>
          <w:szCs w:val="24"/>
          <w:lang w:eastAsia="zh-CN"/>
        </w:rPr>
        <w:t>及</w:t>
      </w:r>
      <w:r>
        <w:rPr>
          <w:rFonts w:asciiTheme="minorEastAsia" w:hAnsiTheme="minorEastAsia" w:eastAsiaTheme="minorEastAsia"/>
          <w:sz w:val="24"/>
          <w:szCs w:val="24"/>
          <w:lang w:eastAsia="zh-CN"/>
        </w:rPr>
        <w:t>销毁，应当</w:t>
      </w:r>
      <w:r>
        <w:rPr>
          <w:rFonts w:hint="eastAsia" w:asciiTheme="minorEastAsia" w:hAnsiTheme="minorEastAsia" w:eastAsiaTheme="minorEastAsia"/>
          <w:sz w:val="24"/>
          <w:szCs w:val="24"/>
          <w:lang w:eastAsia="zh-CN"/>
        </w:rPr>
        <w:t>符合</w:t>
      </w:r>
      <w:r>
        <w:rPr>
          <w:rFonts w:asciiTheme="minorEastAsia" w:hAnsiTheme="minorEastAsia" w:eastAsiaTheme="minorEastAsia"/>
          <w:sz w:val="24"/>
          <w:szCs w:val="24"/>
          <w:lang w:eastAsia="zh-CN"/>
        </w:rPr>
        <w:t>安全保密管理规范</w:t>
      </w:r>
      <w:r>
        <w:rPr>
          <w:rFonts w:hint="eastAsia" w:asciiTheme="minorEastAsia" w:hAnsiTheme="minorEastAsia" w:eastAsiaTheme="minorEastAsia"/>
          <w:sz w:val="24"/>
          <w:szCs w:val="24"/>
          <w:lang w:eastAsia="zh-CN"/>
        </w:rPr>
        <w:t>。未经招标人书面同意，不得私自复制、留存或</w:t>
      </w:r>
      <w:r>
        <w:rPr>
          <w:rFonts w:asciiTheme="minorEastAsia" w:hAnsiTheme="minorEastAsia" w:eastAsiaTheme="minorEastAsia"/>
          <w:sz w:val="24"/>
          <w:szCs w:val="24"/>
          <w:lang w:eastAsia="zh-CN"/>
        </w:rPr>
        <w:t>随意处置</w:t>
      </w:r>
      <w:r>
        <w:rPr>
          <w:rFonts w:hint="eastAsia" w:asciiTheme="minorEastAsia" w:hAnsiTheme="minorEastAsia" w:eastAsiaTheme="minorEastAsia"/>
          <w:sz w:val="24"/>
          <w:szCs w:val="24"/>
          <w:lang w:eastAsia="zh-CN"/>
        </w:rPr>
        <w:t>、不得在本项目以外使用。</w:t>
      </w:r>
    </w:p>
    <w:p>
      <w:pPr>
        <w:spacing w:line="360" w:lineRule="auto"/>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3</w:t>
      </w:r>
      <w:r>
        <w:rPr>
          <w:rFonts w:hint="eastAsia" w:asciiTheme="minorEastAsia" w:hAnsiTheme="minorEastAsia" w:eastAsiaTheme="minorEastAsia"/>
          <w:sz w:val="24"/>
          <w:szCs w:val="24"/>
          <w:lang w:eastAsia="zh-CN"/>
        </w:rPr>
        <w:t>、本技术需求如涉及到配置或材料的商标、品牌、生产厂家、产地等，仅起说明作用，其目的在于清楚明确地说明招标项目的技术标准和要求。投标人投标时可选择本章推荐的，也可选择相当于或优于推荐商标、品牌、生产厂家、产地、型号的配置或材料。</w:t>
      </w:r>
    </w:p>
    <w:p>
      <w:pPr>
        <w:rPr>
          <w:rFonts w:cs="Microsoft JhengHei" w:asciiTheme="minorEastAsia" w:hAnsiTheme="minorEastAsia" w:eastAsiaTheme="minorEastAsia"/>
          <w:bCs/>
          <w:sz w:val="44"/>
          <w:szCs w:val="44"/>
          <w:lang w:eastAsia="zh-CN"/>
        </w:rPr>
      </w:pPr>
    </w:p>
    <w:p>
      <w:pPr>
        <w:rPr>
          <w:rFonts w:cs="Microsoft JhengHei" w:asciiTheme="minorEastAsia" w:hAnsiTheme="minorEastAsia" w:eastAsiaTheme="minorEastAsia"/>
          <w:bCs/>
          <w:sz w:val="44"/>
          <w:szCs w:val="44"/>
          <w:lang w:eastAsia="zh-CN"/>
        </w:rPr>
      </w:pPr>
      <w:r>
        <w:rPr>
          <w:rFonts w:asciiTheme="minorEastAsia" w:hAnsiTheme="minorEastAsia" w:eastAsiaTheme="minorEastAsia"/>
          <w:b/>
          <w:lang w:eastAsia="zh-CN"/>
        </w:rPr>
        <w:br w:type="page"/>
      </w:r>
    </w:p>
    <w:p>
      <w:pPr>
        <w:jc w:val="center"/>
        <w:rPr>
          <w:sz w:val="44"/>
          <w:szCs w:val="44"/>
          <w:lang w:eastAsia="zh-CN"/>
        </w:rPr>
      </w:pPr>
      <w:bookmarkStart w:id="376" w:name="_Toc60319258"/>
      <w:r>
        <w:rPr>
          <w:rFonts w:hint="eastAsia"/>
          <w:sz w:val="44"/>
          <w:szCs w:val="44"/>
          <w:lang w:eastAsia="zh-CN"/>
        </w:rPr>
        <w:t>技术规格书</w:t>
      </w:r>
      <w:bookmarkEnd w:id="376"/>
    </w:p>
    <w:p>
      <w:pPr>
        <w:numPr>
          <w:ilvl w:val="0"/>
          <w:numId w:val="7"/>
        </w:numPr>
        <w:spacing w:line="360" w:lineRule="auto"/>
        <w:ind w:left="0" w:firstLine="0"/>
        <w:jc w:val="both"/>
        <w:rPr>
          <w:b/>
          <w:sz w:val="24"/>
          <w:szCs w:val="24"/>
        </w:rPr>
      </w:pPr>
      <w:bookmarkStart w:id="377" w:name="_Toc49351775"/>
      <w:bookmarkStart w:id="378" w:name="_Toc63703112"/>
      <w:bookmarkStart w:id="379" w:name="_Toc297551956"/>
      <w:r>
        <w:rPr>
          <w:rFonts w:hint="eastAsia"/>
          <w:b/>
          <w:sz w:val="24"/>
          <w:szCs w:val="24"/>
        </w:rPr>
        <w:t>概述</w:t>
      </w:r>
      <w:bookmarkEnd w:id="377"/>
      <w:bookmarkEnd w:id="378"/>
    </w:p>
    <w:p>
      <w:pPr>
        <w:spacing w:line="360" w:lineRule="auto"/>
        <w:jc w:val="both"/>
        <w:rPr>
          <w:sz w:val="24"/>
          <w:szCs w:val="24"/>
          <w:lang w:eastAsia="zh-CN"/>
        </w:rPr>
      </w:pPr>
      <w:bookmarkStart w:id="380" w:name="_Toc487041542"/>
      <w:bookmarkStart w:id="381" w:name="_Toc487043952"/>
      <w:bookmarkStart w:id="382" w:name="_Toc49351776"/>
      <w:r>
        <w:rPr>
          <w:rFonts w:hint="eastAsia"/>
          <w:sz w:val="24"/>
          <w:szCs w:val="24"/>
          <w:lang w:eastAsia="zh-CN"/>
        </w:rPr>
        <w:t>可靠性设计分析工作是反应堆结构及一回路系统设计研发过程中不可或缺的一项工作内容。目前，核动力院已初步研发了反应堆设备可靠性定量分析平台，具备一定的应用基础，本项目将基于现有的可靠性定量分析平台技术基础，针对反应堆结构及一回路系统，开展可靠性定量分析平台功能优化与改进，研制出满足反应堆结构及一回路可靠性设计分析需求的可靠性设计分析软件，具备反应堆结构及一回路可靠性定量分析能力。</w:t>
      </w:r>
      <w:bookmarkEnd w:id="380"/>
      <w:bookmarkEnd w:id="381"/>
    </w:p>
    <w:p>
      <w:pPr>
        <w:numPr>
          <w:ilvl w:val="0"/>
          <w:numId w:val="7"/>
        </w:numPr>
        <w:spacing w:line="360" w:lineRule="auto"/>
        <w:ind w:left="0" w:firstLine="0"/>
        <w:jc w:val="both"/>
        <w:rPr>
          <w:b/>
          <w:sz w:val="24"/>
          <w:szCs w:val="24"/>
        </w:rPr>
      </w:pPr>
      <w:bookmarkStart w:id="383" w:name="_Toc63703113"/>
      <w:r>
        <w:rPr>
          <w:rFonts w:hint="eastAsia"/>
          <w:b/>
          <w:sz w:val="24"/>
          <w:szCs w:val="24"/>
        </w:rPr>
        <w:t>工作目标</w:t>
      </w:r>
      <w:bookmarkEnd w:id="382"/>
      <w:bookmarkEnd w:id="383"/>
    </w:p>
    <w:p>
      <w:pPr>
        <w:spacing w:line="360" w:lineRule="auto"/>
        <w:jc w:val="both"/>
        <w:rPr>
          <w:sz w:val="24"/>
          <w:szCs w:val="24"/>
          <w:lang w:eastAsia="zh-CN"/>
        </w:rPr>
      </w:pPr>
      <w:bookmarkStart w:id="384" w:name="_Toc49351777"/>
      <w:r>
        <w:rPr>
          <w:rFonts w:hint="eastAsia"/>
          <w:color w:val="000000"/>
          <w:sz w:val="24"/>
          <w:szCs w:val="24"/>
          <w:lang w:eastAsia="zh-CN"/>
        </w:rPr>
        <w:t>基于现有的可靠性定量分析平台技术基础，针对反应堆结构具体结构形式和服役环境及一回路系统相关设备和运行工况，采用定性及定量结合的方法，利用现有可靠性分析的理论，研究反应堆结构及一回路系统可靠性分析技术，优化改进可靠性定量分析平台，获得适用于反应堆结构及一回路系统的可靠性设计分析软件</w:t>
      </w:r>
      <w:r>
        <w:rPr>
          <w:rFonts w:hint="eastAsia"/>
          <w:sz w:val="24"/>
          <w:szCs w:val="24"/>
          <w:lang w:eastAsia="zh-CN"/>
        </w:rPr>
        <w:t>。</w:t>
      </w:r>
    </w:p>
    <w:p>
      <w:pPr>
        <w:numPr>
          <w:ilvl w:val="0"/>
          <w:numId w:val="7"/>
        </w:numPr>
        <w:spacing w:line="360" w:lineRule="auto"/>
        <w:ind w:left="0" w:firstLine="0"/>
        <w:jc w:val="both"/>
        <w:rPr>
          <w:b/>
          <w:sz w:val="24"/>
          <w:szCs w:val="24"/>
        </w:rPr>
      </w:pPr>
      <w:bookmarkStart w:id="385" w:name="_Toc63703114"/>
      <w:r>
        <w:rPr>
          <w:rFonts w:hint="eastAsia"/>
          <w:b/>
          <w:sz w:val="24"/>
          <w:szCs w:val="24"/>
        </w:rPr>
        <w:t>工作内容</w:t>
      </w:r>
      <w:bookmarkEnd w:id="384"/>
      <w:bookmarkEnd w:id="385"/>
    </w:p>
    <w:p>
      <w:pPr>
        <w:spacing w:line="360" w:lineRule="auto"/>
        <w:jc w:val="both"/>
        <w:rPr>
          <w:sz w:val="24"/>
          <w:szCs w:val="24"/>
          <w:lang w:eastAsia="zh-CN"/>
        </w:rPr>
      </w:pPr>
      <w:bookmarkStart w:id="386" w:name="_Toc49351778"/>
      <w:r>
        <w:rPr>
          <w:rFonts w:hint="eastAsia"/>
          <w:sz w:val="24"/>
          <w:szCs w:val="24"/>
          <w:lang w:eastAsia="zh-CN"/>
        </w:rPr>
        <w:t>目前，核动力院所研制的反应堆设备可靠性定量分析软件包含两部分：可靠性定量分析平台以及可靠性数据系统。其中，可靠性定量分析平台主要功能包括如下内容：</w:t>
      </w:r>
    </w:p>
    <w:p>
      <w:pPr>
        <w:pStyle w:val="46"/>
        <w:numPr>
          <w:ilvl w:val="0"/>
          <w:numId w:val="8"/>
        </w:numPr>
        <w:spacing w:line="360" w:lineRule="auto"/>
        <w:ind w:left="0" w:firstLine="0"/>
        <w:jc w:val="both"/>
        <w:rPr>
          <w:sz w:val="24"/>
          <w:szCs w:val="24"/>
          <w:lang w:eastAsia="zh-CN"/>
        </w:rPr>
      </w:pPr>
      <w:r>
        <w:rPr>
          <w:rFonts w:hint="eastAsia"/>
          <w:sz w:val="24"/>
          <w:szCs w:val="24"/>
          <w:lang w:eastAsia="zh-CN"/>
        </w:rPr>
        <w:t>可靠性工作模型构建功能，能够实现反应堆设备需求模型、功能模型、物理模型的构建；</w:t>
      </w:r>
    </w:p>
    <w:p>
      <w:pPr>
        <w:pStyle w:val="46"/>
        <w:numPr>
          <w:ilvl w:val="0"/>
          <w:numId w:val="8"/>
        </w:numPr>
        <w:spacing w:line="360" w:lineRule="auto"/>
        <w:ind w:left="0" w:firstLine="0"/>
        <w:jc w:val="both"/>
        <w:rPr>
          <w:sz w:val="24"/>
          <w:szCs w:val="24"/>
          <w:lang w:eastAsia="zh-CN"/>
        </w:rPr>
      </w:pPr>
      <w:r>
        <w:rPr>
          <w:rFonts w:hint="eastAsia"/>
          <w:sz w:val="24"/>
          <w:szCs w:val="24"/>
          <w:lang w:eastAsia="zh-CN"/>
        </w:rPr>
        <w:t>包含多个可靠性设计与分析模块，具体包括故障模型构建模块、故障闭环消减控制模块、机械产品可靠性仿真分析模块、电子产品可靠性仿真分析模块、系统可靠性定量分析评价模块、经典可靠性模型自动生成模块等；</w:t>
      </w:r>
    </w:p>
    <w:p>
      <w:pPr>
        <w:pStyle w:val="46"/>
        <w:numPr>
          <w:ilvl w:val="0"/>
          <w:numId w:val="8"/>
        </w:numPr>
        <w:spacing w:line="360" w:lineRule="auto"/>
        <w:ind w:left="0" w:firstLine="0"/>
        <w:jc w:val="both"/>
        <w:rPr>
          <w:sz w:val="24"/>
          <w:szCs w:val="24"/>
          <w:lang w:eastAsia="zh-CN"/>
        </w:rPr>
      </w:pPr>
      <w:r>
        <w:rPr>
          <w:rFonts w:hint="eastAsia"/>
          <w:sz w:val="24"/>
          <w:szCs w:val="24"/>
          <w:lang w:eastAsia="zh-CN"/>
        </w:rPr>
        <w:t>包含反应堆设备基础产品可靠性模型库，数据库包括反应堆故障模式库、反应堆设计准则库、材料库等等。</w:t>
      </w:r>
    </w:p>
    <w:p>
      <w:pPr>
        <w:spacing w:line="360" w:lineRule="auto"/>
        <w:jc w:val="both"/>
        <w:rPr>
          <w:sz w:val="24"/>
          <w:szCs w:val="24"/>
          <w:lang w:eastAsia="zh-CN"/>
        </w:rPr>
      </w:pPr>
      <w:r>
        <w:rPr>
          <w:rFonts w:hint="eastAsia"/>
          <w:sz w:val="24"/>
          <w:szCs w:val="24"/>
          <w:lang w:eastAsia="zh-CN"/>
        </w:rPr>
        <w:t>本项目旨在现有可靠性定量分析平台的技术基础上开展功能优化研究，主要研究内容包括：</w:t>
      </w:r>
    </w:p>
    <w:p>
      <w:pPr>
        <w:spacing w:line="360" w:lineRule="auto"/>
        <w:jc w:val="both"/>
        <w:rPr>
          <w:sz w:val="24"/>
          <w:szCs w:val="24"/>
          <w:lang w:eastAsia="zh-CN"/>
        </w:rPr>
      </w:pPr>
      <w:r>
        <w:rPr>
          <w:rFonts w:hint="eastAsia"/>
          <w:sz w:val="24"/>
          <w:szCs w:val="24"/>
          <w:lang w:eastAsia="zh-CN"/>
        </w:rPr>
        <w:t>1、可靠性定量分析平台现有分析模块功能优化</w:t>
      </w:r>
    </w:p>
    <w:p>
      <w:pPr>
        <w:spacing w:line="360" w:lineRule="auto"/>
        <w:jc w:val="both"/>
        <w:rPr>
          <w:sz w:val="24"/>
          <w:szCs w:val="24"/>
          <w:lang w:eastAsia="zh-CN"/>
        </w:rPr>
      </w:pPr>
      <w:r>
        <w:rPr>
          <w:rFonts w:hint="eastAsia"/>
          <w:sz w:val="24"/>
          <w:szCs w:val="24"/>
          <w:lang w:eastAsia="zh-CN"/>
        </w:rPr>
        <w:t>具体包括产品建模模块、故障模型构建模块、可靠性分配模块、可靠性框图建模预计模块、故障树建模模块、可靠性评估模块、故障闭环消减控制模块以及机械产品可靠性仿真分析模块等8个模块；</w:t>
      </w:r>
    </w:p>
    <w:p>
      <w:pPr>
        <w:spacing w:line="360" w:lineRule="auto"/>
        <w:jc w:val="both"/>
        <w:rPr>
          <w:sz w:val="24"/>
          <w:szCs w:val="24"/>
          <w:lang w:eastAsia="zh-CN"/>
        </w:rPr>
      </w:pPr>
      <w:r>
        <w:rPr>
          <w:rFonts w:hint="eastAsia"/>
          <w:sz w:val="24"/>
          <w:szCs w:val="24"/>
          <w:lang w:eastAsia="zh-CN"/>
        </w:rPr>
        <w:t>2、可靠性技术文件智能化定制出版模块开发</w:t>
      </w:r>
    </w:p>
    <w:p>
      <w:pPr>
        <w:spacing w:line="360" w:lineRule="auto"/>
        <w:jc w:val="both"/>
        <w:rPr>
          <w:sz w:val="24"/>
          <w:szCs w:val="24"/>
          <w:lang w:eastAsia="zh-CN"/>
        </w:rPr>
      </w:pPr>
      <w:r>
        <w:rPr>
          <w:rFonts w:hint="eastAsia"/>
          <w:sz w:val="24"/>
          <w:szCs w:val="24"/>
          <w:lang w:eastAsia="zh-CN"/>
        </w:rPr>
        <w:t>进一步的开发配套的文件智能化定制出版模块，用于对开展的可靠性设计分析工作形成标准化分析报告并输出。</w:t>
      </w:r>
    </w:p>
    <w:p>
      <w:pPr>
        <w:spacing w:line="360" w:lineRule="auto"/>
        <w:jc w:val="both"/>
        <w:rPr>
          <w:sz w:val="24"/>
          <w:szCs w:val="24"/>
          <w:lang w:eastAsia="zh-CN"/>
        </w:rPr>
      </w:pPr>
      <w:r>
        <w:rPr>
          <w:rFonts w:hint="eastAsia"/>
          <w:sz w:val="24"/>
          <w:szCs w:val="24"/>
          <w:lang w:eastAsia="zh-CN"/>
        </w:rPr>
        <w:t>3、应用验证</w:t>
      </w:r>
    </w:p>
    <w:p>
      <w:pPr>
        <w:spacing w:line="360" w:lineRule="auto"/>
        <w:jc w:val="both"/>
        <w:rPr>
          <w:sz w:val="24"/>
          <w:szCs w:val="24"/>
          <w:lang w:eastAsia="zh-CN"/>
        </w:rPr>
      </w:pPr>
      <w:r>
        <w:rPr>
          <w:rFonts w:hint="eastAsia"/>
          <w:sz w:val="24"/>
          <w:szCs w:val="24"/>
          <w:lang w:eastAsia="zh-CN"/>
        </w:rPr>
        <w:t>针对典型反应堆及一回路系统设备开展可靠性应用验证。</w:t>
      </w:r>
    </w:p>
    <w:p>
      <w:pPr>
        <w:spacing w:line="360" w:lineRule="auto"/>
        <w:jc w:val="both"/>
        <w:rPr>
          <w:sz w:val="24"/>
          <w:szCs w:val="24"/>
          <w:lang w:eastAsia="zh-CN"/>
        </w:rPr>
      </w:pPr>
      <w:r>
        <w:rPr>
          <w:rFonts w:hint="eastAsia"/>
          <w:sz w:val="24"/>
          <w:szCs w:val="24"/>
          <w:lang w:eastAsia="zh-CN"/>
        </w:rPr>
        <w:t>反应堆结构可靠性设计分析软件研发主要内容如图1所示。</w:t>
      </w:r>
    </w:p>
    <w:p>
      <w:pPr>
        <w:spacing w:line="360" w:lineRule="auto"/>
        <w:jc w:val="center"/>
        <w:rPr>
          <w:sz w:val="24"/>
          <w:szCs w:val="24"/>
        </w:rPr>
      </w:pPr>
      <w:r>
        <w:rPr>
          <w:rFonts w:hint="eastAsia"/>
          <w:sz w:val="24"/>
          <w:szCs w:val="24"/>
          <w:lang w:eastAsia="zh-CN"/>
        </w:rPr>
        <w:drawing>
          <wp:inline distT="0" distB="0" distL="0" distR="0">
            <wp:extent cx="3622675" cy="3052445"/>
            <wp:effectExtent l="0" t="0" r="6350" b="508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28" cstate="print">
                      <a:extLst>
                        <a:ext uri="{28A0092B-C50C-407E-A947-70E740481C1C}">
                          <a14:useLocalDpi xmlns:a14="http://schemas.microsoft.com/office/drawing/2010/main" val="0"/>
                        </a:ext>
                      </a:extLst>
                    </a:blip>
                    <a:stretch>
                      <a:fillRect/>
                    </a:stretch>
                  </pic:blipFill>
                  <pic:spPr>
                    <a:xfrm>
                      <a:off x="0" y="0"/>
                      <a:ext cx="3631582" cy="3060130"/>
                    </a:xfrm>
                    <a:prstGeom prst="rect">
                      <a:avLst/>
                    </a:prstGeom>
                  </pic:spPr>
                </pic:pic>
              </a:graphicData>
            </a:graphic>
          </wp:inline>
        </w:drawing>
      </w:r>
    </w:p>
    <w:p>
      <w:pPr>
        <w:spacing w:line="360" w:lineRule="auto"/>
        <w:jc w:val="center"/>
        <w:rPr>
          <w:sz w:val="24"/>
          <w:szCs w:val="24"/>
        </w:rPr>
      </w:pPr>
      <w:r>
        <w:rPr>
          <w:rFonts w:hint="eastAsia"/>
          <w:sz w:val="24"/>
          <w:szCs w:val="24"/>
        </w:rPr>
        <w:t>图1 主要研发内容</w:t>
      </w:r>
    </w:p>
    <w:p>
      <w:pPr>
        <w:pStyle w:val="46"/>
        <w:numPr>
          <w:ilvl w:val="1"/>
          <w:numId w:val="7"/>
        </w:numPr>
        <w:spacing w:line="360" w:lineRule="auto"/>
        <w:ind w:left="0" w:firstLine="0"/>
        <w:jc w:val="both"/>
        <w:rPr>
          <w:b/>
          <w:sz w:val="24"/>
          <w:szCs w:val="24"/>
          <w:lang w:eastAsia="zh-CN"/>
        </w:rPr>
      </w:pPr>
      <w:r>
        <w:rPr>
          <w:rFonts w:hint="eastAsia"/>
          <w:b/>
          <w:sz w:val="24"/>
          <w:szCs w:val="24"/>
          <w:lang w:eastAsia="zh-CN"/>
        </w:rPr>
        <w:t xml:space="preserve"> 可靠性分析模块功能优化</w:t>
      </w:r>
    </w:p>
    <w:p>
      <w:pPr>
        <w:pStyle w:val="46"/>
        <w:numPr>
          <w:ilvl w:val="2"/>
          <w:numId w:val="9"/>
        </w:numPr>
        <w:spacing w:line="360" w:lineRule="auto"/>
        <w:ind w:left="0" w:firstLine="0"/>
        <w:jc w:val="both"/>
        <w:rPr>
          <w:b/>
          <w:sz w:val="24"/>
          <w:szCs w:val="24"/>
        </w:rPr>
      </w:pPr>
      <w:r>
        <w:rPr>
          <w:rFonts w:hint="eastAsia"/>
          <w:b/>
          <w:sz w:val="24"/>
          <w:szCs w:val="24"/>
        </w:rPr>
        <w:t>产品建模模块</w:t>
      </w:r>
    </w:p>
    <w:p>
      <w:pPr>
        <w:spacing w:line="360" w:lineRule="auto"/>
        <w:jc w:val="both"/>
        <w:rPr>
          <w:sz w:val="24"/>
          <w:szCs w:val="24"/>
        </w:rPr>
      </w:pPr>
      <w:r>
        <w:rPr>
          <w:rFonts w:hint="eastAsia"/>
          <w:sz w:val="24"/>
          <w:szCs w:val="24"/>
          <w:lang w:eastAsia="zh-CN"/>
        </w:rPr>
        <w:t>产品建模模块主要是面向可靠性设计需求，提供统一的产品模型构建环境，用于构建统一的产品需求模型、功能模型、逻辑模型和物理模型，并保持它们之间的演化关系和技术状态一致性。</w:t>
      </w:r>
      <w:r>
        <w:rPr>
          <w:rFonts w:hint="eastAsia"/>
          <w:sz w:val="24"/>
          <w:szCs w:val="24"/>
        </w:rPr>
        <w:t>优化功能要求如下：</w:t>
      </w:r>
    </w:p>
    <w:p>
      <w:pPr>
        <w:pStyle w:val="46"/>
        <w:numPr>
          <w:ilvl w:val="0"/>
          <w:numId w:val="10"/>
        </w:numPr>
        <w:spacing w:line="360" w:lineRule="auto"/>
        <w:ind w:left="0" w:firstLine="0"/>
        <w:jc w:val="both"/>
        <w:rPr>
          <w:sz w:val="24"/>
          <w:szCs w:val="24"/>
          <w:lang w:eastAsia="zh-CN"/>
        </w:rPr>
      </w:pPr>
      <w:r>
        <w:rPr>
          <w:rFonts w:hint="eastAsia"/>
          <w:sz w:val="24"/>
          <w:szCs w:val="24"/>
          <w:lang w:eastAsia="zh-CN"/>
        </w:rPr>
        <w:t>应提供功能模型和逻辑模型的自动布局及节点对齐；</w:t>
      </w:r>
    </w:p>
    <w:p>
      <w:pPr>
        <w:pStyle w:val="46"/>
        <w:numPr>
          <w:ilvl w:val="0"/>
          <w:numId w:val="10"/>
        </w:numPr>
        <w:spacing w:line="360" w:lineRule="auto"/>
        <w:ind w:left="0" w:firstLine="0"/>
        <w:jc w:val="both"/>
        <w:rPr>
          <w:sz w:val="24"/>
          <w:szCs w:val="24"/>
          <w:lang w:eastAsia="zh-CN"/>
        </w:rPr>
      </w:pPr>
      <w:r>
        <w:rPr>
          <w:rFonts w:hint="eastAsia"/>
          <w:sz w:val="24"/>
          <w:szCs w:val="24"/>
          <w:lang w:eastAsia="zh-CN"/>
        </w:rPr>
        <w:t>应支持从典型三维建模软件中获取产品的标准三维模型，并建立与逻辑模型的映射关系；</w:t>
      </w:r>
    </w:p>
    <w:p>
      <w:pPr>
        <w:pStyle w:val="46"/>
        <w:numPr>
          <w:ilvl w:val="0"/>
          <w:numId w:val="10"/>
        </w:numPr>
        <w:spacing w:line="360" w:lineRule="auto"/>
        <w:ind w:left="0" w:firstLine="0"/>
        <w:jc w:val="both"/>
        <w:rPr>
          <w:sz w:val="24"/>
          <w:szCs w:val="24"/>
          <w:lang w:eastAsia="zh-CN"/>
        </w:rPr>
      </w:pPr>
      <w:r>
        <w:rPr>
          <w:rFonts w:hint="eastAsia"/>
          <w:sz w:val="24"/>
          <w:szCs w:val="24"/>
          <w:lang w:eastAsia="zh-CN"/>
        </w:rPr>
        <w:t>应支持建立需求模型、功能模型、逻辑模型和物理模型的演化关系，并可生成相关性矩阵；</w:t>
      </w:r>
    </w:p>
    <w:p>
      <w:pPr>
        <w:pStyle w:val="46"/>
        <w:numPr>
          <w:ilvl w:val="0"/>
          <w:numId w:val="10"/>
        </w:numPr>
        <w:spacing w:line="360" w:lineRule="auto"/>
        <w:ind w:left="0" w:firstLine="0"/>
        <w:jc w:val="both"/>
        <w:rPr>
          <w:sz w:val="24"/>
          <w:szCs w:val="24"/>
          <w:lang w:eastAsia="zh-CN"/>
        </w:rPr>
      </w:pPr>
      <w:r>
        <w:rPr>
          <w:rFonts w:hint="eastAsia"/>
          <w:sz w:val="24"/>
          <w:szCs w:val="24"/>
          <w:lang w:eastAsia="zh-CN"/>
        </w:rPr>
        <w:t>应支持含有多状态的功能模型计算，并给出各单元在各状态下的状态概率，并能给出系统成功或失败的概率；</w:t>
      </w:r>
    </w:p>
    <w:p>
      <w:pPr>
        <w:pStyle w:val="46"/>
        <w:numPr>
          <w:ilvl w:val="0"/>
          <w:numId w:val="10"/>
        </w:numPr>
        <w:spacing w:line="360" w:lineRule="auto"/>
        <w:ind w:left="0" w:firstLine="0"/>
        <w:jc w:val="both"/>
        <w:rPr>
          <w:sz w:val="24"/>
          <w:szCs w:val="24"/>
          <w:lang w:eastAsia="zh-CN"/>
        </w:rPr>
      </w:pPr>
      <w:r>
        <w:rPr>
          <w:rFonts w:hint="eastAsia"/>
          <w:sz w:val="24"/>
          <w:szCs w:val="24"/>
          <w:lang w:eastAsia="zh-CN"/>
        </w:rPr>
        <w:t>应可根据自定义编码规则对产品节点进行自动编码，并可对编码符合性进行校验，包括空编码、错误编码、重复编码等；</w:t>
      </w:r>
    </w:p>
    <w:p>
      <w:pPr>
        <w:pStyle w:val="46"/>
        <w:numPr>
          <w:ilvl w:val="0"/>
          <w:numId w:val="10"/>
        </w:numPr>
        <w:spacing w:line="360" w:lineRule="auto"/>
        <w:ind w:left="0" w:firstLine="0"/>
        <w:jc w:val="both"/>
        <w:rPr>
          <w:sz w:val="24"/>
          <w:szCs w:val="24"/>
          <w:lang w:eastAsia="zh-CN"/>
        </w:rPr>
      </w:pPr>
      <w:r>
        <w:rPr>
          <w:rFonts w:hint="eastAsia"/>
          <w:sz w:val="24"/>
          <w:szCs w:val="24"/>
          <w:lang w:eastAsia="zh-CN"/>
        </w:rPr>
        <w:t>应提供批量修改产品节点属性的功能。</w:t>
      </w:r>
    </w:p>
    <w:p>
      <w:pPr>
        <w:pStyle w:val="46"/>
        <w:numPr>
          <w:ilvl w:val="2"/>
          <w:numId w:val="9"/>
        </w:numPr>
        <w:spacing w:line="360" w:lineRule="auto"/>
        <w:ind w:left="0" w:firstLine="0"/>
        <w:jc w:val="both"/>
        <w:rPr>
          <w:b/>
          <w:sz w:val="24"/>
          <w:szCs w:val="24"/>
        </w:rPr>
      </w:pPr>
      <w:r>
        <w:rPr>
          <w:rFonts w:hint="eastAsia"/>
          <w:b/>
          <w:sz w:val="24"/>
          <w:szCs w:val="24"/>
        </w:rPr>
        <w:t>故障模型构建模块</w:t>
      </w:r>
    </w:p>
    <w:p>
      <w:pPr>
        <w:spacing w:line="360" w:lineRule="auto"/>
        <w:jc w:val="both"/>
        <w:rPr>
          <w:sz w:val="24"/>
          <w:szCs w:val="24"/>
        </w:rPr>
      </w:pPr>
      <w:r>
        <w:rPr>
          <w:rFonts w:hint="eastAsia"/>
          <w:sz w:val="24"/>
          <w:szCs w:val="24"/>
          <w:lang w:eastAsia="zh-CN"/>
        </w:rPr>
        <w:t>故障模型构建模块主要是为不同技术状态的产品模型提供统一的故障建模环境，用于系统化识别功能故障、物理故障、系统故障，建立故障影响传递模型以及不同类别故障模型之间的演化关系，同时综合评价故障风险，以确定设计薄弱环节。</w:t>
      </w:r>
      <w:r>
        <w:rPr>
          <w:rFonts w:hint="eastAsia"/>
          <w:sz w:val="24"/>
          <w:szCs w:val="24"/>
        </w:rPr>
        <w:t>其详细功能要求如下：</w:t>
      </w:r>
    </w:p>
    <w:p>
      <w:pPr>
        <w:pStyle w:val="46"/>
        <w:numPr>
          <w:ilvl w:val="0"/>
          <w:numId w:val="11"/>
        </w:numPr>
        <w:spacing w:line="360" w:lineRule="auto"/>
        <w:ind w:left="0" w:firstLine="0"/>
        <w:jc w:val="both"/>
        <w:rPr>
          <w:sz w:val="24"/>
          <w:szCs w:val="24"/>
          <w:lang w:eastAsia="zh-CN"/>
        </w:rPr>
      </w:pPr>
      <w:r>
        <w:rPr>
          <w:rFonts w:hint="eastAsia"/>
          <w:sz w:val="24"/>
          <w:szCs w:val="24"/>
          <w:lang w:eastAsia="zh-CN"/>
        </w:rPr>
        <w:t>应支持功能故障识别，开展模型化功能故障模式影响分析，并能够以图形化模型建立功能故障模型；</w:t>
      </w:r>
    </w:p>
    <w:p>
      <w:pPr>
        <w:pStyle w:val="46"/>
        <w:numPr>
          <w:ilvl w:val="0"/>
          <w:numId w:val="11"/>
        </w:numPr>
        <w:spacing w:line="360" w:lineRule="auto"/>
        <w:ind w:left="0" w:firstLine="0"/>
        <w:jc w:val="both"/>
        <w:rPr>
          <w:sz w:val="24"/>
          <w:szCs w:val="24"/>
          <w:lang w:eastAsia="zh-CN"/>
        </w:rPr>
      </w:pPr>
      <w:r>
        <w:rPr>
          <w:rFonts w:hint="eastAsia"/>
          <w:sz w:val="24"/>
          <w:szCs w:val="24"/>
          <w:lang w:eastAsia="zh-CN"/>
        </w:rPr>
        <w:t>应能支持故障机理分析；</w:t>
      </w:r>
    </w:p>
    <w:p>
      <w:pPr>
        <w:pStyle w:val="46"/>
        <w:numPr>
          <w:ilvl w:val="0"/>
          <w:numId w:val="11"/>
        </w:numPr>
        <w:spacing w:line="360" w:lineRule="auto"/>
        <w:ind w:left="0" w:firstLine="0"/>
        <w:jc w:val="both"/>
        <w:rPr>
          <w:sz w:val="24"/>
          <w:szCs w:val="24"/>
          <w:lang w:eastAsia="zh-CN"/>
        </w:rPr>
      </w:pPr>
      <w:r>
        <w:rPr>
          <w:rFonts w:hint="eastAsia"/>
          <w:sz w:val="24"/>
          <w:szCs w:val="24"/>
          <w:lang w:eastAsia="zh-CN"/>
        </w:rPr>
        <w:t>应能够基于功能故障模型自动识别物理故障和系统故障的故障影响；</w:t>
      </w:r>
    </w:p>
    <w:p>
      <w:pPr>
        <w:pStyle w:val="46"/>
        <w:numPr>
          <w:ilvl w:val="0"/>
          <w:numId w:val="11"/>
        </w:numPr>
        <w:spacing w:line="360" w:lineRule="auto"/>
        <w:ind w:left="0" w:firstLine="0"/>
        <w:jc w:val="both"/>
        <w:rPr>
          <w:sz w:val="24"/>
          <w:szCs w:val="24"/>
          <w:lang w:eastAsia="zh-CN"/>
        </w:rPr>
      </w:pPr>
      <w:r>
        <w:rPr>
          <w:rFonts w:hint="eastAsia"/>
          <w:sz w:val="24"/>
          <w:szCs w:val="24"/>
          <w:lang w:eastAsia="zh-CN"/>
        </w:rPr>
        <w:t>应能够建立功能故障模型与物理故障模型间演化关系；</w:t>
      </w:r>
    </w:p>
    <w:p>
      <w:pPr>
        <w:pStyle w:val="46"/>
        <w:numPr>
          <w:ilvl w:val="0"/>
          <w:numId w:val="11"/>
        </w:numPr>
        <w:spacing w:line="360" w:lineRule="auto"/>
        <w:ind w:left="0" w:firstLine="0"/>
        <w:jc w:val="both"/>
        <w:rPr>
          <w:sz w:val="24"/>
          <w:szCs w:val="24"/>
          <w:lang w:eastAsia="zh-CN"/>
        </w:rPr>
      </w:pPr>
      <w:r>
        <w:rPr>
          <w:rFonts w:hint="eastAsia"/>
          <w:sz w:val="24"/>
          <w:szCs w:val="24"/>
          <w:lang w:eastAsia="zh-CN"/>
        </w:rPr>
        <w:t>应能从定量分析模块获取可靠性指标定量分析结果；</w:t>
      </w:r>
    </w:p>
    <w:p>
      <w:pPr>
        <w:pStyle w:val="46"/>
        <w:numPr>
          <w:ilvl w:val="0"/>
          <w:numId w:val="11"/>
        </w:numPr>
        <w:spacing w:line="360" w:lineRule="auto"/>
        <w:ind w:left="0" w:firstLine="0"/>
        <w:jc w:val="both"/>
        <w:rPr>
          <w:sz w:val="24"/>
          <w:szCs w:val="24"/>
          <w:lang w:eastAsia="zh-CN"/>
        </w:rPr>
      </w:pPr>
      <w:r>
        <w:rPr>
          <w:rFonts w:hint="eastAsia"/>
          <w:sz w:val="24"/>
          <w:szCs w:val="24"/>
          <w:lang w:eastAsia="zh-CN"/>
        </w:rPr>
        <w:t>应可复用其他产品节点已建立的故障模型；</w:t>
      </w:r>
    </w:p>
    <w:p>
      <w:pPr>
        <w:pStyle w:val="46"/>
        <w:numPr>
          <w:ilvl w:val="0"/>
          <w:numId w:val="11"/>
        </w:numPr>
        <w:spacing w:line="360" w:lineRule="auto"/>
        <w:ind w:left="0" w:firstLine="0"/>
        <w:jc w:val="both"/>
        <w:rPr>
          <w:sz w:val="24"/>
          <w:szCs w:val="24"/>
          <w:lang w:eastAsia="zh-CN"/>
        </w:rPr>
      </w:pPr>
      <w:r>
        <w:rPr>
          <w:rFonts w:hint="eastAsia"/>
          <w:sz w:val="24"/>
          <w:szCs w:val="24"/>
          <w:lang w:eastAsia="zh-CN"/>
        </w:rPr>
        <w:t>应可根据高层次产品与低层次产品之间的故障模式传递关系，自动计算故障模式频数比；</w:t>
      </w:r>
    </w:p>
    <w:p>
      <w:pPr>
        <w:pStyle w:val="46"/>
        <w:numPr>
          <w:ilvl w:val="0"/>
          <w:numId w:val="11"/>
        </w:numPr>
        <w:spacing w:line="360" w:lineRule="auto"/>
        <w:ind w:left="0" w:firstLine="0"/>
        <w:jc w:val="both"/>
        <w:rPr>
          <w:sz w:val="24"/>
          <w:szCs w:val="24"/>
          <w:lang w:eastAsia="zh-CN"/>
        </w:rPr>
      </w:pPr>
      <w:r>
        <w:rPr>
          <w:rFonts w:hint="eastAsia"/>
          <w:sz w:val="24"/>
          <w:szCs w:val="24"/>
          <w:lang w:eastAsia="zh-CN"/>
        </w:rPr>
        <w:t>应支持故障模式自动编码，编码规则可自定义。</w:t>
      </w:r>
    </w:p>
    <w:p>
      <w:pPr>
        <w:pStyle w:val="46"/>
        <w:numPr>
          <w:ilvl w:val="2"/>
          <w:numId w:val="9"/>
        </w:numPr>
        <w:spacing w:line="360" w:lineRule="auto"/>
        <w:ind w:left="0" w:firstLine="0"/>
        <w:jc w:val="both"/>
        <w:rPr>
          <w:b/>
          <w:sz w:val="24"/>
          <w:szCs w:val="24"/>
        </w:rPr>
      </w:pPr>
      <w:r>
        <w:rPr>
          <w:rFonts w:hint="eastAsia"/>
          <w:b/>
          <w:sz w:val="24"/>
          <w:szCs w:val="24"/>
        </w:rPr>
        <w:t>可靠性分配模块</w:t>
      </w:r>
    </w:p>
    <w:p>
      <w:pPr>
        <w:spacing w:line="360" w:lineRule="auto"/>
        <w:jc w:val="both"/>
        <w:rPr>
          <w:sz w:val="24"/>
          <w:szCs w:val="24"/>
        </w:rPr>
      </w:pPr>
      <w:r>
        <w:rPr>
          <w:rFonts w:hint="eastAsia"/>
          <w:sz w:val="24"/>
          <w:szCs w:val="24"/>
          <w:lang w:eastAsia="zh-CN"/>
        </w:rPr>
        <w:t>可靠性分配模块提供将合同或产品研制任务书中规定的总体可靠性指标分配到各系统、分系统及设备的功能，支持多种可靠性分配方法，能够验证分配结果。</w:t>
      </w:r>
      <w:r>
        <w:rPr>
          <w:rFonts w:hint="eastAsia"/>
          <w:sz w:val="24"/>
          <w:szCs w:val="24"/>
        </w:rPr>
        <w:t>详细功能要求如下：</w:t>
      </w:r>
    </w:p>
    <w:p>
      <w:pPr>
        <w:pStyle w:val="46"/>
        <w:numPr>
          <w:ilvl w:val="0"/>
          <w:numId w:val="12"/>
        </w:numPr>
        <w:spacing w:line="360" w:lineRule="auto"/>
        <w:ind w:left="0" w:firstLine="0"/>
        <w:jc w:val="both"/>
        <w:rPr>
          <w:sz w:val="24"/>
          <w:szCs w:val="24"/>
        </w:rPr>
      </w:pPr>
      <w:r>
        <w:rPr>
          <w:rFonts w:hint="eastAsia"/>
          <w:sz w:val="24"/>
          <w:szCs w:val="24"/>
        </w:rPr>
        <w:t>应支持工程中常用的ARINC分配法、正规/非正规加权分配法、AGREE分配法等；</w:t>
      </w:r>
    </w:p>
    <w:p>
      <w:pPr>
        <w:pStyle w:val="46"/>
        <w:numPr>
          <w:ilvl w:val="0"/>
          <w:numId w:val="12"/>
        </w:numPr>
        <w:spacing w:line="360" w:lineRule="auto"/>
        <w:ind w:left="0" w:firstLine="0"/>
        <w:jc w:val="both"/>
        <w:rPr>
          <w:sz w:val="24"/>
          <w:szCs w:val="24"/>
          <w:lang w:eastAsia="zh-CN"/>
        </w:rPr>
      </w:pPr>
      <w:r>
        <w:rPr>
          <w:rFonts w:hint="eastAsia"/>
          <w:sz w:val="24"/>
          <w:szCs w:val="24"/>
          <w:lang w:eastAsia="zh-CN"/>
        </w:rPr>
        <w:t>应支持直接输入产品节点的可靠性指标信息，包括MTBF、可靠度，并提供指标验算功能；</w:t>
      </w:r>
    </w:p>
    <w:p>
      <w:pPr>
        <w:pStyle w:val="46"/>
        <w:numPr>
          <w:ilvl w:val="0"/>
          <w:numId w:val="12"/>
        </w:numPr>
        <w:spacing w:line="360" w:lineRule="auto"/>
        <w:ind w:left="0" w:firstLine="0"/>
        <w:jc w:val="both"/>
        <w:rPr>
          <w:sz w:val="24"/>
          <w:szCs w:val="24"/>
          <w:lang w:eastAsia="zh-CN"/>
        </w:rPr>
      </w:pPr>
      <w:r>
        <w:rPr>
          <w:rFonts w:hint="eastAsia"/>
          <w:sz w:val="24"/>
          <w:szCs w:val="24"/>
          <w:lang w:eastAsia="zh-CN"/>
        </w:rPr>
        <w:t>应可从可靠性基础数据库获取相关产品可靠性指标信息；</w:t>
      </w:r>
    </w:p>
    <w:p>
      <w:pPr>
        <w:pStyle w:val="46"/>
        <w:numPr>
          <w:ilvl w:val="0"/>
          <w:numId w:val="12"/>
        </w:numPr>
        <w:spacing w:line="360" w:lineRule="auto"/>
        <w:ind w:left="0" w:firstLine="0"/>
        <w:jc w:val="both"/>
        <w:rPr>
          <w:sz w:val="24"/>
          <w:szCs w:val="24"/>
          <w:lang w:eastAsia="zh-CN"/>
        </w:rPr>
      </w:pPr>
      <w:r>
        <w:rPr>
          <w:rFonts w:hint="eastAsia"/>
          <w:sz w:val="24"/>
          <w:szCs w:val="24"/>
          <w:lang w:eastAsia="zh-CN"/>
        </w:rPr>
        <w:t>应提供可靠性定量要求一致性检查功能，并可同步。</w:t>
      </w:r>
    </w:p>
    <w:p>
      <w:pPr>
        <w:pStyle w:val="46"/>
        <w:numPr>
          <w:ilvl w:val="2"/>
          <w:numId w:val="9"/>
        </w:numPr>
        <w:spacing w:line="360" w:lineRule="auto"/>
        <w:ind w:left="0" w:firstLine="0"/>
        <w:jc w:val="both"/>
        <w:rPr>
          <w:b/>
          <w:sz w:val="24"/>
          <w:szCs w:val="24"/>
          <w:lang w:eastAsia="zh-CN"/>
        </w:rPr>
      </w:pPr>
      <w:r>
        <w:rPr>
          <w:rFonts w:hint="eastAsia"/>
          <w:b/>
          <w:sz w:val="24"/>
          <w:szCs w:val="24"/>
          <w:lang w:eastAsia="zh-CN"/>
        </w:rPr>
        <w:t xml:space="preserve"> 可靠性框图建模预计模块</w:t>
      </w:r>
    </w:p>
    <w:p>
      <w:pPr>
        <w:spacing w:line="360" w:lineRule="auto"/>
        <w:jc w:val="both"/>
        <w:rPr>
          <w:sz w:val="24"/>
          <w:szCs w:val="24"/>
        </w:rPr>
      </w:pPr>
      <w:r>
        <w:rPr>
          <w:rFonts w:hint="eastAsia"/>
          <w:sz w:val="24"/>
          <w:szCs w:val="24"/>
          <w:lang w:eastAsia="zh-CN"/>
        </w:rPr>
        <w:t>可靠性框图建模预计模块主要提供可靠性框图模型构建和模型分析计算功能，支持图形化的建模方式，可建立基本可靠性模型、任务可靠性模型，能够支持复杂系统的可靠性框图模型的建立。</w:t>
      </w:r>
      <w:r>
        <w:rPr>
          <w:rFonts w:hint="eastAsia"/>
          <w:sz w:val="24"/>
          <w:szCs w:val="24"/>
        </w:rPr>
        <w:t>主要功能如下：</w:t>
      </w:r>
    </w:p>
    <w:p>
      <w:pPr>
        <w:pStyle w:val="46"/>
        <w:numPr>
          <w:ilvl w:val="0"/>
          <w:numId w:val="13"/>
        </w:numPr>
        <w:spacing w:line="360" w:lineRule="auto"/>
        <w:ind w:left="0" w:firstLine="0"/>
        <w:jc w:val="both"/>
        <w:rPr>
          <w:sz w:val="24"/>
          <w:szCs w:val="24"/>
          <w:lang w:eastAsia="zh-CN"/>
        </w:rPr>
      </w:pPr>
      <w:r>
        <w:rPr>
          <w:rFonts w:hint="eastAsia"/>
          <w:sz w:val="24"/>
          <w:szCs w:val="24"/>
          <w:lang w:eastAsia="zh-CN"/>
        </w:rPr>
        <w:t>应能基于功能模型和逻辑模型，自动转换生成基本可靠性框图模型和初步的任务可靠性框图模型；</w:t>
      </w:r>
    </w:p>
    <w:p>
      <w:pPr>
        <w:pStyle w:val="46"/>
        <w:numPr>
          <w:ilvl w:val="0"/>
          <w:numId w:val="13"/>
        </w:numPr>
        <w:spacing w:line="360" w:lineRule="auto"/>
        <w:ind w:left="0" w:firstLine="0"/>
        <w:jc w:val="both"/>
        <w:rPr>
          <w:sz w:val="24"/>
          <w:szCs w:val="24"/>
          <w:lang w:eastAsia="zh-CN"/>
        </w:rPr>
      </w:pPr>
      <w:r>
        <w:rPr>
          <w:rFonts w:hint="eastAsia"/>
          <w:sz w:val="24"/>
          <w:szCs w:val="24"/>
          <w:lang w:eastAsia="zh-CN"/>
        </w:rPr>
        <w:t>应支持同一任务可靠性框图子模型及其计算结果的自动引用与关联；</w:t>
      </w:r>
    </w:p>
    <w:p>
      <w:pPr>
        <w:pStyle w:val="46"/>
        <w:numPr>
          <w:ilvl w:val="0"/>
          <w:numId w:val="13"/>
        </w:numPr>
        <w:spacing w:line="360" w:lineRule="auto"/>
        <w:ind w:left="0" w:firstLine="0"/>
        <w:jc w:val="both"/>
        <w:rPr>
          <w:sz w:val="24"/>
          <w:szCs w:val="24"/>
          <w:lang w:eastAsia="zh-CN"/>
        </w:rPr>
      </w:pPr>
      <w:r>
        <w:rPr>
          <w:rFonts w:hint="eastAsia"/>
          <w:sz w:val="24"/>
          <w:szCs w:val="24"/>
          <w:lang w:eastAsia="zh-CN"/>
        </w:rPr>
        <w:t>应支持从可靠性基础数据库获取相似产品可靠性定量信息；</w:t>
      </w:r>
    </w:p>
    <w:p>
      <w:pPr>
        <w:pStyle w:val="46"/>
        <w:numPr>
          <w:ilvl w:val="0"/>
          <w:numId w:val="13"/>
        </w:numPr>
        <w:spacing w:line="360" w:lineRule="auto"/>
        <w:ind w:left="0" w:firstLine="0"/>
        <w:jc w:val="both"/>
        <w:rPr>
          <w:sz w:val="24"/>
          <w:szCs w:val="24"/>
          <w:lang w:eastAsia="zh-CN"/>
        </w:rPr>
      </w:pPr>
      <w:r>
        <w:rPr>
          <w:rFonts w:hint="eastAsia"/>
          <w:sz w:val="24"/>
          <w:szCs w:val="24"/>
          <w:lang w:eastAsia="zh-CN"/>
        </w:rPr>
        <w:t>应支持指标满足性分析；</w:t>
      </w:r>
    </w:p>
    <w:p>
      <w:pPr>
        <w:pStyle w:val="46"/>
        <w:numPr>
          <w:ilvl w:val="0"/>
          <w:numId w:val="13"/>
        </w:numPr>
        <w:spacing w:line="360" w:lineRule="auto"/>
        <w:ind w:left="0" w:firstLine="0"/>
        <w:jc w:val="both"/>
        <w:rPr>
          <w:sz w:val="24"/>
          <w:szCs w:val="24"/>
          <w:lang w:eastAsia="zh-CN"/>
        </w:rPr>
      </w:pPr>
      <w:r>
        <w:rPr>
          <w:rFonts w:hint="eastAsia"/>
          <w:sz w:val="24"/>
          <w:szCs w:val="24"/>
          <w:lang w:eastAsia="zh-CN"/>
        </w:rPr>
        <w:t>应支持数据一致性校验，包括产品构型变更、可靠性指标变更等。</w:t>
      </w:r>
    </w:p>
    <w:p>
      <w:pPr>
        <w:pStyle w:val="46"/>
        <w:numPr>
          <w:ilvl w:val="2"/>
          <w:numId w:val="9"/>
        </w:numPr>
        <w:spacing w:line="360" w:lineRule="auto"/>
        <w:ind w:left="0" w:firstLine="0"/>
        <w:jc w:val="both"/>
        <w:rPr>
          <w:b/>
          <w:sz w:val="24"/>
          <w:szCs w:val="24"/>
        </w:rPr>
      </w:pPr>
      <w:r>
        <w:rPr>
          <w:rFonts w:hint="eastAsia"/>
          <w:b/>
          <w:sz w:val="24"/>
          <w:szCs w:val="24"/>
        </w:rPr>
        <w:t>故障树建模模块</w:t>
      </w:r>
    </w:p>
    <w:p>
      <w:pPr>
        <w:spacing w:line="360" w:lineRule="auto"/>
        <w:jc w:val="both"/>
        <w:rPr>
          <w:sz w:val="24"/>
          <w:szCs w:val="24"/>
        </w:rPr>
      </w:pPr>
      <w:r>
        <w:rPr>
          <w:rFonts w:hint="eastAsia"/>
          <w:sz w:val="24"/>
          <w:szCs w:val="24"/>
          <w:lang w:eastAsia="zh-CN"/>
        </w:rPr>
        <w:t>故障树分析（FTA）模块提供故障树模型构建、定量、定性分析等功能，且能满足工程使用的计算精度要求。</w:t>
      </w:r>
      <w:r>
        <w:rPr>
          <w:rFonts w:hint="eastAsia"/>
          <w:sz w:val="24"/>
          <w:szCs w:val="24"/>
        </w:rPr>
        <w:t>详细功能要求如下：</w:t>
      </w:r>
    </w:p>
    <w:p>
      <w:pPr>
        <w:pStyle w:val="46"/>
        <w:numPr>
          <w:ilvl w:val="0"/>
          <w:numId w:val="14"/>
        </w:numPr>
        <w:spacing w:line="360" w:lineRule="auto"/>
        <w:ind w:left="0" w:firstLine="0"/>
        <w:jc w:val="both"/>
        <w:rPr>
          <w:sz w:val="24"/>
          <w:szCs w:val="24"/>
          <w:lang w:eastAsia="zh-CN"/>
        </w:rPr>
      </w:pPr>
      <w:r>
        <w:rPr>
          <w:rFonts w:hint="eastAsia"/>
          <w:sz w:val="24"/>
          <w:szCs w:val="24"/>
          <w:lang w:eastAsia="zh-CN"/>
        </w:rPr>
        <w:t>应能够自动生成故障树模型并自动计算底事件发生概率，且故障树模型应可编辑。</w:t>
      </w:r>
    </w:p>
    <w:p>
      <w:pPr>
        <w:pStyle w:val="46"/>
        <w:numPr>
          <w:ilvl w:val="2"/>
          <w:numId w:val="9"/>
        </w:numPr>
        <w:spacing w:line="360" w:lineRule="auto"/>
        <w:ind w:left="0" w:firstLine="0"/>
        <w:jc w:val="both"/>
        <w:rPr>
          <w:b/>
          <w:sz w:val="24"/>
          <w:szCs w:val="24"/>
        </w:rPr>
      </w:pPr>
      <w:r>
        <w:rPr>
          <w:rFonts w:hint="eastAsia"/>
          <w:b/>
          <w:sz w:val="24"/>
          <w:szCs w:val="24"/>
        </w:rPr>
        <w:t>可靠性评估模块</w:t>
      </w:r>
    </w:p>
    <w:p>
      <w:pPr>
        <w:spacing w:line="360" w:lineRule="auto"/>
        <w:jc w:val="both"/>
        <w:rPr>
          <w:sz w:val="24"/>
          <w:szCs w:val="24"/>
          <w:lang w:eastAsia="zh-CN"/>
        </w:rPr>
      </w:pPr>
      <w:r>
        <w:rPr>
          <w:rFonts w:hint="eastAsia"/>
          <w:sz w:val="24"/>
          <w:szCs w:val="24"/>
          <w:lang w:eastAsia="zh-CN"/>
        </w:rPr>
        <w:t>可靠性评估模块主要是结合产品或其组成单元的可靠性试验、使用过程的失效数据、运行数据，分析和评估产品的可靠性指标，包括可靠度、故障率、平均故障间隔时间、可靠寿命等，给出各类指标的点估计、区间估计，同时应结合指标随时间的变化趋势，给出指标预测值。</w:t>
      </w:r>
    </w:p>
    <w:p>
      <w:pPr>
        <w:pStyle w:val="46"/>
        <w:numPr>
          <w:ilvl w:val="0"/>
          <w:numId w:val="15"/>
        </w:numPr>
        <w:spacing w:line="360" w:lineRule="auto"/>
        <w:ind w:left="0" w:firstLine="0"/>
        <w:jc w:val="both"/>
        <w:rPr>
          <w:sz w:val="24"/>
          <w:szCs w:val="24"/>
        </w:rPr>
      </w:pPr>
      <w:r>
        <w:rPr>
          <w:rFonts w:hint="eastAsia"/>
          <w:sz w:val="24"/>
          <w:szCs w:val="24"/>
        </w:rPr>
        <w:t>应提供经典的基于失效分布类型的可靠性评估模型，包括瑞利分布、Gumbel+分布、Gumbel-分布、泊松分布等；</w:t>
      </w:r>
    </w:p>
    <w:p>
      <w:pPr>
        <w:pStyle w:val="46"/>
        <w:numPr>
          <w:ilvl w:val="0"/>
          <w:numId w:val="15"/>
        </w:numPr>
        <w:spacing w:line="360" w:lineRule="auto"/>
        <w:ind w:left="0" w:firstLine="0"/>
        <w:jc w:val="both"/>
        <w:rPr>
          <w:sz w:val="24"/>
          <w:szCs w:val="24"/>
        </w:rPr>
      </w:pPr>
      <w:r>
        <w:rPr>
          <w:rFonts w:hint="eastAsia"/>
          <w:sz w:val="24"/>
          <w:szCs w:val="24"/>
        </w:rPr>
        <w:t>应提供Bayes可靠性评估模型，包括Bayes-二项分布模型、Bayes-指数分布模型、Bayes-Weibull模型、Bayes-正态分布模型、Bayes-对数正态分布模型、t分布模型等；</w:t>
      </w:r>
    </w:p>
    <w:p>
      <w:pPr>
        <w:pStyle w:val="46"/>
        <w:numPr>
          <w:ilvl w:val="0"/>
          <w:numId w:val="15"/>
        </w:numPr>
        <w:spacing w:line="360" w:lineRule="auto"/>
        <w:ind w:left="0" w:firstLine="0"/>
        <w:jc w:val="both"/>
        <w:rPr>
          <w:sz w:val="24"/>
          <w:szCs w:val="24"/>
        </w:rPr>
      </w:pPr>
      <w:r>
        <w:rPr>
          <w:rFonts w:hint="eastAsia"/>
          <w:sz w:val="24"/>
          <w:szCs w:val="24"/>
        </w:rPr>
        <w:t>应支持寿命数据非参数分析，包括Kaplan-Meier法、标准精算法等；</w:t>
      </w:r>
    </w:p>
    <w:p>
      <w:pPr>
        <w:pStyle w:val="46"/>
        <w:numPr>
          <w:ilvl w:val="0"/>
          <w:numId w:val="15"/>
        </w:numPr>
        <w:spacing w:line="360" w:lineRule="auto"/>
        <w:ind w:left="0" w:firstLine="0"/>
        <w:jc w:val="both"/>
        <w:rPr>
          <w:sz w:val="24"/>
          <w:szCs w:val="24"/>
          <w:lang w:eastAsia="zh-CN"/>
        </w:rPr>
      </w:pPr>
      <w:r>
        <w:rPr>
          <w:rFonts w:hint="eastAsia"/>
          <w:sz w:val="24"/>
          <w:szCs w:val="24"/>
          <w:lang w:eastAsia="zh-CN"/>
        </w:rPr>
        <w:t>应支持基于失效数据的质保期分析。</w:t>
      </w:r>
    </w:p>
    <w:p>
      <w:pPr>
        <w:pStyle w:val="46"/>
        <w:spacing w:line="360" w:lineRule="auto"/>
        <w:jc w:val="both"/>
        <w:rPr>
          <w:sz w:val="24"/>
          <w:szCs w:val="24"/>
          <w:lang w:eastAsia="zh-CN"/>
        </w:rPr>
      </w:pPr>
    </w:p>
    <w:p>
      <w:pPr>
        <w:pStyle w:val="46"/>
        <w:numPr>
          <w:ilvl w:val="2"/>
          <w:numId w:val="9"/>
        </w:numPr>
        <w:spacing w:line="360" w:lineRule="auto"/>
        <w:ind w:left="0" w:firstLine="0"/>
        <w:jc w:val="both"/>
        <w:rPr>
          <w:b/>
          <w:sz w:val="24"/>
          <w:szCs w:val="24"/>
        </w:rPr>
      </w:pPr>
      <w:r>
        <w:rPr>
          <w:rFonts w:hint="eastAsia"/>
          <w:b/>
          <w:sz w:val="24"/>
          <w:szCs w:val="24"/>
        </w:rPr>
        <w:t>故障闭环消减控制模块</w:t>
      </w:r>
    </w:p>
    <w:p>
      <w:pPr>
        <w:spacing w:line="360" w:lineRule="auto"/>
        <w:jc w:val="both"/>
        <w:rPr>
          <w:sz w:val="24"/>
          <w:szCs w:val="24"/>
        </w:rPr>
      </w:pPr>
      <w:r>
        <w:rPr>
          <w:rFonts w:hint="eastAsia"/>
          <w:sz w:val="24"/>
          <w:szCs w:val="24"/>
          <w:lang w:eastAsia="zh-CN"/>
        </w:rPr>
        <w:t>故障闭环消减控制模块主要是针对可靠性设计、分析过程中发现的故障、设计缺陷实施闭环消减控制，分析消减影响，输出消减控制报告。</w:t>
      </w:r>
      <w:r>
        <w:rPr>
          <w:rFonts w:hint="eastAsia"/>
          <w:sz w:val="24"/>
          <w:szCs w:val="24"/>
        </w:rPr>
        <w:t>其详细功能要求如下：</w:t>
      </w:r>
    </w:p>
    <w:p>
      <w:pPr>
        <w:pStyle w:val="46"/>
        <w:numPr>
          <w:ilvl w:val="0"/>
          <w:numId w:val="16"/>
        </w:numPr>
        <w:spacing w:line="360" w:lineRule="auto"/>
        <w:ind w:left="0" w:firstLine="0"/>
        <w:jc w:val="both"/>
        <w:rPr>
          <w:sz w:val="24"/>
          <w:szCs w:val="24"/>
          <w:lang w:eastAsia="zh-CN"/>
        </w:rPr>
      </w:pPr>
      <w:r>
        <w:rPr>
          <w:rFonts w:hint="eastAsia"/>
          <w:sz w:val="24"/>
          <w:szCs w:val="24"/>
          <w:lang w:eastAsia="zh-CN"/>
        </w:rPr>
        <w:t>应可对故障树模型的每一个底事件进行闭环消减控制，并提供逻辑决断向导引导设计师完成闭环消减；</w:t>
      </w:r>
    </w:p>
    <w:p>
      <w:pPr>
        <w:pStyle w:val="46"/>
        <w:numPr>
          <w:ilvl w:val="0"/>
          <w:numId w:val="16"/>
        </w:numPr>
        <w:spacing w:line="360" w:lineRule="auto"/>
        <w:ind w:left="0" w:firstLine="0"/>
        <w:jc w:val="both"/>
        <w:rPr>
          <w:sz w:val="24"/>
          <w:szCs w:val="24"/>
          <w:lang w:eastAsia="zh-CN"/>
        </w:rPr>
      </w:pPr>
      <w:r>
        <w:rPr>
          <w:rFonts w:hint="eastAsia"/>
          <w:sz w:val="24"/>
          <w:szCs w:val="24"/>
          <w:lang w:eastAsia="zh-CN"/>
        </w:rPr>
        <w:t>应根据底事件消减信息自动分析最小割集闭环消减情况；</w:t>
      </w:r>
    </w:p>
    <w:p>
      <w:pPr>
        <w:pStyle w:val="46"/>
        <w:numPr>
          <w:ilvl w:val="0"/>
          <w:numId w:val="16"/>
        </w:numPr>
        <w:spacing w:line="360" w:lineRule="auto"/>
        <w:ind w:left="0" w:firstLine="0"/>
        <w:jc w:val="both"/>
        <w:rPr>
          <w:sz w:val="24"/>
          <w:szCs w:val="24"/>
          <w:lang w:eastAsia="zh-CN"/>
        </w:rPr>
      </w:pPr>
      <w:r>
        <w:rPr>
          <w:rFonts w:hint="eastAsia"/>
          <w:sz w:val="24"/>
          <w:szCs w:val="24"/>
          <w:lang w:eastAsia="zh-CN"/>
        </w:rPr>
        <w:t>应可根据消减前的故障树模型和底事件消减结果自动生成消减后的故障树模型。</w:t>
      </w:r>
    </w:p>
    <w:p>
      <w:pPr>
        <w:pStyle w:val="46"/>
        <w:numPr>
          <w:ilvl w:val="2"/>
          <w:numId w:val="9"/>
        </w:numPr>
        <w:spacing w:line="360" w:lineRule="auto"/>
        <w:ind w:left="0" w:firstLine="0"/>
        <w:jc w:val="both"/>
        <w:rPr>
          <w:b/>
          <w:sz w:val="24"/>
          <w:szCs w:val="24"/>
          <w:lang w:eastAsia="zh-CN"/>
        </w:rPr>
      </w:pPr>
      <w:r>
        <w:rPr>
          <w:rFonts w:hint="eastAsia"/>
          <w:b/>
          <w:sz w:val="24"/>
          <w:szCs w:val="24"/>
          <w:lang w:eastAsia="zh-CN"/>
        </w:rPr>
        <w:t xml:space="preserve"> 机械产品可靠性仿真分析模块</w:t>
      </w:r>
    </w:p>
    <w:p>
      <w:pPr>
        <w:spacing w:line="360" w:lineRule="auto"/>
        <w:jc w:val="both"/>
        <w:rPr>
          <w:sz w:val="24"/>
          <w:szCs w:val="24"/>
        </w:rPr>
      </w:pPr>
      <w:r>
        <w:rPr>
          <w:rFonts w:hint="eastAsia"/>
          <w:sz w:val="24"/>
          <w:szCs w:val="24"/>
          <w:lang w:eastAsia="zh-CN"/>
        </w:rPr>
        <w:t>机械产品可靠性仿真分析模块主要提供机械结构/机构/系统概率分析的模块化计算，定量评估零件、机构、系统的可靠性，开展敏感性分析，并识别重要随机变量等功能，并支持对机械结构/机构/系统的可靠性综合仿真分析与设计优化，为基于风险的决策分析和基于可靠性的优化设计提供信息。</w:t>
      </w:r>
      <w:r>
        <w:rPr>
          <w:rFonts w:hint="eastAsia"/>
          <w:sz w:val="24"/>
          <w:szCs w:val="24"/>
        </w:rPr>
        <w:t>详细功能要求如下：</w:t>
      </w:r>
    </w:p>
    <w:p>
      <w:pPr>
        <w:pStyle w:val="46"/>
        <w:numPr>
          <w:ilvl w:val="0"/>
          <w:numId w:val="17"/>
        </w:numPr>
        <w:spacing w:line="360" w:lineRule="auto"/>
        <w:ind w:left="0" w:firstLine="0"/>
        <w:jc w:val="both"/>
        <w:rPr>
          <w:sz w:val="24"/>
          <w:szCs w:val="24"/>
          <w:lang w:eastAsia="zh-CN"/>
        </w:rPr>
      </w:pPr>
      <w:r>
        <w:rPr>
          <w:rFonts w:hint="eastAsia"/>
          <w:sz w:val="24"/>
          <w:szCs w:val="24"/>
          <w:lang w:eastAsia="zh-CN"/>
        </w:rPr>
        <w:t>应支持对反应堆结构已有关键可靠性参数已有数据的分布模型构建，包括分布类型拟合、检验及分布特征参数的提取，如关键材料属性参数、结构尺寸参数、工艺参数、环境、载荷参数等；</w:t>
      </w:r>
    </w:p>
    <w:p>
      <w:pPr>
        <w:pStyle w:val="46"/>
        <w:numPr>
          <w:ilvl w:val="0"/>
          <w:numId w:val="17"/>
        </w:numPr>
        <w:spacing w:line="360" w:lineRule="auto"/>
        <w:ind w:left="0" w:firstLine="0"/>
        <w:jc w:val="both"/>
        <w:rPr>
          <w:sz w:val="24"/>
          <w:szCs w:val="24"/>
          <w:lang w:eastAsia="zh-CN"/>
        </w:rPr>
      </w:pPr>
      <w:r>
        <w:rPr>
          <w:rFonts w:hint="eastAsia"/>
          <w:sz w:val="24"/>
          <w:szCs w:val="24"/>
          <w:lang w:eastAsia="zh-CN"/>
        </w:rPr>
        <w:t>应支持多种数据类型数据分布模型的构建；</w:t>
      </w:r>
    </w:p>
    <w:p>
      <w:pPr>
        <w:pStyle w:val="46"/>
        <w:numPr>
          <w:ilvl w:val="0"/>
          <w:numId w:val="17"/>
        </w:numPr>
        <w:spacing w:line="360" w:lineRule="auto"/>
        <w:ind w:left="0" w:firstLine="0"/>
        <w:jc w:val="both"/>
        <w:rPr>
          <w:sz w:val="24"/>
          <w:szCs w:val="24"/>
          <w:lang w:eastAsia="zh-CN"/>
        </w:rPr>
      </w:pPr>
      <w:r>
        <w:rPr>
          <w:rFonts w:hint="eastAsia"/>
          <w:sz w:val="24"/>
          <w:szCs w:val="24"/>
          <w:lang w:eastAsia="zh-CN"/>
        </w:rPr>
        <w:t>应支持对热、随机振动、冲击振动等多种任务剖面信息的识别、解析；</w:t>
      </w:r>
    </w:p>
    <w:p>
      <w:pPr>
        <w:pStyle w:val="46"/>
        <w:numPr>
          <w:ilvl w:val="0"/>
          <w:numId w:val="17"/>
        </w:numPr>
        <w:spacing w:line="360" w:lineRule="auto"/>
        <w:ind w:left="0" w:firstLine="0"/>
        <w:jc w:val="both"/>
        <w:rPr>
          <w:sz w:val="24"/>
          <w:szCs w:val="24"/>
          <w:lang w:eastAsia="zh-CN"/>
        </w:rPr>
      </w:pPr>
      <w:r>
        <w:rPr>
          <w:rFonts w:hint="eastAsia"/>
          <w:sz w:val="24"/>
          <w:szCs w:val="24"/>
          <w:lang w:eastAsia="zh-CN"/>
        </w:rPr>
        <w:t>应支持根据任务剖面特点，自动进行剖面的分解及聚类分析；</w:t>
      </w:r>
    </w:p>
    <w:p>
      <w:pPr>
        <w:pStyle w:val="46"/>
        <w:numPr>
          <w:ilvl w:val="0"/>
          <w:numId w:val="17"/>
        </w:numPr>
        <w:spacing w:line="360" w:lineRule="auto"/>
        <w:ind w:left="0" w:firstLine="0"/>
        <w:jc w:val="both"/>
        <w:rPr>
          <w:sz w:val="24"/>
          <w:szCs w:val="24"/>
          <w:lang w:eastAsia="zh-CN"/>
        </w:rPr>
      </w:pPr>
      <w:r>
        <w:rPr>
          <w:rFonts w:hint="eastAsia"/>
          <w:sz w:val="24"/>
          <w:szCs w:val="24"/>
          <w:lang w:eastAsia="zh-CN"/>
        </w:rPr>
        <w:t>应支持多种有限元仿真分析算法，且国产自主可控，如静力学分析、加速度分析、热分析、热对流分析、热力耦合分析、自由模态分析、约束模态分析、随机振动分析、冲击振动分析等多种物理场仿真分析；</w:t>
      </w:r>
    </w:p>
    <w:p>
      <w:pPr>
        <w:pStyle w:val="46"/>
        <w:numPr>
          <w:ilvl w:val="0"/>
          <w:numId w:val="17"/>
        </w:numPr>
        <w:spacing w:line="360" w:lineRule="auto"/>
        <w:ind w:left="0" w:firstLine="0"/>
        <w:jc w:val="both"/>
        <w:rPr>
          <w:sz w:val="24"/>
          <w:szCs w:val="24"/>
          <w:lang w:eastAsia="zh-CN"/>
        </w:rPr>
      </w:pPr>
      <w:r>
        <w:rPr>
          <w:rFonts w:hint="eastAsia"/>
          <w:sz w:val="24"/>
          <w:szCs w:val="24"/>
          <w:lang w:eastAsia="zh-CN"/>
        </w:rPr>
        <w:t>应支持产品工艺、设计中的关键参数对机械产品可靠性的影响分析；</w:t>
      </w:r>
    </w:p>
    <w:p>
      <w:pPr>
        <w:pStyle w:val="46"/>
        <w:numPr>
          <w:ilvl w:val="0"/>
          <w:numId w:val="17"/>
        </w:numPr>
        <w:spacing w:line="360" w:lineRule="auto"/>
        <w:ind w:left="0" w:firstLine="0"/>
        <w:jc w:val="both"/>
        <w:rPr>
          <w:sz w:val="24"/>
          <w:szCs w:val="24"/>
          <w:lang w:eastAsia="zh-CN"/>
        </w:rPr>
      </w:pPr>
      <w:r>
        <w:rPr>
          <w:rFonts w:hint="eastAsia"/>
          <w:sz w:val="24"/>
          <w:szCs w:val="24"/>
          <w:lang w:eastAsia="zh-CN"/>
        </w:rPr>
        <w:t>应支持多种试验设计方法，可分别或同时对材料属性、载荷、环境、几何、工艺等单个或多个设计变量或环境因素的不确定性进行设置。</w:t>
      </w:r>
    </w:p>
    <w:p>
      <w:pPr>
        <w:pStyle w:val="46"/>
        <w:numPr>
          <w:ilvl w:val="1"/>
          <w:numId w:val="7"/>
        </w:numPr>
        <w:spacing w:line="360" w:lineRule="auto"/>
        <w:ind w:left="0" w:firstLine="0"/>
        <w:jc w:val="both"/>
        <w:rPr>
          <w:b/>
          <w:sz w:val="24"/>
          <w:szCs w:val="24"/>
          <w:lang w:eastAsia="zh-CN"/>
        </w:rPr>
      </w:pPr>
      <w:r>
        <w:rPr>
          <w:rFonts w:hint="eastAsia"/>
          <w:b/>
          <w:sz w:val="24"/>
          <w:szCs w:val="24"/>
          <w:lang w:eastAsia="zh-CN"/>
        </w:rPr>
        <w:t xml:space="preserve"> 技术文件智能化定制出版模块开发</w:t>
      </w:r>
    </w:p>
    <w:p>
      <w:pPr>
        <w:spacing w:line="360" w:lineRule="auto"/>
        <w:jc w:val="both"/>
        <w:rPr>
          <w:sz w:val="24"/>
          <w:szCs w:val="24"/>
          <w:lang w:eastAsia="zh-CN"/>
        </w:rPr>
      </w:pPr>
      <w:r>
        <w:rPr>
          <w:rFonts w:hint="eastAsia"/>
          <w:sz w:val="24"/>
          <w:szCs w:val="24"/>
          <w:lang w:eastAsia="zh-CN"/>
        </w:rPr>
        <w:t>结合反应堆结构可靠性技术文件特点，根据反应堆结构设计技术定版类文件的出版要求，开发可靠性技术文件智能化定制出版模块，并集成到可靠性设计分析软件中，实现技术文件软件化智能出版，确保文件编制的正确性和规范性。</w:t>
      </w:r>
    </w:p>
    <w:p>
      <w:pPr>
        <w:spacing w:line="360" w:lineRule="auto"/>
        <w:jc w:val="both"/>
        <w:rPr>
          <w:sz w:val="24"/>
          <w:szCs w:val="24"/>
          <w:lang w:eastAsia="zh-CN"/>
        </w:rPr>
      </w:pPr>
      <w:r>
        <w:rPr>
          <w:rFonts w:hint="eastAsia"/>
          <w:sz w:val="24"/>
          <w:szCs w:val="24"/>
          <w:lang w:eastAsia="zh-CN"/>
        </w:rPr>
        <w:t>（1）建立反应堆结构设计标准化技术文件数据库，提供基版文件查询与下载，实现基于模板的文件编制和不同项目的文件复用。</w:t>
      </w:r>
    </w:p>
    <w:p>
      <w:pPr>
        <w:spacing w:line="360" w:lineRule="auto"/>
        <w:jc w:val="both"/>
        <w:rPr>
          <w:sz w:val="24"/>
          <w:szCs w:val="24"/>
          <w:lang w:eastAsia="zh-CN"/>
        </w:rPr>
      </w:pPr>
      <w:r>
        <w:rPr>
          <w:rFonts w:hint="eastAsia"/>
          <w:sz w:val="24"/>
          <w:szCs w:val="24"/>
          <w:lang w:eastAsia="zh-CN"/>
        </w:rPr>
        <w:t>（2）针对基版文件出版，完成相应技术内容的修改或编写，结合文件基本信息内容和文件表观规范性操作，实现技术文件标准化出版。</w:t>
      </w:r>
    </w:p>
    <w:p>
      <w:pPr>
        <w:pStyle w:val="46"/>
        <w:numPr>
          <w:ilvl w:val="1"/>
          <w:numId w:val="7"/>
        </w:numPr>
        <w:spacing w:line="360" w:lineRule="auto"/>
        <w:ind w:left="0" w:firstLine="0"/>
        <w:jc w:val="both"/>
        <w:rPr>
          <w:b/>
          <w:sz w:val="24"/>
          <w:szCs w:val="24"/>
          <w:lang w:eastAsia="zh-CN"/>
        </w:rPr>
      </w:pPr>
      <w:r>
        <w:rPr>
          <w:rFonts w:hint="eastAsia"/>
          <w:b/>
          <w:sz w:val="24"/>
          <w:szCs w:val="24"/>
          <w:lang w:eastAsia="zh-CN"/>
        </w:rPr>
        <w:t xml:space="preserve"> 可靠性设计分析软件验证</w:t>
      </w:r>
    </w:p>
    <w:p>
      <w:pPr>
        <w:spacing w:line="360" w:lineRule="auto"/>
        <w:jc w:val="both"/>
        <w:rPr>
          <w:sz w:val="24"/>
          <w:szCs w:val="24"/>
          <w:lang w:eastAsia="zh-CN"/>
        </w:rPr>
      </w:pPr>
      <w:r>
        <w:rPr>
          <w:rFonts w:hint="eastAsia"/>
          <w:sz w:val="24"/>
          <w:szCs w:val="24"/>
          <w:lang w:eastAsia="zh-CN"/>
        </w:rPr>
        <w:t>针对所开发的可靠性设计分析软件，结合反应堆结构和其特定的服役环境以及一回路系统设备和运行工况，开展可靠性设计分析软件的功能验证，通过功能验证，一方面可提升可靠性设计分析软件功能的完整性、适用性，另一方面可为反应堆及一回路系统的可靠性设计与分析提供一定的支持。</w:t>
      </w:r>
    </w:p>
    <w:p>
      <w:pPr>
        <w:spacing w:line="360" w:lineRule="auto"/>
        <w:jc w:val="both"/>
        <w:rPr>
          <w:sz w:val="24"/>
          <w:szCs w:val="24"/>
          <w:lang w:eastAsia="zh-CN"/>
        </w:rPr>
      </w:pPr>
      <w:r>
        <w:rPr>
          <w:rFonts w:hint="eastAsia"/>
          <w:sz w:val="24"/>
          <w:szCs w:val="24"/>
          <w:lang w:eastAsia="zh-CN"/>
        </w:rPr>
        <w:t>进一步的，协助甲方形成适用于核动力装置反应堆结构的可靠性设计分析流程模板，为后续其他项目反应堆结构的可靠性设计分析提供参考。</w:t>
      </w:r>
    </w:p>
    <w:bookmarkEnd w:id="386"/>
    <w:p>
      <w:pPr>
        <w:numPr>
          <w:ilvl w:val="0"/>
          <w:numId w:val="7"/>
        </w:numPr>
        <w:spacing w:line="360" w:lineRule="auto"/>
        <w:ind w:left="0" w:firstLine="0"/>
        <w:jc w:val="both"/>
        <w:rPr>
          <w:b/>
          <w:sz w:val="24"/>
          <w:szCs w:val="24"/>
        </w:rPr>
      </w:pPr>
      <w:bookmarkStart w:id="387" w:name="_Toc63703116"/>
      <w:bookmarkStart w:id="388" w:name="_Toc49351779"/>
      <w:r>
        <w:rPr>
          <w:rFonts w:hint="eastAsia"/>
          <w:b/>
          <w:sz w:val="24"/>
          <w:szCs w:val="24"/>
        </w:rPr>
        <w:t>技术</w:t>
      </w:r>
      <w:bookmarkEnd w:id="387"/>
      <w:bookmarkEnd w:id="388"/>
      <w:r>
        <w:rPr>
          <w:rFonts w:hint="eastAsia"/>
          <w:b/>
          <w:sz w:val="24"/>
          <w:szCs w:val="24"/>
        </w:rPr>
        <w:t>要求和指标</w:t>
      </w:r>
    </w:p>
    <w:p>
      <w:pPr>
        <w:numPr>
          <w:ilvl w:val="0"/>
          <w:numId w:val="18"/>
        </w:numPr>
        <w:spacing w:line="360" w:lineRule="auto"/>
        <w:ind w:left="0" w:firstLine="0"/>
        <w:jc w:val="both"/>
        <w:rPr>
          <w:sz w:val="24"/>
          <w:szCs w:val="24"/>
          <w:lang w:eastAsia="zh-CN"/>
        </w:rPr>
      </w:pPr>
      <w:r>
        <w:rPr>
          <w:rFonts w:hint="eastAsia"/>
          <w:sz w:val="24"/>
          <w:szCs w:val="24"/>
          <w:lang w:eastAsia="zh-CN"/>
        </w:rPr>
        <w:t>所研发的反应堆结构可靠性设计分析软件能够具备可靠性定量分析能力，实现结构可靠性预计。</w:t>
      </w:r>
    </w:p>
    <w:p>
      <w:pPr>
        <w:numPr>
          <w:ilvl w:val="0"/>
          <w:numId w:val="18"/>
        </w:numPr>
        <w:spacing w:line="360" w:lineRule="auto"/>
        <w:ind w:left="0" w:firstLine="0"/>
        <w:jc w:val="both"/>
        <w:rPr>
          <w:sz w:val="24"/>
          <w:szCs w:val="24"/>
          <w:lang w:eastAsia="zh-CN"/>
        </w:rPr>
      </w:pPr>
      <w:r>
        <w:rPr>
          <w:rFonts w:hint="eastAsia"/>
          <w:sz w:val="24"/>
          <w:szCs w:val="24"/>
          <w:lang w:eastAsia="zh-CN"/>
        </w:rPr>
        <w:t>可优化的设计分析功能模块应不少于3.1节所要求的8个模块。</w:t>
      </w:r>
    </w:p>
    <w:p>
      <w:pPr>
        <w:numPr>
          <w:ilvl w:val="0"/>
          <w:numId w:val="18"/>
        </w:numPr>
        <w:spacing w:line="360" w:lineRule="auto"/>
        <w:ind w:left="0" w:firstLine="0"/>
        <w:jc w:val="both"/>
        <w:rPr>
          <w:sz w:val="24"/>
          <w:szCs w:val="24"/>
          <w:lang w:eastAsia="zh-CN"/>
        </w:rPr>
      </w:pPr>
      <w:r>
        <w:rPr>
          <w:rFonts w:hint="eastAsia"/>
          <w:sz w:val="24"/>
          <w:szCs w:val="24"/>
          <w:lang w:eastAsia="zh-CN"/>
        </w:rPr>
        <w:t>故障系统化识别应能够实现功能故障的全覆盖和高风险物理故障的100%识别。</w:t>
      </w:r>
    </w:p>
    <w:p>
      <w:pPr>
        <w:numPr>
          <w:ilvl w:val="0"/>
          <w:numId w:val="18"/>
        </w:numPr>
        <w:spacing w:line="360" w:lineRule="auto"/>
        <w:ind w:left="0" w:firstLine="0"/>
        <w:jc w:val="both"/>
        <w:rPr>
          <w:sz w:val="24"/>
          <w:szCs w:val="24"/>
          <w:lang w:eastAsia="zh-CN"/>
        </w:rPr>
      </w:pPr>
      <w:r>
        <w:rPr>
          <w:rFonts w:hint="eastAsia"/>
          <w:sz w:val="24"/>
          <w:szCs w:val="24"/>
          <w:lang w:eastAsia="zh-CN"/>
        </w:rPr>
        <w:t>以典型反应堆及一回路系统设备为验证对象，工作内容100%覆盖最小有效工作集合。</w:t>
      </w:r>
    </w:p>
    <w:p>
      <w:pPr>
        <w:numPr>
          <w:ilvl w:val="0"/>
          <w:numId w:val="18"/>
        </w:numPr>
        <w:spacing w:line="360" w:lineRule="auto"/>
        <w:ind w:left="0" w:firstLine="0"/>
        <w:jc w:val="both"/>
        <w:rPr>
          <w:sz w:val="24"/>
          <w:szCs w:val="24"/>
          <w:lang w:eastAsia="zh-CN"/>
        </w:rPr>
      </w:pPr>
      <w:r>
        <w:rPr>
          <w:rFonts w:hint="eastAsia"/>
          <w:sz w:val="24"/>
          <w:szCs w:val="24"/>
          <w:lang w:eastAsia="zh-CN"/>
        </w:rPr>
        <w:t xml:space="preserve">软件开发的代码注释率不低于20%。 </w:t>
      </w:r>
    </w:p>
    <w:p>
      <w:pPr>
        <w:numPr>
          <w:ilvl w:val="0"/>
          <w:numId w:val="7"/>
        </w:numPr>
        <w:spacing w:line="360" w:lineRule="auto"/>
        <w:ind w:left="0" w:firstLine="0"/>
        <w:jc w:val="both"/>
        <w:rPr>
          <w:b/>
          <w:sz w:val="24"/>
          <w:szCs w:val="24"/>
        </w:rPr>
      </w:pPr>
      <w:bookmarkStart w:id="389" w:name="_Toc63703115"/>
      <w:r>
        <w:rPr>
          <w:rFonts w:hint="eastAsia"/>
          <w:b/>
          <w:sz w:val="24"/>
          <w:szCs w:val="24"/>
        </w:rPr>
        <w:t>工作进度</w:t>
      </w:r>
      <w:bookmarkEnd w:id="389"/>
    </w:p>
    <w:p>
      <w:pPr>
        <w:spacing w:line="360" w:lineRule="auto"/>
        <w:jc w:val="both"/>
        <w:rPr>
          <w:sz w:val="24"/>
          <w:szCs w:val="24"/>
          <w:lang w:eastAsia="zh-CN"/>
        </w:rPr>
      </w:pPr>
      <w:r>
        <w:rPr>
          <w:rFonts w:hint="eastAsia"/>
          <w:sz w:val="24"/>
          <w:szCs w:val="24"/>
          <w:lang w:eastAsia="zh-CN"/>
        </w:rPr>
        <w:t>在本技术服务合同生效之日起，乙方（任务承担方）必须在D0+6个月前完成合同规定的全部内容。在本技术服务合同签订后，乙方需按以下关键时间节点向甲方（任务提出方）书面报告工作进展情况。</w:t>
      </w:r>
    </w:p>
    <w:p>
      <w:pPr>
        <w:spacing w:line="360" w:lineRule="auto"/>
        <w:jc w:val="both"/>
        <w:rPr>
          <w:sz w:val="24"/>
          <w:szCs w:val="24"/>
          <w:lang w:eastAsia="zh-CN"/>
        </w:rPr>
      </w:pPr>
      <w:r>
        <w:rPr>
          <w:rFonts w:hint="eastAsia"/>
          <w:sz w:val="24"/>
          <w:szCs w:val="24"/>
          <w:lang w:eastAsia="zh-CN"/>
        </w:rPr>
        <w:t>（1）D0+1个月，提交本课题实施方案以及软件开发计划、配置管理计划、过程质量计划，并经甲方认可；</w:t>
      </w:r>
    </w:p>
    <w:p>
      <w:pPr>
        <w:spacing w:line="360" w:lineRule="auto"/>
        <w:jc w:val="both"/>
        <w:rPr>
          <w:sz w:val="24"/>
          <w:szCs w:val="24"/>
          <w:lang w:eastAsia="zh-CN"/>
        </w:rPr>
      </w:pPr>
      <w:r>
        <w:rPr>
          <w:rFonts w:hint="eastAsia"/>
          <w:sz w:val="24"/>
          <w:szCs w:val="24"/>
          <w:lang w:eastAsia="zh-CN"/>
        </w:rPr>
        <w:t>（2）D0+3个月，完成反应堆结构可靠性设计分析软件中所需的各设计分析工具的源代码开发；</w:t>
      </w:r>
    </w:p>
    <w:p>
      <w:pPr>
        <w:spacing w:line="360" w:lineRule="auto"/>
        <w:jc w:val="both"/>
        <w:rPr>
          <w:sz w:val="24"/>
          <w:szCs w:val="24"/>
          <w:lang w:eastAsia="zh-CN"/>
        </w:rPr>
      </w:pPr>
      <w:r>
        <w:rPr>
          <w:rFonts w:hint="eastAsia"/>
          <w:sz w:val="24"/>
          <w:szCs w:val="24"/>
          <w:lang w:eastAsia="zh-CN"/>
        </w:rPr>
        <w:t xml:space="preserve">（3）D0+4个月，协助甲方完成反应堆设备可靠性设计分析软件的验证，形成验证报告； </w:t>
      </w:r>
    </w:p>
    <w:p>
      <w:pPr>
        <w:spacing w:line="360" w:lineRule="auto"/>
        <w:jc w:val="both"/>
        <w:rPr>
          <w:sz w:val="24"/>
          <w:szCs w:val="24"/>
          <w:lang w:eastAsia="zh-CN"/>
        </w:rPr>
      </w:pPr>
      <w:r>
        <w:rPr>
          <w:rFonts w:hint="eastAsia"/>
          <w:sz w:val="24"/>
          <w:szCs w:val="24"/>
          <w:lang w:eastAsia="zh-CN"/>
        </w:rPr>
        <w:t>（4）D0+5个月，提交软件开发相关的技术文档以及可靠性设计分析软件源代码；具备验收条件；</w:t>
      </w:r>
    </w:p>
    <w:p>
      <w:pPr>
        <w:spacing w:line="360" w:lineRule="auto"/>
        <w:jc w:val="both"/>
        <w:rPr>
          <w:sz w:val="24"/>
          <w:szCs w:val="24"/>
          <w:lang w:eastAsia="zh-CN"/>
        </w:rPr>
      </w:pPr>
      <w:r>
        <w:rPr>
          <w:rFonts w:hint="eastAsia"/>
          <w:sz w:val="24"/>
          <w:szCs w:val="24"/>
          <w:lang w:eastAsia="zh-CN"/>
        </w:rPr>
        <w:t>（5）D0+6个月，完成课题总结和验收工作。</w:t>
      </w:r>
    </w:p>
    <w:p>
      <w:pPr>
        <w:numPr>
          <w:ilvl w:val="0"/>
          <w:numId w:val="7"/>
        </w:numPr>
        <w:spacing w:line="360" w:lineRule="auto"/>
        <w:ind w:left="0" w:firstLine="0"/>
        <w:jc w:val="both"/>
        <w:rPr>
          <w:b/>
          <w:sz w:val="24"/>
          <w:szCs w:val="24"/>
        </w:rPr>
      </w:pPr>
      <w:bookmarkStart w:id="390" w:name="_Toc530333733"/>
      <w:bookmarkStart w:id="391" w:name="_Toc531350292"/>
      <w:r>
        <w:rPr>
          <w:rFonts w:hint="eastAsia"/>
          <w:b/>
          <w:sz w:val="24"/>
          <w:szCs w:val="24"/>
        </w:rPr>
        <w:t>服务</w:t>
      </w:r>
      <w:bookmarkEnd w:id="390"/>
      <w:bookmarkEnd w:id="391"/>
    </w:p>
    <w:p>
      <w:pPr>
        <w:spacing w:line="360" w:lineRule="auto"/>
        <w:jc w:val="both"/>
        <w:rPr>
          <w:sz w:val="24"/>
          <w:szCs w:val="24"/>
          <w:lang w:eastAsia="zh-CN"/>
        </w:rPr>
      </w:pPr>
      <w:r>
        <w:rPr>
          <w:rFonts w:hint="eastAsia"/>
          <w:sz w:val="24"/>
          <w:szCs w:val="24"/>
          <w:lang w:eastAsia="zh-CN"/>
        </w:rPr>
        <w:t>本计算软件开发完成后，任务承担方应就软件的开发及使用对任务提出方相关人员进行培训。</w:t>
      </w:r>
    </w:p>
    <w:p>
      <w:pPr>
        <w:numPr>
          <w:ilvl w:val="0"/>
          <w:numId w:val="7"/>
        </w:numPr>
        <w:spacing w:line="360" w:lineRule="auto"/>
        <w:ind w:left="0" w:firstLine="0"/>
        <w:jc w:val="both"/>
        <w:rPr>
          <w:b/>
          <w:sz w:val="24"/>
          <w:szCs w:val="24"/>
        </w:rPr>
      </w:pPr>
      <w:bookmarkStart w:id="392" w:name="_Toc63703117"/>
      <w:bookmarkStart w:id="393" w:name="_Toc49351780"/>
      <w:r>
        <w:rPr>
          <w:rFonts w:hint="eastAsia"/>
          <w:b/>
          <w:sz w:val="24"/>
          <w:szCs w:val="24"/>
        </w:rPr>
        <w:t>成果提供</w:t>
      </w:r>
      <w:bookmarkEnd w:id="392"/>
      <w:bookmarkEnd w:id="393"/>
    </w:p>
    <w:p>
      <w:pPr>
        <w:spacing w:line="360" w:lineRule="auto"/>
        <w:jc w:val="both"/>
        <w:rPr>
          <w:sz w:val="24"/>
          <w:szCs w:val="24"/>
          <w:lang w:eastAsia="zh-CN"/>
        </w:rPr>
      </w:pPr>
      <w:r>
        <w:rPr>
          <w:rFonts w:hint="eastAsia"/>
          <w:sz w:val="24"/>
          <w:szCs w:val="24"/>
          <w:lang w:eastAsia="zh-CN"/>
        </w:rPr>
        <w:t>本项目中，乙方应形成并提交如下物项：</w:t>
      </w:r>
    </w:p>
    <w:p>
      <w:pPr>
        <w:spacing w:line="360" w:lineRule="auto"/>
        <w:jc w:val="both"/>
        <w:rPr>
          <w:sz w:val="24"/>
          <w:szCs w:val="24"/>
          <w:lang w:eastAsia="zh-CN"/>
        </w:rPr>
      </w:pPr>
      <w:r>
        <w:rPr>
          <w:rFonts w:hint="eastAsia"/>
          <w:sz w:val="24"/>
          <w:szCs w:val="24"/>
          <w:lang w:eastAsia="zh-CN"/>
        </w:rPr>
        <w:t>按软件工程化要求形成软件研发相关文档1套，包括但不限于：</w:t>
      </w:r>
    </w:p>
    <w:p>
      <w:pPr>
        <w:numPr>
          <w:ilvl w:val="0"/>
          <w:numId w:val="19"/>
        </w:numPr>
        <w:spacing w:line="360" w:lineRule="auto"/>
        <w:ind w:left="0" w:firstLine="0"/>
        <w:jc w:val="both"/>
        <w:rPr>
          <w:sz w:val="24"/>
          <w:szCs w:val="24"/>
          <w:lang w:eastAsia="zh-CN"/>
        </w:rPr>
      </w:pPr>
      <w:r>
        <w:rPr>
          <w:rFonts w:hint="eastAsia"/>
          <w:sz w:val="24"/>
          <w:szCs w:val="24"/>
          <w:lang w:eastAsia="zh-CN"/>
        </w:rPr>
        <w:t>可靠性设计分析调研报告；</w:t>
      </w:r>
    </w:p>
    <w:p>
      <w:pPr>
        <w:numPr>
          <w:ilvl w:val="0"/>
          <w:numId w:val="19"/>
        </w:numPr>
        <w:spacing w:line="360" w:lineRule="auto"/>
        <w:ind w:left="0" w:firstLine="0"/>
        <w:jc w:val="both"/>
        <w:rPr>
          <w:sz w:val="24"/>
          <w:szCs w:val="24"/>
        </w:rPr>
      </w:pPr>
      <w:r>
        <w:rPr>
          <w:rFonts w:hint="eastAsia"/>
          <w:sz w:val="24"/>
          <w:szCs w:val="24"/>
        </w:rPr>
        <w:t>开发计划；</w:t>
      </w:r>
    </w:p>
    <w:p>
      <w:pPr>
        <w:numPr>
          <w:ilvl w:val="0"/>
          <w:numId w:val="19"/>
        </w:numPr>
        <w:spacing w:line="360" w:lineRule="auto"/>
        <w:ind w:left="0" w:firstLine="0"/>
        <w:jc w:val="both"/>
        <w:rPr>
          <w:sz w:val="24"/>
          <w:szCs w:val="24"/>
        </w:rPr>
      </w:pPr>
      <w:r>
        <w:rPr>
          <w:rFonts w:hint="eastAsia"/>
          <w:sz w:val="24"/>
          <w:szCs w:val="24"/>
        </w:rPr>
        <w:t>过程质量计划；</w:t>
      </w:r>
    </w:p>
    <w:p>
      <w:pPr>
        <w:numPr>
          <w:ilvl w:val="0"/>
          <w:numId w:val="19"/>
        </w:numPr>
        <w:spacing w:line="360" w:lineRule="auto"/>
        <w:ind w:left="0" w:firstLine="0"/>
        <w:jc w:val="both"/>
        <w:rPr>
          <w:sz w:val="24"/>
          <w:szCs w:val="24"/>
        </w:rPr>
      </w:pPr>
      <w:r>
        <w:rPr>
          <w:rFonts w:hint="eastAsia"/>
          <w:sz w:val="24"/>
          <w:szCs w:val="24"/>
        </w:rPr>
        <w:t>配置管理计划；</w:t>
      </w:r>
    </w:p>
    <w:p>
      <w:pPr>
        <w:numPr>
          <w:ilvl w:val="0"/>
          <w:numId w:val="19"/>
        </w:numPr>
        <w:spacing w:line="360" w:lineRule="auto"/>
        <w:ind w:left="0" w:firstLine="0"/>
        <w:jc w:val="both"/>
        <w:rPr>
          <w:sz w:val="24"/>
          <w:szCs w:val="24"/>
        </w:rPr>
      </w:pPr>
      <w:r>
        <w:rPr>
          <w:rFonts w:hint="eastAsia"/>
          <w:sz w:val="24"/>
          <w:szCs w:val="24"/>
        </w:rPr>
        <w:t>技术方案报告；</w:t>
      </w:r>
    </w:p>
    <w:p>
      <w:pPr>
        <w:numPr>
          <w:ilvl w:val="0"/>
          <w:numId w:val="19"/>
        </w:numPr>
        <w:spacing w:line="360" w:lineRule="auto"/>
        <w:ind w:left="0" w:firstLine="0"/>
        <w:jc w:val="both"/>
        <w:rPr>
          <w:sz w:val="24"/>
          <w:szCs w:val="24"/>
        </w:rPr>
      </w:pPr>
      <w:r>
        <w:rPr>
          <w:rFonts w:hint="eastAsia"/>
          <w:sz w:val="24"/>
          <w:szCs w:val="24"/>
        </w:rPr>
        <w:t>软件需求分析说明书；</w:t>
      </w:r>
    </w:p>
    <w:p>
      <w:pPr>
        <w:numPr>
          <w:ilvl w:val="0"/>
          <w:numId w:val="19"/>
        </w:numPr>
        <w:spacing w:line="360" w:lineRule="auto"/>
        <w:ind w:left="0" w:firstLine="0"/>
        <w:jc w:val="both"/>
        <w:rPr>
          <w:sz w:val="24"/>
          <w:szCs w:val="24"/>
        </w:rPr>
      </w:pPr>
      <w:r>
        <w:rPr>
          <w:rFonts w:hint="eastAsia"/>
          <w:sz w:val="24"/>
          <w:szCs w:val="24"/>
        </w:rPr>
        <w:t>概要设计报告；</w:t>
      </w:r>
    </w:p>
    <w:p>
      <w:pPr>
        <w:numPr>
          <w:ilvl w:val="0"/>
          <w:numId w:val="19"/>
        </w:numPr>
        <w:spacing w:line="360" w:lineRule="auto"/>
        <w:ind w:left="0" w:firstLine="0"/>
        <w:jc w:val="both"/>
        <w:rPr>
          <w:sz w:val="24"/>
          <w:szCs w:val="24"/>
        </w:rPr>
      </w:pPr>
      <w:r>
        <w:rPr>
          <w:rFonts w:hint="eastAsia"/>
          <w:sz w:val="24"/>
          <w:szCs w:val="24"/>
        </w:rPr>
        <w:t>详细设计报告；</w:t>
      </w:r>
    </w:p>
    <w:p>
      <w:pPr>
        <w:numPr>
          <w:ilvl w:val="0"/>
          <w:numId w:val="19"/>
        </w:numPr>
        <w:spacing w:line="360" w:lineRule="auto"/>
        <w:ind w:left="0" w:firstLine="0"/>
        <w:jc w:val="both"/>
        <w:rPr>
          <w:sz w:val="24"/>
          <w:szCs w:val="24"/>
        </w:rPr>
      </w:pPr>
      <w:r>
        <w:rPr>
          <w:rFonts w:hint="eastAsia"/>
          <w:sz w:val="24"/>
          <w:szCs w:val="24"/>
        </w:rPr>
        <w:t>使用说明书；</w:t>
      </w:r>
    </w:p>
    <w:p>
      <w:pPr>
        <w:numPr>
          <w:ilvl w:val="0"/>
          <w:numId w:val="19"/>
        </w:numPr>
        <w:spacing w:line="360" w:lineRule="auto"/>
        <w:ind w:left="0" w:firstLine="0"/>
        <w:jc w:val="both"/>
        <w:rPr>
          <w:sz w:val="24"/>
          <w:szCs w:val="24"/>
        </w:rPr>
      </w:pPr>
      <w:r>
        <w:rPr>
          <w:rFonts w:hint="eastAsia"/>
          <w:sz w:val="24"/>
          <w:szCs w:val="24"/>
        </w:rPr>
        <w:t>编码报告；</w:t>
      </w:r>
    </w:p>
    <w:p>
      <w:pPr>
        <w:numPr>
          <w:ilvl w:val="0"/>
          <w:numId w:val="19"/>
        </w:numPr>
        <w:spacing w:line="360" w:lineRule="auto"/>
        <w:ind w:left="0" w:firstLine="0"/>
        <w:jc w:val="both"/>
        <w:rPr>
          <w:sz w:val="24"/>
          <w:szCs w:val="24"/>
        </w:rPr>
      </w:pPr>
      <w:r>
        <w:rPr>
          <w:rFonts w:hint="eastAsia"/>
          <w:sz w:val="24"/>
          <w:szCs w:val="24"/>
        </w:rPr>
        <w:t>测试报告；</w:t>
      </w:r>
    </w:p>
    <w:p>
      <w:pPr>
        <w:numPr>
          <w:ilvl w:val="0"/>
          <w:numId w:val="19"/>
        </w:numPr>
        <w:spacing w:line="360" w:lineRule="auto"/>
        <w:ind w:left="0" w:firstLine="0"/>
        <w:jc w:val="both"/>
        <w:rPr>
          <w:sz w:val="24"/>
          <w:szCs w:val="24"/>
          <w:lang w:eastAsia="zh-CN"/>
        </w:rPr>
      </w:pPr>
      <w:r>
        <w:rPr>
          <w:rFonts w:hint="eastAsia"/>
          <w:sz w:val="24"/>
          <w:szCs w:val="24"/>
          <w:lang w:eastAsia="zh-CN"/>
        </w:rPr>
        <w:t>反应堆结构可靠性设计分析软件研制总结报告。</w:t>
      </w:r>
    </w:p>
    <w:p>
      <w:pPr>
        <w:spacing w:line="360" w:lineRule="auto"/>
        <w:jc w:val="both"/>
        <w:rPr>
          <w:sz w:val="24"/>
          <w:szCs w:val="24"/>
          <w:lang w:eastAsia="zh-CN"/>
        </w:rPr>
      </w:pPr>
      <w:r>
        <w:rPr>
          <w:rFonts w:hint="eastAsia"/>
          <w:sz w:val="24"/>
          <w:szCs w:val="24"/>
          <w:lang w:eastAsia="zh-CN"/>
        </w:rPr>
        <w:t>可靠性设计分析软件源代码</w:t>
      </w:r>
      <w:r>
        <w:rPr>
          <w:sz w:val="24"/>
          <w:szCs w:val="24"/>
          <w:lang w:eastAsia="zh-CN"/>
        </w:rPr>
        <w:t>1套。</w:t>
      </w:r>
    </w:p>
    <w:p>
      <w:pPr>
        <w:spacing w:line="360" w:lineRule="auto"/>
        <w:jc w:val="both"/>
        <w:rPr>
          <w:sz w:val="24"/>
          <w:szCs w:val="24"/>
          <w:lang w:eastAsia="zh-CN"/>
        </w:rPr>
      </w:pPr>
      <w:r>
        <w:rPr>
          <w:sz w:val="24"/>
          <w:szCs w:val="24"/>
          <w:lang w:eastAsia="zh-CN"/>
        </w:rPr>
        <w:t>文档应分别提交纸质版和电子版各</w:t>
      </w:r>
      <w:r>
        <w:rPr>
          <w:rFonts w:hint="eastAsia"/>
          <w:sz w:val="24"/>
          <w:szCs w:val="24"/>
          <w:lang w:eastAsia="zh-CN"/>
        </w:rPr>
        <w:t>1份，源代码提供电子版1份。</w:t>
      </w:r>
    </w:p>
    <w:p>
      <w:pPr>
        <w:numPr>
          <w:ilvl w:val="0"/>
          <w:numId w:val="7"/>
        </w:numPr>
        <w:spacing w:line="360" w:lineRule="auto"/>
        <w:ind w:left="0" w:firstLine="0"/>
        <w:jc w:val="both"/>
        <w:rPr>
          <w:b/>
          <w:sz w:val="24"/>
          <w:szCs w:val="24"/>
        </w:rPr>
      </w:pPr>
      <w:bookmarkStart w:id="394" w:name="_Toc63703118"/>
      <w:bookmarkStart w:id="395" w:name="_Toc49351781"/>
      <w:r>
        <w:rPr>
          <w:rFonts w:hint="eastAsia"/>
          <w:b/>
          <w:sz w:val="24"/>
          <w:szCs w:val="24"/>
        </w:rPr>
        <w:t>质量保证与质量控制</w:t>
      </w:r>
      <w:bookmarkEnd w:id="394"/>
      <w:bookmarkEnd w:id="395"/>
    </w:p>
    <w:p>
      <w:pPr>
        <w:pStyle w:val="130"/>
        <w:ind w:firstLine="0" w:firstLineChars="0"/>
        <w:jc w:val="both"/>
        <w:rPr>
          <w:rFonts w:ascii="宋体" w:hAnsi="宋体"/>
          <w:b w:val="0"/>
          <w:lang w:eastAsia="zh-CN"/>
        </w:rPr>
      </w:pPr>
      <w:r>
        <w:rPr>
          <w:rFonts w:hint="eastAsia" w:ascii="宋体" w:hAnsi="宋体"/>
          <w:b w:val="0"/>
          <w:lang w:eastAsia="zh-CN"/>
        </w:rPr>
        <w:t>乙方应按照相关质量管理要求，组织开展质量管理工作，主要包括：</w:t>
      </w:r>
    </w:p>
    <w:p>
      <w:pPr>
        <w:pStyle w:val="130"/>
        <w:ind w:firstLine="0" w:firstLineChars="0"/>
        <w:jc w:val="both"/>
        <w:rPr>
          <w:rFonts w:ascii="宋体" w:hAnsi="宋体"/>
          <w:b w:val="0"/>
          <w:lang w:eastAsia="zh-CN"/>
        </w:rPr>
      </w:pPr>
      <w:r>
        <w:rPr>
          <w:rFonts w:hint="eastAsia" w:ascii="宋体" w:hAnsi="宋体"/>
          <w:b w:val="0"/>
          <w:lang w:eastAsia="zh-CN"/>
        </w:rPr>
        <w:t>a.乙方根据采购合同及本规格书，开展研究方案策划并制定过程质量计划。每1个月向甲方提交工作进度报告，及时与甲方专门技术人员进行沟通，汇报研究进展情况。</w:t>
      </w:r>
    </w:p>
    <w:p>
      <w:pPr>
        <w:pStyle w:val="130"/>
        <w:ind w:firstLine="0" w:firstLineChars="0"/>
        <w:jc w:val="both"/>
        <w:rPr>
          <w:rFonts w:ascii="宋体" w:hAnsi="宋体"/>
          <w:b w:val="0"/>
          <w:lang w:eastAsia="zh-CN"/>
        </w:rPr>
      </w:pPr>
      <w:r>
        <w:rPr>
          <w:rFonts w:hint="eastAsia" w:ascii="宋体" w:hAnsi="宋体"/>
          <w:b w:val="0"/>
          <w:lang w:eastAsia="zh-CN"/>
        </w:rPr>
        <w:t>b.成立专门课题组，做到任务落实、责任落实、目标落实。</w:t>
      </w:r>
    </w:p>
    <w:p>
      <w:pPr>
        <w:pStyle w:val="130"/>
        <w:ind w:firstLine="0" w:firstLineChars="0"/>
        <w:jc w:val="both"/>
        <w:rPr>
          <w:rFonts w:ascii="宋体" w:hAnsi="宋体"/>
          <w:b w:val="0"/>
          <w:lang w:eastAsia="zh-CN"/>
        </w:rPr>
      </w:pPr>
      <w:r>
        <w:rPr>
          <w:rFonts w:hint="eastAsia" w:ascii="宋体" w:hAnsi="宋体"/>
          <w:b w:val="0"/>
          <w:lang w:eastAsia="zh-CN"/>
        </w:rPr>
        <w:t>c.试验测试的各个环节应有准确翔实的质量记录，使质量具有可追溯性。</w:t>
      </w:r>
    </w:p>
    <w:p>
      <w:pPr>
        <w:pStyle w:val="130"/>
        <w:ind w:firstLine="0" w:firstLineChars="0"/>
        <w:jc w:val="both"/>
        <w:rPr>
          <w:rFonts w:ascii="宋体" w:hAnsi="宋体"/>
          <w:b w:val="0"/>
          <w:lang w:eastAsia="zh-CN"/>
        </w:rPr>
      </w:pPr>
      <w:r>
        <w:rPr>
          <w:rFonts w:hint="eastAsia" w:ascii="宋体" w:hAnsi="宋体"/>
          <w:b w:val="0"/>
          <w:lang w:eastAsia="zh-CN"/>
        </w:rPr>
        <w:t>d.研究成果提交后有一年质保期内，在质保期内，如果甲方对于研究报告中存有任何问题，乙方负责解答和处理，并提供相应的问题解决说明文件。</w:t>
      </w:r>
    </w:p>
    <w:p>
      <w:pPr>
        <w:numPr>
          <w:ilvl w:val="0"/>
          <w:numId w:val="7"/>
        </w:numPr>
        <w:spacing w:line="360" w:lineRule="auto"/>
        <w:ind w:left="0" w:firstLine="0"/>
        <w:jc w:val="both"/>
        <w:rPr>
          <w:b/>
          <w:sz w:val="24"/>
          <w:szCs w:val="24"/>
        </w:rPr>
      </w:pPr>
      <w:bookmarkStart w:id="396" w:name="_Toc63703119"/>
      <w:bookmarkStart w:id="397" w:name="_Toc49351782"/>
      <w:r>
        <w:rPr>
          <w:rFonts w:hint="eastAsia"/>
          <w:b/>
          <w:sz w:val="24"/>
          <w:szCs w:val="24"/>
        </w:rPr>
        <w:t>知识产权</w:t>
      </w:r>
      <w:bookmarkEnd w:id="396"/>
      <w:bookmarkEnd w:id="397"/>
    </w:p>
    <w:p>
      <w:pPr>
        <w:pStyle w:val="130"/>
        <w:ind w:firstLine="0" w:firstLineChars="0"/>
        <w:jc w:val="both"/>
        <w:rPr>
          <w:rFonts w:ascii="宋体" w:hAnsi="宋体"/>
          <w:b w:val="0"/>
          <w:lang w:eastAsia="zh-CN"/>
        </w:rPr>
      </w:pPr>
      <w:r>
        <w:rPr>
          <w:rFonts w:hint="eastAsia" w:ascii="宋体" w:hAnsi="宋体"/>
          <w:b w:val="0"/>
          <w:lang w:eastAsia="zh-CN"/>
        </w:rPr>
        <w:t>通过本课题形成的知识产权归甲方所有。</w:t>
      </w:r>
    </w:p>
    <w:p>
      <w:pPr>
        <w:numPr>
          <w:ilvl w:val="0"/>
          <w:numId w:val="7"/>
        </w:numPr>
        <w:spacing w:line="360" w:lineRule="auto"/>
        <w:ind w:left="0" w:firstLine="0"/>
        <w:jc w:val="both"/>
        <w:rPr>
          <w:b/>
          <w:sz w:val="24"/>
          <w:szCs w:val="24"/>
        </w:rPr>
      </w:pPr>
      <w:r>
        <w:rPr>
          <w:rFonts w:hint="eastAsia"/>
          <w:b/>
          <w:sz w:val="24"/>
          <w:szCs w:val="24"/>
        </w:rPr>
        <w:t>甲方提供的资料</w:t>
      </w:r>
    </w:p>
    <w:p>
      <w:pPr>
        <w:pStyle w:val="130"/>
        <w:ind w:firstLine="0" w:firstLineChars="0"/>
        <w:jc w:val="both"/>
        <w:rPr>
          <w:rFonts w:ascii="宋体" w:hAnsi="宋体"/>
          <w:b w:val="0"/>
          <w:lang w:eastAsia="zh-CN"/>
        </w:rPr>
      </w:pPr>
      <w:r>
        <w:rPr>
          <w:rFonts w:hint="eastAsia" w:ascii="宋体" w:hAnsi="宋体"/>
          <w:b w:val="0"/>
          <w:lang w:eastAsia="zh-CN"/>
        </w:rPr>
        <w:t>除了本规格书之外，甲方需提供给乙方用于工作开展所需的资料，具体资料在项目开展过程中由双方协定。</w:t>
      </w:r>
    </w:p>
    <w:p>
      <w:pPr>
        <w:numPr>
          <w:ilvl w:val="0"/>
          <w:numId w:val="7"/>
        </w:numPr>
        <w:spacing w:line="360" w:lineRule="auto"/>
        <w:ind w:left="0" w:firstLine="0"/>
        <w:jc w:val="both"/>
        <w:rPr>
          <w:b/>
          <w:sz w:val="24"/>
          <w:szCs w:val="24"/>
        </w:rPr>
      </w:pPr>
      <w:bookmarkStart w:id="398" w:name="_Toc49351784"/>
      <w:bookmarkStart w:id="399" w:name="_Toc63703120"/>
      <w:r>
        <w:rPr>
          <w:rFonts w:hint="eastAsia"/>
          <w:b/>
          <w:sz w:val="24"/>
          <w:szCs w:val="24"/>
        </w:rPr>
        <w:t>验收</w:t>
      </w:r>
      <w:bookmarkEnd w:id="398"/>
      <w:bookmarkEnd w:id="399"/>
    </w:p>
    <w:p>
      <w:pPr>
        <w:pStyle w:val="130"/>
        <w:ind w:firstLine="0" w:firstLineChars="0"/>
        <w:jc w:val="both"/>
        <w:rPr>
          <w:rFonts w:ascii="宋体" w:hAnsi="宋体"/>
          <w:b w:val="0"/>
          <w:lang w:eastAsia="zh-CN"/>
        </w:rPr>
      </w:pPr>
      <w:r>
        <w:rPr>
          <w:rFonts w:hint="eastAsia" w:ascii="宋体" w:hAnsi="宋体"/>
          <w:b w:val="0"/>
          <w:lang w:eastAsia="zh-CN"/>
        </w:rPr>
        <w:t>乙方根据本技术规格书的要求完成相关工作后，以项目合同验收会的方式完成验收，验收地点由甲方指定。</w:t>
      </w:r>
      <w:bookmarkEnd w:id="379"/>
    </w:p>
    <w:p>
      <w:pPr>
        <w:numPr>
          <w:ilvl w:val="0"/>
          <w:numId w:val="7"/>
        </w:numPr>
        <w:spacing w:line="360" w:lineRule="auto"/>
        <w:ind w:left="0" w:firstLine="0"/>
        <w:jc w:val="both"/>
        <w:rPr>
          <w:b/>
          <w:sz w:val="24"/>
          <w:szCs w:val="24"/>
        </w:rPr>
      </w:pPr>
      <w:bookmarkStart w:id="400" w:name="_Toc531350296"/>
      <w:bookmarkStart w:id="401" w:name="_Toc530333737"/>
      <w:r>
        <w:rPr>
          <w:rFonts w:hint="eastAsia"/>
          <w:b/>
          <w:sz w:val="24"/>
          <w:szCs w:val="24"/>
        </w:rPr>
        <w:t>其他</w:t>
      </w:r>
      <w:bookmarkEnd w:id="400"/>
      <w:bookmarkEnd w:id="401"/>
    </w:p>
    <w:p>
      <w:pPr>
        <w:pStyle w:val="130"/>
        <w:ind w:firstLine="0" w:firstLineChars="0"/>
        <w:jc w:val="both"/>
        <w:rPr>
          <w:rFonts w:ascii="宋体" w:hAnsi="宋体"/>
          <w:b w:val="0"/>
          <w:lang w:eastAsia="zh-CN"/>
        </w:rPr>
      </w:pPr>
      <w:r>
        <w:rPr>
          <w:rFonts w:hint="eastAsia" w:ascii="宋体" w:hAnsi="宋体"/>
          <w:b w:val="0"/>
          <w:lang w:eastAsia="zh-CN"/>
        </w:rPr>
        <w:t>（1）乙方需将所有形成的文档、数据等资料经甲方审查后正式提交甲方。</w:t>
      </w:r>
      <w:bookmarkStart w:id="402" w:name="_Toc487122167"/>
    </w:p>
    <w:bookmarkEnd w:id="402"/>
    <w:p>
      <w:pPr>
        <w:pStyle w:val="130"/>
        <w:ind w:firstLine="0" w:firstLineChars="0"/>
        <w:jc w:val="both"/>
        <w:rPr>
          <w:rFonts w:ascii="宋体" w:hAnsi="宋体"/>
          <w:b w:val="0"/>
          <w:lang w:eastAsia="zh-CN"/>
        </w:rPr>
      </w:pPr>
      <w:r>
        <w:rPr>
          <w:rFonts w:hint="eastAsia" w:ascii="宋体" w:hAnsi="宋体"/>
          <w:b w:val="0"/>
          <w:lang w:eastAsia="zh-CN"/>
        </w:rPr>
        <w:t>（2）乙方应配置足够的人力等各项资源，及时与甲方的专门技术人员进行沟通，汇报研究进展情况。</w:t>
      </w:r>
    </w:p>
    <w:p>
      <w:pPr>
        <w:pStyle w:val="130"/>
        <w:ind w:firstLine="0" w:firstLineChars="0"/>
        <w:jc w:val="both"/>
        <w:rPr>
          <w:rFonts w:ascii="宋体" w:hAnsi="宋体"/>
          <w:b w:val="0"/>
          <w:lang w:eastAsia="zh-CN"/>
        </w:rPr>
      </w:pPr>
      <w:r>
        <w:rPr>
          <w:rFonts w:hint="eastAsia" w:ascii="宋体" w:hAnsi="宋体"/>
          <w:b w:val="0"/>
          <w:lang w:eastAsia="zh-CN"/>
        </w:rPr>
        <w:t>3）乙方应为甲方提供力所能及的便利以便于工作的开展和技术交流，协助甲方，完成项目验收答辩等工作。</w:t>
      </w:r>
    </w:p>
    <w:p>
      <w:pPr>
        <w:pStyle w:val="130"/>
        <w:ind w:firstLine="0" w:firstLineChars="0"/>
        <w:jc w:val="both"/>
        <w:rPr>
          <w:rFonts w:ascii="宋体" w:hAnsi="宋体"/>
          <w:lang w:eastAsia="zh-CN"/>
        </w:rPr>
      </w:pPr>
      <w:r>
        <w:rPr>
          <w:rFonts w:hint="eastAsia" w:ascii="宋体" w:hAnsi="宋体"/>
          <w:b w:val="0"/>
          <w:lang w:eastAsia="zh-CN"/>
        </w:rPr>
        <w:t>4）本技术规格书中若有不明确之处双方协商解决。</w:t>
      </w:r>
    </w:p>
    <w:p>
      <w:pPr>
        <w:spacing w:line="360" w:lineRule="auto"/>
        <w:jc w:val="both"/>
        <w:rPr>
          <w:sz w:val="24"/>
          <w:szCs w:val="24"/>
          <w:lang w:eastAsia="zh-CN"/>
        </w:rPr>
      </w:pPr>
    </w:p>
    <w:p>
      <w:pPr>
        <w:rPr>
          <w:lang w:eastAsia="zh-CN"/>
        </w:rPr>
      </w:pPr>
    </w:p>
    <w:p>
      <w:pPr>
        <w:adjustRightInd w:val="0"/>
        <w:spacing w:line="360" w:lineRule="auto"/>
        <w:jc w:val="center"/>
        <w:textAlignment w:val="baseline"/>
        <w:rPr>
          <w:sz w:val="24"/>
          <w:szCs w:val="24"/>
          <w:lang w:eastAsia="zh-CN"/>
        </w:rPr>
      </w:pPr>
    </w:p>
    <w:p>
      <w:pPr>
        <w:pStyle w:val="4"/>
        <w:rPr>
          <w:lang w:eastAsia="zh-CN"/>
        </w:rPr>
        <w:sectPr>
          <w:footerReference r:id="rId14" w:type="first"/>
          <w:footerReference r:id="rId13" w:type="default"/>
          <w:pgSz w:w="12240" w:h="15840"/>
          <w:pgMar w:top="1418" w:right="1418" w:bottom="1418" w:left="1418" w:header="0" w:footer="921" w:gutter="0"/>
          <w:cols w:space="720" w:num="1"/>
          <w:titlePg/>
          <w:docGrid w:linePitch="299" w:charSpace="0"/>
        </w:sectPr>
      </w:pPr>
    </w:p>
    <w:p>
      <w:pPr>
        <w:rPr>
          <w:lang w:eastAsia="zh-CN"/>
        </w:rPr>
      </w:pPr>
    </w:p>
    <w:p>
      <w:pPr>
        <w:pStyle w:val="4"/>
        <w:rPr>
          <w:lang w:eastAsia="zh-CN"/>
        </w:rPr>
      </w:pPr>
      <w:bookmarkStart w:id="403" w:name="_Toc22380"/>
      <w:r>
        <w:rPr>
          <w:lang w:eastAsia="zh-CN"/>
        </w:rPr>
        <w:t>第三卷</w:t>
      </w:r>
      <w:bookmarkEnd w:id="375"/>
      <w:bookmarkEnd w:id="403"/>
    </w:p>
    <w:p>
      <w:pPr>
        <w:rPr>
          <w:rFonts w:cs="Microsoft JhengHei" w:asciiTheme="minorEastAsia" w:hAnsiTheme="minorEastAsia" w:eastAsiaTheme="minorEastAsia"/>
          <w:bCs/>
          <w:sz w:val="44"/>
          <w:szCs w:val="44"/>
          <w:lang w:eastAsia="zh-CN"/>
        </w:rPr>
      </w:pPr>
      <w:bookmarkStart w:id="404" w:name="_bookmark154"/>
      <w:bookmarkEnd w:id="404"/>
      <w:bookmarkStart w:id="405" w:name="_Toc502160318"/>
    </w:p>
    <w:p>
      <w:pPr>
        <w:rPr>
          <w:rFonts w:cs="Microsoft JhengHei" w:asciiTheme="minorEastAsia" w:hAnsiTheme="minorEastAsia" w:eastAsiaTheme="minorEastAsia"/>
          <w:bCs/>
          <w:sz w:val="44"/>
          <w:szCs w:val="44"/>
          <w:lang w:eastAsia="zh-CN"/>
        </w:rPr>
      </w:pPr>
      <w:r>
        <w:rPr>
          <w:rFonts w:asciiTheme="minorEastAsia" w:hAnsiTheme="minorEastAsia" w:eastAsiaTheme="minorEastAsia"/>
          <w:b/>
          <w:lang w:eastAsia="zh-CN"/>
        </w:rPr>
        <w:br w:type="page"/>
      </w:r>
    </w:p>
    <w:p>
      <w:pPr>
        <w:pStyle w:val="4"/>
        <w:rPr>
          <w:sz w:val="24"/>
          <w:szCs w:val="24"/>
          <w:lang w:eastAsia="zh-CN"/>
        </w:rPr>
      </w:pPr>
      <w:bookmarkStart w:id="406" w:name="_Toc822"/>
      <w:r>
        <w:rPr>
          <w:lang w:eastAsia="zh-CN"/>
        </w:rPr>
        <w:t>第六章投标文件格式</w:t>
      </w:r>
      <w:bookmarkEnd w:id="405"/>
      <w:bookmarkEnd w:id="406"/>
    </w:p>
    <w:p>
      <w:pPr>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br w:type="page"/>
      </w:r>
    </w:p>
    <w:p>
      <w:pPr>
        <w:pStyle w:val="17"/>
        <w:spacing w:line="360" w:lineRule="auto"/>
        <w:rPr>
          <w:rFonts w:asciiTheme="minorEastAsia" w:hAnsiTheme="minorEastAsia" w:eastAsiaTheme="minorEastAsia"/>
          <w:sz w:val="24"/>
          <w:szCs w:val="24"/>
          <w:lang w:eastAsia="zh-CN"/>
        </w:rPr>
      </w:pPr>
    </w:p>
    <w:p>
      <w:pPr>
        <w:pStyle w:val="17"/>
        <w:spacing w:line="360" w:lineRule="auto"/>
        <w:rPr>
          <w:rFonts w:asciiTheme="minorEastAsia" w:hAnsiTheme="minorEastAsia" w:eastAsiaTheme="minorEastAsia"/>
          <w:sz w:val="24"/>
          <w:szCs w:val="24"/>
          <w:lang w:eastAsia="zh-CN"/>
        </w:rPr>
      </w:pPr>
    </w:p>
    <w:p>
      <w:pPr>
        <w:pStyle w:val="17"/>
        <w:spacing w:line="360" w:lineRule="auto"/>
        <w:rPr>
          <w:rFonts w:asciiTheme="minorEastAsia" w:hAnsiTheme="minorEastAsia" w:eastAsiaTheme="minorEastAsia"/>
          <w:sz w:val="24"/>
          <w:szCs w:val="24"/>
          <w:lang w:eastAsia="zh-CN"/>
        </w:rPr>
      </w:pPr>
    </w:p>
    <w:p>
      <w:pPr>
        <w:tabs>
          <w:tab w:val="left" w:pos="2999"/>
        </w:tabs>
        <w:spacing w:before="15" w:line="360" w:lineRule="auto"/>
        <w:ind w:left="1880"/>
        <w:rPr>
          <w:rFonts w:asciiTheme="minorEastAsia" w:hAnsiTheme="minorEastAsia" w:eastAsiaTheme="minorEastAsia"/>
          <w:sz w:val="32"/>
          <w:szCs w:val="32"/>
          <w:lang w:eastAsia="zh-CN"/>
        </w:rPr>
      </w:pPr>
      <w:bookmarkStart w:id="407" w:name="_Hlk69303907"/>
      <w:r>
        <w:rPr>
          <w:rFonts w:asciiTheme="minorEastAsia" w:hAnsiTheme="minorEastAsia" w:eastAsiaTheme="minorEastAsia"/>
          <w:sz w:val="32"/>
          <w:szCs w:val="32"/>
          <w:u w:val="single"/>
          <w:lang w:eastAsia="zh-CN"/>
        </w:rPr>
        <w:t xml:space="preserve"> </w:t>
      </w:r>
      <w:r>
        <w:rPr>
          <w:rFonts w:asciiTheme="minorEastAsia" w:hAnsiTheme="minorEastAsia" w:eastAsiaTheme="minorEastAsia"/>
          <w:sz w:val="32"/>
          <w:szCs w:val="32"/>
          <w:u w:val="single"/>
          <w:lang w:eastAsia="zh-CN"/>
        </w:rPr>
        <w:tab/>
      </w:r>
      <w:r>
        <w:rPr>
          <w:rFonts w:asciiTheme="minorEastAsia" w:hAnsiTheme="minorEastAsia" w:eastAsiaTheme="minorEastAsia"/>
          <w:sz w:val="32"/>
          <w:szCs w:val="32"/>
          <w:lang w:eastAsia="zh-CN"/>
        </w:rPr>
        <w:t>（项目名称）招标项目</w:t>
      </w:r>
    </w:p>
    <w:p>
      <w:pPr>
        <w:pStyle w:val="17"/>
        <w:spacing w:line="360" w:lineRule="auto"/>
        <w:rPr>
          <w:rFonts w:asciiTheme="minorEastAsia" w:hAnsiTheme="minorEastAsia" w:eastAsiaTheme="minorEastAsia"/>
          <w:sz w:val="24"/>
          <w:szCs w:val="24"/>
          <w:lang w:eastAsia="zh-CN"/>
        </w:rPr>
      </w:pPr>
    </w:p>
    <w:p>
      <w:pPr>
        <w:pStyle w:val="17"/>
        <w:spacing w:before="9" w:line="360" w:lineRule="auto"/>
        <w:rPr>
          <w:rFonts w:asciiTheme="minorEastAsia" w:hAnsiTheme="minorEastAsia" w:eastAsiaTheme="minorEastAsia"/>
          <w:sz w:val="24"/>
          <w:szCs w:val="24"/>
          <w:lang w:eastAsia="zh-CN"/>
        </w:rPr>
      </w:pPr>
    </w:p>
    <w:p>
      <w:pPr>
        <w:spacing w:line="360" w:lineRule="auto"/>
        <w:ind w:left="3" w:right="1"/>
        <w:jc w:val="center"/>
        <w:rPr>
          <w:rFonts w:asciiTheme="minorEastAsia" w:hAnsiTheme="minorEastAsia" w:eastAsiaTheme="minorEastAsia"/>
          <w:sz w:val="44"/>
          <w:szCs w:val="44"/>
          <w:lang w:eastAsia="zh-CN"/>
        </w:rPr>
      </w:pPr>
      <w:r>
        <w:rPr>
          <w:rFonts w:asciiTheme="minorEastAsia" w:hAnsiTheme="minorEastAsia" w:eastAsiaTheme="minorEastAsia"/>
          <w:sz w:val="44"/>
          <w:szCs w:val="44"/>
          <w:lang w:eastAsia="zh-CN"/>
        </w:rPr>
        <w:t>投 标 文 件</w:t>
      </w:r>
    </w:p>
    <w:p>
      <w:pPr>
        <w:pStyle w:val="17"/>
        <w:spacing w:line="360" w:lineRule="auto"/>
        <w:rPr>
          <w:rFonts w:asciiTheme="minorEastAsia" w:hAnsiTheme="minorEastAsia" w:eastAsiaTheme="minorEastAsia"/>
          <w:sz w:val="24"/>
          <w:szCs w:val="24"/>
          <w:lang w:eastAsia="zh-CN"/>
        </w:rPr>
      </w:pPr>
    </w:p>
    <w:p>
      <w:pPr>
        <w:pStyle w:val="17"/>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 xml:space="preserve"> </w:t>
      </w:r>
      <w:r>
        <w:rPr>
          <w:rFonts w:asciiTheme="minorEastAsia" w:hAnsiTheme="minorEastAsia" w:eastAsiaTheme="minorEastAsia"/>
          <w:sz w:val="24"/>
          <w:szCs w:val="24"/>
          <w:lang w:eastAsia="zh-CN"/>
        </w:rPr>
        <w:t xml:space="preserve">                            </w:t>
      </w:r>
      <w:bookmarkStart w:id="408" w:name="_Hlk2599796"/>
      <w:r>
        <w:rPr>
          <w:rFonts w:hint="eastAsia" w:asciiTheme="minorEastAsia" w:hAnsiTheme="minorEastAsia" w:eastAsiaTheme="minorEastAsia"/>
          <w:sz w:val="24"/>
          <w:szCs w:val="24"/>
          <w:lang w:eastAsia="zh-CN"/>
        </w:rPr>
        <w:t>招标编号：</w:t>
      </w:r>
    </w:p>
    <w:bookmarkEnd w:id="408"/>
    <w:p>
      <w:pPr>
        <w:pStyle w:val="17"/>
        <w:spacing w:line="360" w:lineRule="auto"/>
        <w:rPr>
          <w:rFonts w:asciiTheme="minorEastAsia" w:hAnsiTheme="minorEastAsia" w:eastAsiaTheme="minorEastAsia"/>
          <w:sz w:val="24"/>
          <w:szCs w:val="24"/>
          <w:lang w:eastAsia="zh-CN"/>
        </w:rPr>
      </w:pPr>
    </w:p>
    <w:p>
      <w:pPr>
        <w:pStyle w:val="17"/>
        <w:spacing w:line="360" w:lineRule="auto"/>
        <w:rPr>
          <w:rFonts w:asciiTheme="minorEastAsia" w:hAnsiTheme="minorEastAsia" w:eastAsiaTheme="minorEastAsia"/>
          <w:sz w:val="24"/>
          <w:szCs w:val="24"/>
          <w:lang w:eastAsia="zh-CN"/>
        </w:rPr>
      </w:pPr>
    </w:p>
    <w:p>
      <w:pPr>
        <w:pStyle w:val="17"/>
        <w:spacing w:line="360" w:lineRule="auto"/>
        <w:rPr>
          <w:rFonts w:asciiTheme="minorEastAsia" w:hAnsiTheme="minorEastAsia" w:eastAsiaTheme="minorEastAsia"/>
          <w:sz w:val="24"/>
          <w:szCs w:val="24"/>
          <w:lang w:eastAsia="zh-CN"/>
        </w:rPr>
      </w:pPr>
    </w:p>
    <w:p>
      <w:pPr>
        <w:pStyle w:val="17"/>
        <w:spacing w:line="360" w:lineRule="auto"/>
        <w:rPr>
          <w:rFonts w:asciiTheme="minorEastAsia" w:hAnsiTheme="minorEastAsia" w:eastAsiaTheme="minorEastAsia"/>
          <w:sz w:val="24"/>
          <w:szCs w:val="24"/>
          <w:lang w:eastAsia="zh-CN"/>
        </w:rPr>
      </w:pPr>
    </w:p>
    <w:p>
      <w:pPr>
        <w:pStyle w:val="17"/>
        <w:spacing w:line="360" w:lineRule="auto"/>
        <w:rPr>
          <w:rFonts w:asciiTheme="minorEastAsia" w:hAnsiTheme="minorEastAsia" w:eastAsiaTheme="minorEastAsia"/>
          <w:sz w:val="24"/>
          <w:szCs w:val="24"/>
          <w:lang w:eastAsia="zh-CN"/>
        </w:rPr>
      </w:pPr>
    </w:p>
    <w:p>
      <w:pPr>
        <w:pStyle w:val="17"/>
        <w:spacing w:line="360" w:lineRule="auto"/>
        <w:rPr>
          <w:rFonts w:asciiTheme="minorEastAsia" w:hAnsiTheme="minorEastAsia" w:eastAsiaTheme="minorEastAsia"/>
          <w:sz w:val="24"/>
          <w:szCs w:val="24"/>
          <w:lang w:eastAsia="zh-CN"/>
        </w:rPr>
      </w:pPr>
    </w:p>
    <w:p>
      <w:pPr>
        <w:pStyle w:val="17"/>
        <w:spacing w:line="360" w:lineRule="auto"/>
        <w:rPr>
          <w:rFonts w:asciiTheme="minorEastAsia" w:hAnsiTheme="minorEastAsia" w:eastAsiaTheme="minorEastAsia"/>
          <w:sz w:val="24"/>
          <w:szCs w:val="24"/>
          <w:lang w:eastAsia="zh-CN"/>
        </w:rPr>
      </w:pPr>
    </w:p>
    <w:p>
      <w:pPr>
        <w:pStyle w:val="17"/>
        <w:spacing w:line="360" w:lineRule="auto"/>
        <w:rPr>
          <w:rFonts w:asciiTheme="minorEastAsia" w:hAnsiTheme="minorEastAsia" w:eastAsiaTheme="minorEastAsia"/>
          <w:sz w:val="24"/>
          <w:szCs w:val="24"/>
          <w:lang w:eastAsia="zh-CN"/>
        </w:rPr>
      </w:pPr>
    </w:p>
    <w:p>
      <w:pPr>
        <w:pStyle w:val="17"/>
        <w:spacing w:line="360" w:lineRule="auto"/>
        <w:rPr>
          <w:rFonts w:asciiTheme="minorEastAsia" w:hAnsiTheme="minorEastAsia" w:eastAsiaTheme="minorEastAsia"/>
          <w:sz w:val="24"/>
          <w:szCs w:val="24"/>
          <w:lang w:eastAsia="zh-CN"/>
        </w:rPr>
      </w:pPr>
    </w:p>
    <w:p>
      <w:pPr>
        <w:pStyle w:val="17"/>
        <w:spacing w:line="360" w:lineRule="auto"/>
        <w:rPr>
          <w:rFonts w:asciiTheme="minorEastAsia" w:hAnsiTheme="minorEastAsia" w:eastAsiaTheme="minorEastAsia"/>
          <w:sz w:val="24"/>
          <w:szCs w:val="24"/>
          <w:lang w:eastAsia="zh-CN"/>
        </w:rPr>
      </w:pPr>
    </w:p>
    <w:p>
      <w:pPr>
        <w:pStyle w:val="17"/>
        <w:spacing w:before="2" w:line="360" w:lineRule="auto"/>
        <w:rPr>
          <w:rFonts w:asciiTheme="minorEastAsia" w:hAnsiTheme="minorEastAsia" w:eastAsiaTheme="minorEastAsia"/>
          <w:sz w:val="24"/>
          <w:szCs w:val="24"/>
          <w:lang w:eastAsia="zh-CN"/>
        </w:rPr>
      </w:pPr>
    </w:p>
    <w:p>
      <w:pPr>
        <w:tabs>
          <w:tab w:val="left" w:pos="6942"/>
          <w:tab w:val="left" w:pos="7535"/>
        </w:tabs>
        <w:adjustRightInd w:val="0"/>
        <w:snapToGrid w:val="0"/>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投标人：</w:t>
      </w:r>
      <w:r>
        <w:rPr>
          <w:rFonts w:hint="eastAsia" w:asciiTheme="minorEastAsia" w:hAnsiTheme="minorEastAsia" w:eastAsiaTheme="minorEastAsia"/>
          <w:sz w:val="24"/>
          <w:szCs w:val="24"/>
          <w:u w:val="single"/>
          <w:lang w:eastAsia="zh-CN"/>
        </w:rPr>
        <w:t xml:space="preserve">                                     </w:t>
      </w:r>
      <w:r>
        <w:rPr>
          <w:rFonts w:asciiTheme="minorEastAsia" w:hAnsiTheme="minorEastAsia" w:eastAsiaTheme="minorEastAsia"/>
          <w:sz w:val="24"/>
          <w:szCs w:val="24"/>
          <w:lang w:eastAsia="zh-CN"/>
        </w:rPr>
        <w:t>（盖单位章）</w:t>
      </w:r>
    </w:p>
    <w:p>
      <w:pPr>
        <w:tabs>
          <w:tab w:val="left" w:pos="6942"/>
          <w:tab w:val="left" w:pos="7535"/>
        </w:tabs>
        <w:adjustRightInd w:val="0"/>
        <w:snapToGrid w:val="0"/>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法定代表人（单位负责人）或其委托代理人：</w:t>
      </w:r>
      <w:r>
        <w:rPr>
          <w:rFonts w:hint="eastAsia" w:asciiTheme="minorEastAsia" w:hAnsiTheme="minorEastAsia" w:eastAsiaTheme="minorEastAsia"/>
          <w:sz w:val="24"/>
          <w:szCs w:val="24"/>
          <w:u w:val="single"/>
          <w:lang w:eastAsia="zh-CN"/>
        </w:rPr>
        <w:t xml:space="preserve">     </w:t>
      </w:r>
      <w:r>
        <w:rPr>
          <w:rFonts w:asciiTheme="minorEastAsia" w:hAnsiTheme="minorEastAsia" w:eastAsiaTheme="minorEastAsia"/>
          <w:spacing w:val="-1"/>
          <w:sz w:val="24"/>
          <w:szCs w:val="24"/>
          <w:lang w:eastAsia="zh-CN"/>
        </w:rPr>
        <w:t>（签字或盖章）</w:t>
      </w:r>
    </w:p>
    <w:p>
      <w:pPr>
        <w:tabs>
          <w:tab w:val="left" w:pos="3611"/>
          <w:tab w:val="left" w:pos="4626"/>
          <w:tab w:val="left" w:pos="5642"/>
        </w:tabs>
        <w:adjustRightInd w:val="0"/>
        <w:snapToGrid w:val="0"/>
        <w:spacing w:line="360" w:lineRule="auto"/>
        <w:ind w:firstLine="2400" w:firstLineChars="10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u w:val="single"/>
          <w:lang w:eastAsia="zh-CN"/>
        </w:rPr>
        <w:t xml:space="preserve">     </w:t>
      </w:r>
      <w:r>
        <w:rPr>
          <w:rFonts w:asciiTheme="minorEastAsia" w:hAnsiTheme="minorEastAsia" w:eastAsiaTheme="minorEastAsia"/>
          <w:sz w:val="24"/>
          <w:szCs w:val="24"/>
          <w:lang w:eastAsia="zh-CN"/>
        </w:rPr>
        <w:t>年</w:t>
      </w:r>
      <w:r>
        <w:rPr>
          <w:rFonts w:hint="eastAsia" w:asciiTheme="minorEastAsia" w:hAnsiTheme="minorEastAsia" w:eastAsiaTheme="minorEastAsia"/>
          <w:sz w:val="24"/>
          <w:szCs w:val="24"/>
          <w:u w:val="single"/>
          <w:lang w:eastAsia="zh-CN"/>
        </w:rPr>
        <w:t xml:space="preserve">     </w:t>
      </w:r>
      <w:r>
        <w:rPr>
          <w:rFonts w:asciiTheme="minorEastAsia" w:hAnsiTheme="minorEastAsia" w:eastAsiaTheme="minorEastAsia"/>
          <w:sz w:val="24"/>
          <w:szCs w:val="24"/>
          <w:lang w:eastAsia="zh-CN"/>
        </w:rPr>
        <w:t>月</w:t>
      </w:r>
      <w:r>
        <w:rPr>
          <w:rFonts w:hint="eastAsia" w:asciiTheme="minorEastAsia" w:hAnsiTheme="minorEastAsia" w:eastAsiaTheme="minorEastAsia"/>
          <w:sz w:val="24"/>
          <w:szCs w:val="24"/>
          <w:u w:val="single"/>
          <w:lang w:eastAsia="zh-CN"/>
        </w:rPr>
        <w:t xml:space="preserve">     </w:t>
      </w:r>
      <w:r>
        <w:rPr>
          <w:rFonts w:asciiTheme="minorEastAsia" w:hAnsiTheme="minorEastAsia" w:eastAsiaTheme="minorEastAsia"/>
          <w:sz w:val="24"/>
          <w:szCs w:val="24"/>
          <w:lang w:eastAsia="zh-CN"/>
        </w:rPr>
        <w:t>日</w:t>
      </w:r>
    </w:p>
    <w:p>
      <w:pPr>
        <w:rPr>
          <w:rFonts w:cs="Microsoft JhengHei" w:asciiTheme="minorEastAsia" w:hAnsiTheme="minorEastAsia" w:eastAsiaTheme="minorEastAsia"/>
          <w:bCs/>
          <w:sz w:val="32"/>
          <w:szCs w:val="32"/>
          <w:lang w:eastAsia="zh-CN"/>
        </w:rPr>
      </w:pPr>
      <w:r>
        <w:rPr>
          <w:rFonts w:asciiTheme="minorEastAsia" w:hAnsiTheme="minorEastAsia" w:eastAsiaTheme="minorEastAsia"/>
          <w:b/>
          <w:lang w:eastAsia="zh-CN"/>
        </w:rPr>
        <w:br w:type="page"/>
      </w:r>
    </w:p>
    <w:p>
      <w:pPr>
        <w:pStyle w:val="5"/>
        <w:ind w:left="445" w:right="423" w:firstLine="480"/>
        <w:jc w:val="center"/>
        <w:rPr>
          <w:rFonts w:asciiTheme="minorEastAsia" w:hAnsiTheme="minorEastAsia" w:eastAsiaTheme="minorEastAsia"/>
          <w:b w:val="0"/>
          <w:lang w:eastAsia="zh-CN"/>
        </w:rPr>
      </w:pPr>
      <w:r>
        <w:rPr>
          <w:rFonts w:asciiTheme="minorEastAsia" w:hAnsiTheme="minorEastAsia" w:eastAsiaTheme="minorEastAsia"/>
          <w:b w:val="0"/>
          <w:lang w:eastAsia="zh-CN"/>
        </w:rPr>
        <w:t>目录</w:t>
      </w:r>
    </w:p>
    <w:p>
      <w:pPr>
        <w:pStyle w:val="17"/>
        <w:adjustRightInd w:val="0"/>
        <w:snapToGrid w:val="0"/>
        <w:spacing w:line="360" w:lineRule="auto"/>
        <w:ind w:firstLine="480" w:firstLineChars="200"/>
        <w:rPr>
          <w:rFonts w:asciiTheme="minorEastAsia" w:hAnsiTheme="minorEastAsia" w:eastAsiaTheme="minorEastAsia"/>
          <w:sz w:val="24"/>
          <w:szCs w:val="24"/>
          <w:lang w:eastAsia="zh-CN"/>
        </w:rPr>
      </w:pPr>
      <w:bookmarkStart w:id="409" w:name="_Hlk69303269"/>
      <w:r>
        <w:rPr>
          <w:rFonts w:asciiTheme="minorEastAsia" w:hAnsiTheme="minorEastAsia" w:eastAsiaTheme="minorEastAsia"/>
          <w:sz w:val="24"/>
          <w:szCs w:val="24"/>
          <w:lang w:eastAsia="zh-CN"/>
        </w:rPr>
        <w:t>一、投标函</w:t>
      </w:r>
    </w:p>
    <w:p>
      <w:pPr>
        <w:pStyle w:val="17"/>
        <w:adjustRightInd w:val="0"/>
        <w:snapToGrid w:val="0"/>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二、法定代表人（单位负责人）身份证明（适用于无委托代理人的情况）</w:t>
      </w:r>
    </w:p>
    <w:p>
      <w:pPr>
        <w:pStyle w:val="17"/>
        <w:adjustRightInd w:val="0"/>
        <w:snapToGrid w:val="0"/>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二、授权委托书（适用于有委托代理人的情况）</w:t>
      </w:r>
    </w:p>
    <w:p>
      <w:pPr>
        <w:pStyle w:val="17"/>
        <w:adjustRightInd w:val="0"/>
        <w:snapToGrid w:val="0"/>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三、联合体协议（本项目不适用）</w:t>
      </w:r>
    </w:p>
    <w:p>
      <w:pPr>
        <w:pStyle w:val="17"/>
        <w:adjustRightInd w:val="0"/>
        <w:snapToGrid w:val="0"/>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四、投标保证金</w:t>
      </w:r>
    </w:p>
    <w:p>
      <w:pPr>
        <w:pStyle w:val="17"/>
        <w:adjustRightInd w:val="0"/>
        <w:snapToGrid w:val="0"/>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五、商务和技术偏差表 </w:t>
      </w:r>
    </w:p>
    <w:p>
      <w:pPr>
        <w:pStyle w:val="17"/>
        <w:adjustRightInd w:val="0"/>
        <w:snapToGrid w:val="0"/>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六、分项报价表</w:t>
      </w:r>
    </w:p>
    <w:p>
      <w:pPr>
        <w:pStyle w:val="17"/>
        <w:adjustRightInd w:val="0"/>
        <w:snapToGrid w:val="0"/>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七、资格审查资料</w:t>
      </w:r>
    </w:p>
    <w:p>
      <w:pPr>
        <w:pStyle w:val="17"/>
        <w:adjustRightInd w:val="0"/>
        <w:snapToGrid w:val="0"/>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八、投标设备技术性能指标的详细描述 </w:t>
      </w:r>
    </w:p>
    <w:p>
      <w:pPr>
        <w:pStyle w:val="17"/>
        <w:adjustRightInd w:val="0"/>
        <w:snapToGrid w:val="0"/>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九、技术支持资料 </w:t>
      </w:r>
    </w:p>
    <w:p>
      <w:pPr>
        <w:pStyle w:val="17"/>
        <w:adjustRightInd w:val="0"/>
        <w:snapToGrid w:val="0"/>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十、技术服务和质保期服务计划 </w:t>
      </w:r>
    </w:p>
    <w:p>
      <w:pPr>
        <w:pStyle w:val="17"/>
        <w:adjustRightInd w:val="0"/>
        <w:snapToGrid w:val="0"/>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十一、其他资料</w:t>
      </w:r>
      <w:bookmarkStart w:id="410" w:name="_bookmark156"/>
      <w:bookmarkEnd w:id="410"/>
    </w:p>
    <w:bookmarkEnd w:id="409"/>
    <w:p>
      <w:pPr>
        <w:rPr>
          <w:rFonts w:cs="Microsoft JhengHei" w:asciiTheme="minorEastAsia" w:hAnsiTheme="minorEastAsia" w:eastAsiaTheme="minorEastAsia"/>
          <w:bCs/>
          <w:sz w:val="32"/>
          <w:szCs w:val="32"/>
          <w:lang w:eastAsia="zh-CN"/>
        </w:rPr>
      </w:pPr>
      <w:r>
        <w:rPr>
          <w:rFonts w:asciiTheme="minorEastAsia" w:hAnsiTheme="minorEastAsia" w:eastAsiaTheme="minorEastAsia"/>
          <w:b/>
          <w:lang w:eastAsia="zh-CN"/>
        </w:rPr>
        <w:br w:type="page"/>
      </w:r>
    </w:p>
    <w:p>
      <w:pPr>
        <w:pStyle w:val="5"/>
        <w:ind w:firstLine="0" w:firstLineChars="0"/>
        <w:jc w:val="center"/>
        <w:rPr>
          <w:lang w:eastAsia="zh-CN"/>
        </w:rPr>
      </w:pPr>
      <w:r>
        <w:rPr>
          <w:lang w:eastAsia="zh-CN"/>
        </w:rPr>
        <w:t>一、投标函</w:t>
      </w:r>
    </w:p>
    <w:p>
      <w:pPr>
        <w:pStyle w:val="17"/>
        <w:tabs>
          <w:tab w:val="left" w:pos="1991"/>
        </w:tabs>
        <w:adjustRightInd w:val="0"/>
        <w:snapToGrid w:val="0"/>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u w:val="single"/>
          <w:lang w:eastAsia="zh-CN"/>
        </w:rPr>
        <w:t xml:space="preserve">         </w:t>
      </w:r>
      <w:r>
        <w:rPr>
          <w:rFonts w:asciiTheme="minorEastAsia" w:hAnsiTheme="minorEastAsia" w:eastAsiaTheme="minorEastAsia"/>
          <w:sz w:val="24"/>
          <w:szCs w:val="24"/>
          <w:lang w:eastAsia="zh-CN"/>
        </w:rPr>
        <w:t>（</w:t>
      </w:r>
      <w:r>
        <w:rPr>
          <w:rFonts w:asciiTheme="minorEastAsia" w:hAnsiTheme="minorEastAsia" w:eastAsiaTheme="minorEastAsia"/>
          <w:spacing w:val="-3"/>
          <w:sz w:val="24"/>
          <w:szCs w:val="24"/>
          <w:lang w:eastAsia="zh-CN"/>
        </w:rPr>
        <w:t>招</w:t>
      </w:r>
      <w:r>
        <w:rPr>
          <w:rFonts w:asciiTheme="minorEastAsia" w:hAnsiTheme="minorEastAsia" w:eastAsiaTheme="minorEastAsia"/>
          <w:sz w:val="24"/>
          <w:szCs w:val="24"/>
          <w:lang w:eastAsia="zh-CN"/>
        </w:rPr>
        <w:t>标人</w:t>
      </w:r>
      <w:r>
        <w:rPr>
          <w:rFonts w:asciiTheme="minorEastAsia" w:hAnsiTheme="minorEastAsia" w:eastAsiaTheme="minorEastAsia"/>
          <w:spacing w:val="-3"/>
          <w:sz w:val="24"/>
          <w:szCs w:val="24"/>
          <w:lang w:eastAsia="zh-CN"/>
        </w:rPr>
        <w:t>名</w:t>
      </w:r>
      <w:r>
        <w:rPr>
          <w:rFonts w:asciiTheme="minorEastAsia" w:hAnsiTheme="minorEastAsia" w:eastAsiaTheme="minorEastAsia"/>
          <w:sz w:val="24"/>
          <w:szCs w:val="24"/>
          <w:lang w:eastAsia="zh-CN"/>
        </w:rPr>
        <w:t>称</w:t>
      </w:r>
      <w:r>
        <w:rPr>
          <w:rFonts w:asciiTheme="minorEastAsia" w:hAnsiTheme="minorEastAsia" w:eastAsiaTheme="minorEastAsia"/>
          <w:spacing w:val="-108"/>
          <w:sz w:val="24"/>
          <w:szCs w:val="24"/>
          <w:lang w:eastAsia="zh-CN"/>
        </w:rPr>
        <w:t>）</w:t>
      </w:r>
      <w:r>
        <w:rPr>
          <w:rFonts w:asciiTheme="minorEastAsia" w:hAnsiTheme="minorEastAsia" w:eastAsiaTheme="minorEastAsia"/>
          <w:sz w:val="24"/>
          <w:szCs w:val="24"/>
          <w:lang w:eastAsia="zh-CN"/>
        </w:rPr>
        <w:t>：</w:t>
      </w:r>
    </w:p>
    <w:p>
      <w:pPr>
        <w:pStyle w:val="17"/>
        <w:tabs>
          <w:tab w:val="left" w:pos="4358"/>
          <w:tab w:val="left" w:pos="6254"/>
        </w:tabs>
        <w:adjustRightInd w:val="0"/>
        <w:snapToGrid w:val="0"/>
        <w:spacing w:line="360" w:lineRule="auto"/>
        <w:ind w:firstLine="464" w:firstLineChars="200"/>
        <w:rPr>
          <w:rFonts w:asciiTheme="minorEastAsia" w:hAnsiTheme="minorEastAsia" w:eastAsiaTheme="minorEastAsia"/>
          <w:sz w:val="24"/>
          <w:szCs w:val="24"/>
          <w:lang w:eastAsia="zh-CN"/>
        </w:rPr>
      </w:pPr>
      <w:r>
        <w:rPr>
          <w:rFonts w:asciiTheme="minorEastAsia" w:hAnsiTheme="minorEastAsia" w:eastAsiaTheme="minorEastAsia"/>
          <w:spacing w:val="-4"/>
          <w:sz w:val="24"/>
          <w:szCs w:val="24"/>
          <w:lang w:eastAsia="zh-CN"/>
        </w:rPr>
        <w:t>1．我方已仔细研究了</w:t>
      </w:r>
      <w:r>
        <w:rPr>
          <w:rFonts w:hint="eastAsia" w:asciiTheme="minorEastAsia" w:hAnsiTheme="minorEastAsia" w:eastAsiaTheme="minorEastAsia"/>
          <w:sz w:val="24"/>
          <w:szCs w:val="24"/>
          <w:u w:val="single"/>
          <w:lang w:eastAsia="zh-CN"/>
        </w:rPr>
        <w:t xml:space="preserve">     </w:t>
      </w:r>
      <w:r>
        <w:rPr>
          <w:rFonts w:asciiTheme="minorEastAsia" w:hAnsiTheme="minorEastAsia" w:eastAsiaTheme="minorEastAsia"/>
          <w:sz w:val="24"/>
          <w:szCs w:val="24"/>
          <w:u w:val="single"/>
          <w:lang w:eastAsia="zh-CN"/>
        </w:rPr>
        <w:t xml:space="preserve">          </w:t>
      </w:r>
      <w:r>
        <w:rPr>
          <w:rFonts w:asciiTheme="minorEastAsia" w:hAnsiTheme="minorEastAsia" w:eastAsiaTheme="minorEastAsia"/>
          <w:spacing w:val="-3"/>
          <w:sz w:val="24"/>
          <w:szCs w:val="24"/>
          <w:u w:val="single"/>
          <w:lang w:eastAsia="zh-CN"/>
        </w:rPr>
        <w:t>（项目名称）</w:t>
      </w:r>
      <w:r>
        <w:rPr>
          <w:rFonts w:asciiTheme="minorEastAsia" w:hAnsiTheme="minorEastAsia" w:eastAsiaTheme="minorEastAsia"/>
          <w:spacing w:val="-3"/>
          <w:sz w:val="24"/>
          <w:szCs w:val="24"/>
          <w:lang w:eastAsia="zh-CN"/>
        </w:rPr>
        <w:t>招标项目招标文件的全部</w:t>
      </w:r>
      <w:r>
        <w:rPr>
          <w:rFonts w:asciiTheme="minorEastAsia" w:hAnsiTheme="minorEastAsia" w:eastAsiaTheme="minorEastAsia"/>
          <w:spacing w:val="-4"/>
          <w:sz w:val="24"/>
          <w:szCs w:val="24"/>
          <w:lang w:eastAsia="zh-CN"/>
        </w:rPr>
        <w:t>内容，愿意以人民币（大写）</w:t>
      </w:r>
      <w:r>
        <w:rPr>
          <w:rFonts w:hint="eastAsia" w:asciiTheme="minorEastAsia" w:hAnsiTheme="minorEastAsia" w:eastAsiaTheme="minorEastAsia"/>
          <w:sz w:val="24"/>
          <w:szCs w:val="24"/>
          <w:u w:val="single"/>
          <w:lang w:eastAsia="zh-CN"/>
        </w:rPr>
        <w:t xml:space="preserve">   </w:t>
      </w:r>
      <w:r>
        <w:rPr>
          <w:rFonts w:asciiTheme="minorEastAsia" w:hAnsiTheme="minorEastAsia" w:eastAsiaTheme="minorEastAsia"/>
          <w:sz w:val="24"/>
          <w:szCs w:val="24"/>
          <w:u w:val="single"/>
          <w:lang w:eastAsia="zh-CN"/>
        </w:rPr>
        <w:t xml:space="preserve">         </w:t>
      </w:r>
      <w:r>
        <w:rPr>
          <w:rFonts w:hint="eastAsia" w:asciiTheme="minorEastAsia" w:hAnsiTheme="minorEastAsia" w:eastAsiaTheme="minorEastAsia"/>
          <w:sz w:val="24"/>
          <w:szCs w:val="24"/>
          <w:u w:val="single"/>
          <w:lang w:eastAsia="zh-CN"/>
        </w:rPr>
        <w:t xml:space="preserve">  </w:t>
      </w:r>
      <w:r>
        <w:rPr>
          <w:rFonts w:asciiTheme="minorEastAsia" w:hAnsiTheme="minorEastAsia" w:eastAsiaTheme="minorEastAsia"/>
          <w:sz w:val="24"/>
          <w:szCs w:val="24"/>
          <w:lang w:eastAsia="zh-CN"/>
        </w:rPr>
        <w:t>（¥</w:t>
      </w:r>
      <w:r>
        <w:rPr>
          <w:rFonts w:hint="eastAsia" w:asciiTheme="minorEastAsia" w:hAnsiTheme="minorEastAsia" w:eastAsiaTheme="minorEastAsia"/>
          <w:sz w:val="24"/>
          <w:szCs w:val="24"/>
          <w:u w:val="single"/>
          <w:lang w:eastAsia="zh-CN"/>
        </w:rPr>
        <w:t xml:space="preserve">  </w:t>
      </w:r>
      <w:r>
        <w:rPr>
          <w:rFonts w:asciiTheme="minorEastAsia" w:hAnsiTheme="minorEastAsia" w:eastAsiaTheme="minorEastAsia"/>
          <w:sz w:val="24"/>
          <w:szCs w:val="24"/>
          <w:u w:val="single"/>
          <w:lang w:eastAsia="zh-CN"/>
        </w:rPr>
        <w:t xml:space="preserve">       </w:t>
      </w:r>
      <w:r>
        <w:rPr>
          <w:rFonts w:hint="eastAsia" w:asciiTheme="minorEastAsia" w:hAnsiTheme="minorEastAsia" w:eastAsiaTheme="minorEastAsia"/>
          <w:sz w:val="24"/>
          <w:szCs w:val="24"/>
          <w:u w:val="single"/>
          <w:lang w:eastAsia="zh-CN"/>
        </w:rPr>
        <w:t xml:space="preserve">   </w:t>
      </w:r>
      <w:r>
        <w:rPr>
          <w:rFonts w:asciiTheme="minorEastAsia" w:hAnsiTheme="minorEastAsia" w:eastAsiaTheme="minorEastAsia"/>
          <w:spacing w:val="-5"/>
          <w:sz w:val="24"/>
          <w:szCs w:val="24"/>
          <w:lang w:eastAsia="zh-CN"/>
        </w:rPr>
        <w:t>）的投标总报价</w:t>
      </w:r>
      <w:r>
        <w:rPr>
          <w:rFonts w:hint="eastAsia" w:asciiTheme="minorEastAsia" w:hAnsiTheme="minorEastAsia" w:eastAsiaTheme="minorEastAsia"/>
          <w:spacing w:val="-5"/>
          <w:sz w:val="24"/>
          <w:szCs w:val="24"/>
          <w:lang w:eastAsia="zh-CN"/>
        </w:rPr>
        <w:t>（含税），</w:t>
      </w:r>
      <w:r>
        <w:rPr>
          <w:rFonts w:asciiTheme="minorEastAsia" w:hAnsiTheme="minorEastAsia" w:eastAsiaTheme="minorEastAsia"/>
          <w:spacing w:val="-5"/>
          <w:sz w:val="24"/>
          <w:szCs w:val="24"/>
          <w:lang w:eastAsia="zh-CN"/>
        </w:rPr>
        <w:t>其中</w:t>
      </w:r>
      <w:r>
        <w:rPr>
          <w:rFonts w:hint="eastAsia" w:asciiTheme="minorEastAsia" w:hAnsiTheme="minorEastAsia" w:eastAsiaTheme="minorEastAsia"/>
          <w:sz w:val="24"/>
          <w:szCs w:val="24"/>
          <w:lang w:eastAsia="zh-CN"/>
        </w:rPr>
        <w:t>交货期为</w:t>
      </w:r>
      <w:r>
        <w:rPr>
          <w:rFonts w:hint="eastAsia" w:asciiTheme="minorEastAsia" w:hAnsiTheme="minorEastAsia" w:eastAsiaTheme="minorEastAsia"/>
          <w:sz w:val="24"/>
          <w:szCs w:val="24"/>
          <w:u w:val="single"/>
          <w:lang w:eastAsia="zh-CN"/>
        </w:rPr>
        <w:t xml:space="preserve">   </w:t>
      </w:r>
      <w:r>
        <w:rPr>
          <w:rFonts w:asciiTheme="minorEastAsia" w:hAnsiTheme="minorEastAsia" w:eastAsiaTheme="minorEastAsia"/>
          <w:sz w:val="24"/>
          <w:szCs w:val="24"/>
          <w:u w:val="single"/>
          <w:lang w:eastAsia="zh-CN"/>
        </w:rPr>
        <w:t xml:space="preserve">                   </w:t>
      </w:r>
      <w:r>
        <w:rPr>
          <w:rFonts w:hint="eastAsia" w:asciiTheme="minorEastAsia" w:hAnsiTheme="minorEastAsia" w:eastAsiaTheme="minorEastAsia"/>
          <w:sz w:val="24"/>
          <w:szCs w:val="24"/>
          <w:u w:val="single"/>
          <w:lang w:eastAsia="zh-CN"/>
        </w:rPr>
        <w:t xml:space="preserve">  </w:t>
      </w:r>
      <w:r>
        <w:rPr>
          <w:rFonts w:hint="eastAsia" w:asciiTheme="minorEastAsia" w:hAnsiTheme="minorEastAsia" w:eastAsiaTheme="minorEastAsia"/>
          <w:sz w:val="24"/>
          <w:szCs w:val="24"/>
          <w:lang w:eastAsia="zh-CN"/>
        </w:rPr>
        <w:t>，交货地点为</w:t>
      </w:r>
      <w:r>
        <w:rPr>
          <w:rFonts w:hint="eastAsia" w:asciiTheme="minorEastAsia" w:hAnsiTheme="minorEastAsia" w:eastAsiaTheme="minorEastAsia"/>
          <w:sz w:val="24"/>
          <w:szCs w:val="24"/>
          <w:u w:val="single"/>
          <w:lang w:eastAsia="zh-CN"/>
        </w:rPr>
        <w:t xml:space="preserve">                    </w:t>
      </w:r>
      <w:r>
        <w:rPr>
          <w:rFonts w:hint="eastAsia" w:asciiTheme="minorEastAsia" w:hAnsiTheme="minorEastAsia" w:eastAsiaTheme="minorEastAsia"/>
          <w:spacing w:val="-36"/>
          <w:sz w:val="24"/>
          <w:szCs w:val="24"/>
          <w:lang w:eastAsia="zh-CN"/>
        </w:rPr>
        <w:t>，</w:t>
      </w:r>
      <w:r>
        <w:rPr>
          <w:rFonts w:asciiTheme="minorEastAsia" w:hAnsiTheme="minorEastAsia" w:eastAsiaTheme="minorEastAsia"/>
          <w:spacing w:val="-3"/>
          <w:sz w:val="24"/>
          <w:szCs w:val="24"/>
          <w:lang w:eastAsia="zh-CN"/>
        </w:rPr>
        <w:t>提</w:t>
      </w:r>
      <w:r>
        <w:rPr>
          <w:rFonts w:asciiTheme="minorEastAsia" w:hAnsiTheme="minorEastAsia" w:eastAsiaTheme="minorEastAsia"/>
          <w:sz w:val="24"/>
          <w:szCs w:val="24"/>
          <w:lang w:eastAsia="zh-CN"/>
        </w:rPr>
        <w:t>供设备及</w:t>
      </w:r>
      <w:r>
        <w:rPr>
          <w:rFonts w:asciiTheme="minorEastAsia" w:hAnsiTheme="minorEastAsia" w:eastAsiaTheme="minorEastAsia"/>
          <w:spacing w:val="-3"/>
          <w:sz w:val="24"/>
          <w:szCs w:val="24"/>
          <w:lang w:eastAsia="zh-CN"/>
        </w:rPr>
        <w:t>相</w:t>
      </w:r>
      <w:r>
        <w:rPr>
          <w:rFonts w:asciiTheme="minorEastAsia" w:hAnsiTheme="minorEastAsia" w:eastAsiaTheme="minorEastAsia"/>
          <w:sz w:val="24"/>
          <w:szCs w:val="24"/>
          <w:lang w:eastAsia="zh-CN"/>
        </w:rPr>
        <w:t>关</w:t>
      </w:r>
      <w:r>
        <w:rPr>
          <w:rFonts w:asciiTheme="minorEastAsia" w:hAnsiTheme="minorEastAsia" w:eastAsiaTheme="minorEastAsia"/>
          <w:spacing w:val="-3"/>
          <w:sz w:val="24"/>
          <w:szCs w:val="24"/>
          <w:lang w:eastAsia="zh-CN"/>
        </w:rPr>
        <w:t>服</w:t>
      </w:r>
      <w:r>
        <w:rPr>
          <w:rFonts w:asciiTheme="minorEastAsia" w:hAnsiTheme="minorEastAsia" w:eastAsiaTheme="minorEastAsia"/>
          <w:sz w:val="24"/>
          <w:szCs w:val="24"/>
          <w:lang w:eastAsia="zh-CN"/>
        </w:rPr>
        <w:t>务</w:t>
      </w:r>
      <w:r>
        <w:rPr>
          <w:rFonts w:asciiTheme="minorEastAsia" w:hAnsiTheme="minorEastAsia" w:eastAsiaTheme="minorEastAsia"/>
          <w:spacing w:val="-5"/>
          <w:sz w:val="24"/>
          <w:szCs w:val="24"/>
          <w:lang w:eastAsia="zh-CN"/>
        </w:rPr>
        <w:t>，</w:t>
      </w:r>
      <w:r>
        <w:rPr>
          <w:rFonts w:asciiTheme="minorEastAsia" w:hAnsiTheme="minorEastAsia" w:eastAsiaTheme="minorEastAsia"/>
          <w:sz w:val="24"/>
          <w:szCs w:val="24"/>
          <w:lang w:eastAsia="zh-CN"/>
        </w:rPr>
        <w:t>并按</w:t>
      </w:r>
      <w:r>
        <w:rPr>
          <w:rFonts w:asciiTheme="minorEastAsia" w:hAnsiTheme="minorEastAsia" w:eastAsiaTheme="minorEastAsia"/>
          <w:spacing w:val="-3"/>
          <w:sz w:val="24"/>
          <w:szCs w:val="24"/>
          <w:lang w:eastAsia="zh-CN"/>
        </w:rPr>
        <w:t>合</w:t>
      </w:r>
      <w:r>
        <w:rPr>
          <w:rFonts w:asciiTheme="minorEastAsia" w:hAnsiTheme="minorEastAsia" w:eastAsiaTheme="minorEastAsia"/>
          <w:sz w:val="24"/>
          <w:szCs w:val="24"/>
          <w:lang w:eastAsia="zh-CN"/>
        </w:rPr>
        <w:t>同</w:t>
      </w:r>
      <w:r>
        <w:rPr>
          <w:rFonts w:asciiTheme="minorEastAsia" w:hAnsiTheme="minorEastAsia" w:eastAsiaTheme="minorEastAsia"/>
          <w:spacing w:val="-3"/>
          <w:sz w:val="24"/>
          <w:szCs w:val="24"/>
          <w:lang w:eastAsia="zh-CN"/>
        </w:rPr>
        <w:t>约</w:t>
      </w:r>
      <w:r>
        <w:rPr>
          <w:rFonts w:asciiTheme="minorEastAsia" w:hAnsiTheme="minorEastAsia" w:eastAsiaTheme="minorEastAsia"/>
          <w:sz w:val="24"/>
          <w:szCs w:val="24"/>
          <w:lang w:eastAsia="zh-CN"/>
        </w:rPr>
        <w:t>定履行义务。</w:t>
      </w:r>
    </w:p>
    <w:p>
      <w:pPr>
        <w:pStyle w:val="17"/>
        <w:adjustRightInd w:val="0"/>
        <w:snapToGrid w:val="0"/>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2. 我方的投标文件包括下列内容：</w:t>
      </w:r>
    </w:p>
    <w:p>
      <w:pPr>
        <w:pStyle w:val="17"/>
        <w:adjustRightInd w:val="0"/>
        <w:snapToGrid w:val="0"/>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（1）投标函</w:t>
      </w:r>
    </w:p>
    <w:p>
      <w:pPr>
        <w:pStyle w:val="17"/>
        <w:adjustRightInd w:val="0"/>
        <w:snapToGrid w:val="0"/>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（2）法定代表人（单位负责人）身份证明（适用于无委托代理人的情况）</w:t>
      </w:r>
    </w:p>
    <w:p>
      <w:pPr>
        <w:pStyle w:val="17"/>
        <w:adjustRightInd w:val="0"/>
        <w:snapToGrid w:val="0"/>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（3）授权委托书（适用于有委托代理人的情况）</w:t>
      </w:r>
    </w:p>
    <w:p>
      <w:pPr>
        <w:pStyle w:val="17"/>
        <w:adjustRightInd w:val="0"/>
        <w:snapToGrid w:val="0"/>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（4）投标保证金</w:t>
      </w:r>
    </w:p>
    <w:p>
      <w:pPr>
        <w:pStyle w:val="17"/>
        <w:adjustRightInd w:val="0"/>
        <w:snapToGrid w:val="0"/>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（5）商务和技术偏差表 </w:t>
      </w:r>
    </w:p>
    <w:p>
      <w:pPr>
        <w:pStyle w:val="17"/>
        <w:adjustRightInd w:val="0"/>
        <w:snapToGrid w:val="0"/>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（6）分项报价表</w:t>
      </w:r>
    </w:p>
    <w:p>
      <w:pPr>
        <w:pStyle w:val="17"/>
        <w:adjustRightInd w:val="0"/>
        <w:snapToGrid w:val="0"/>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（7）资格审查资料</w:t>
      </w:r>
    </w:p>
    <w:p>
      <w:pPr>
        <w:pStyle w:val="17"/>
        <w:adjustRightInd w:val="0"/>
        <w:snapToGrid w:val="0"/>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（8）投标设备技术性能指标的详细描述 </w:t>
      </w:r>
    </w:p>
    <w:p>
      <w:pPr>
        <w:pStyle w:val="17"/>
        <w:adjustRightInd w:val="0"/>
        <w:snapToGrid w:val="0"/>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（9）技术支持资料 </w:t>
      </w:r>
    </w:p>
    <w:p>
      <w:pPr>
        <w:pStyle w:val="17"/>
        <w:adjustRightInd w:val="0"/>
        <w:snapToGrid w:val="0"/>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（10）技术服务和质保期服务计划 </w:t>
      </w:r>
    </w:p>
    <w:p>
      <w:pPr>
        <w:pStyle w:val="17"/>
        <w:adjustRightInd w:val="0"/>
        <w:snapToGrid w:val="0"/>
        <w:spacing w:line="360" w:lineRule="auto"/>
        <w:ind w:firstLine="552" w:firstLineChars="200"/>
        <w:rPr>
          <w:rFonts w:asciiTheme="minorEastAsia" w:hAnsiTheme="minorEastAsia" w:eastAsiaTheme="minorEastAsia"/>
          <w:i/>
          <w:sz w:val="24"/>
          <w:szCs w:val="24"/>
          <w:lang w:eastAsia="zh-CN"/>
        </w:rPr>
      </w:pPr>
      <w:r>
        <w:rPr>
          <w:rFonts w:asciiTheme="minorEastAsia" w:hAnsiTheme="minorEastAsia" w:eastAsiaTheme="minorEastAsia"/>
          <w:i/>
          <w:w w:val="115"/>
          <w:sz w:val="24"/>
          <w:szCs w:val="24"/>
          <w:lang w:eastAsia="zh-CN"/>
        </w:rPr>
        <w:t>……</w:t>
      </w:r>
    </w:p>
    <w:p>
      <w:pPr>
        <w:pStyle w:val="17"/>
        <w:adjustRightInd w:val="0"/>
        <w:snapToGrid w:val="0"/>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3．我方承诺除商务和技术偏差表列出的偏差外，我方响应招标文件的全部要求。</w:t>
      </w:r>
    </w:p>
    <w:p>
      <w:pPr>
        <w:pStyle w:val="17"/>
        <w:adjustRightInd w:val="0"/>
        <w:snapToGrid w:val="0"/>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4．我方承诺在招标文件规定的投标有效期内不撤销投标文件。</w:t>
      </w:r>
    </w:p>
    <w:p>
      <w:pPr>
        <w:pStyle w:val="17"/>
        <w:adjustRightInd w:val="0"/>
        <w:snapToGrid w:val="0"/>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5．如我方中标，我方承诺：</w:t>
      </w:r>
    </w:p>
    <w:p>
      <w:pPr>
        <w:pStyle w:val="17"/>
        <w:adjustRightInd w:val="0"/>
        <w:snapToGrid w:val="0"/>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（1）在收到中标通知书后，在中标通知书规定的期限内与你方签订合同；</w:t>
      </w:r>
    </w:p>
    <w:p>
      <w:pPr>
        <w:pStyle w:val="17"/>
        <w:adjustRightInd w:val="0"/>
        <w:snapToGrid w:val="0"/>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（2）在签订合同时不向你方提出附加条件；</w:t>
      </w:r>
    </w:p>
    <w:p>
      <w:pPr>
        <w:pStyle w:val="17"/>
        <w:adjustRightInd w:val="0"/>
        <w:snapToGrid w:val="0"/>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（3）按照招标文件要求提交履约保证金；</w:t>
      </w:r>
    </w:p>
    <w:p>
      <w:pPr>
        <w:pStyle w:val="17"/>
        <w:adjustRightInd w:val="0"/>
        <w:snapToGrid w:val="0"/>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（4）在合同约定的期限内完成合同规定的全部义务。</w:t>
      </w:r>
    </w:p>
    <w:p>
      <w:pPr>
        <w:pStyle w:val="17"/>
        <w:adjustRightInd w:val="0"/>
        <w:snapToGrid w:val="0"/>
        <w:spacing w:line="360" w:lineRule="auto"/>
        <w:ind w:firstLine="464" w:firstLineChars="200"/>
        <w:rPr>
          <w:rFonts w:asciiTheme="minorEastAsia" w:hAnsiTheme="minorEastAsia" w:eastAsiaTheme="minorEastAsia"/>
          <w:sz w:val="24"/>
          <w:szCs w:val="24"/>
          <w:lang w:eastAsia="zh-CN"/>
        </w:rPr>
      </w:pPr>
      <w:r>
        <w:rPr>
          <w:rFonts w:asciiTheme="minorEastAsia" w:hAnsiTheme="minorEastAsia" w:eastAsiaTheme="minorEastAsia"/>
          <w:spacing w:val="-4"/>
          <w:sz w:val="24"/>
          <w:szCs w:val="24"/>
          <w:lang w:eastAsia="zh-CN"/>
        </w:rPr>
        <w:t xml:space="preserve">6．我方在此声明，所递交的投标文件及有关资料内容完整、真实和准确，且不存在第二章 </w:t>
      </w:r>
      <w:r>
        <w:rPr>
          <w:rFonts w:asciiTheme="minorEastAsia" w:hAnsiTheme="minorEastAsia" w:eastAsiaTheme="minorEastAsia"/>
          <w:i/>
          <w:sz w:val="24"/>
          <w:szCs w:val="24"/>
          <w:lang w:eastAsia="zh-CN"/>
        </w:rPr>
        <w:t>“</w:t>
      </w:r>
      <w:r>
        <w:rPr>
          <w:rFonts w:asciiTheme="minorEastAsia" w:hAnsiTheme="minorEastAsia" w:eastAsiaTheme="minorEastAsia"/>
          <w:sz w:val="24"/>
          <w:szCs w:val="24"/>
          <w:lang w:eastAsia="zh-CN"/>
        </w:rPr>
        <w:t>投标人须知</w:t>
      </w:r>
      <w:r>
        <w:rPr>
          <w:rFonts w:asciiTheme="minorEastAsia" w:hAnsiTheme="minorEastAsia" w:eastAsiaTheme="minorEastAsia"/>
          <w:i/>
          <w:sz w:val="24"/>
          <w:szCs w:val="24"/>
          <w:lang w:eastAsia="zh-CN"/>
        </w:rPr>
        <w:t>”</w:t>
      </w:r>
      <w:r>
        <w:rPr>
          <w:rFonts w:asciiTheme="minorEastAsia" w:hAnsiTheme="minorEastAsia" w:eastAsiaTheme="minorEastAsia"/>
          <w:sz w:val="24"/>
          <w:szCs w:val="24"/>
          <w:lang w:eastAsia="zh-CN"/>
        </w:rPr>
        <w:t>第</w:t>
      </w:r>
      <w:r>
        <w:rPr>
          <w:rFonts w:asciiTheme="minorEastAsia" w:hAnsiTheme="minorEastAsia" w:eastAsiaTheme="minorEastAsia"/>
          <w:spacing w:val="-78"/>
          <w:sz w:val="24"/>
          <w:szCs w:val="24"/>
          <w:lang w:eastAsia="zh-CN"/>
        </w:rPr>
        <w:t xml:space="preserve"> </w:t>
      </w:r>
      <w:r>
        <w:rPr>
          <w:rFonts w:asciiTheme="minorEastAsia" w:hAnsiTheme="minorEastAsia" w:eastAsiaTheme="minorEastAsia"/>
          <w:sz w:val="24"/>
          <w:szCs w:val="24"/>
          <w:lang w:eastAsia="zh-CN"/>
        </w:rPr>
        <w:t>1.4.3 项规定的任何一种情形。</w:t>
      </w:r>
    </w:p>
    <w:p>
      <w:pPr>
        <w:pStyle w:val="17"/>
        <w:tabs>
          <w:tab w:val="left" w:pos="3880"/>
        </w:tabs>
        <w:adjustRightInd w:val="0"/>
        <w:snapToGrid w:val="0"/>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7．</w:t>
      </w:r>
      <w:r>
        <w:rPr>
          <w:rFonts w:hint="eastAsia" w:asciiTheme="minorEastAsia" w:hAnsiTheme="minorEastAsia" w:eastAsiaTheme="minorEastAsia"/>
          <w:sz w:val="24"/>
          <w:szCs w:val="24"/>
          <w:u w:val="single"/>
          <w:lang w:eastAsia="zh-CN"/>
        </w:rPr>
        <w:t xml:space="preserve">           </w:t>
      </w:r>
      <w:r>
        <w:rPr>
          <w:rFonts w:asciiTheme="minorEastAsia" w:hAnsiTheme="minorEastAsia" w:eastAsiaTheme="minorEastAsia"/>
          <w:sz w:val="24"/>
          <w:szCs w:val="24"/>
          <w:lang w:eastAsia="zh-CN"/>
        </w:rPr>
        <w:t>（其</w:t>
      </w:r>
      <w:r>
        <w:rPr>
          <w:rFonts w:asciiTheme="minorEastAsia" w:hAnsiTheme="minorEastAsia" w:eastAsiaTheme="minorEastAsia"/>
          <w:spacing w:val="-3"/>
          <w:sz w:val="24"/>
          <w:szCs w:val="24"/>
          <w:lang w:eastAsia="zh-CN"/>
        </w:rPr>
        <w:t>他</w:t>
      </w:r>
      <w:r>
        <w:rPr>
          <w:rFonts w:asciiTheme="minorEastAsia" w:hAnsiTheme="minorEastAsia" w:eastAsiaTheme="minorEastAsia"/>
          <w:sz w:val="24"/>
          <w:szCs w:val="24"/>
          <w:lang w:eastAsia="zh-CN"/>
        </w:rPr>
        <w:t>补</w:t>
      </w:r>
      <w:r>
        <w:rPr>
          <w:rFonts w:asciiTheme="minorEastAsia" w:hAnsiTheme="minorEastAsia" w:eastAsiaTheme="minorEastAsia"/>
          <w:spacing w:val="-3"/>
          <w:sz w:val="24"/>
          <w:szCs w:val="24"/>
          <w:lang w:eastAsia="zh-CN"/>
        </w:rPr>
        <w:t>充</w:t>
      </w:r>
      <w:r>
        <w:rPr>
          <w:rFonts w:asciiTheme="minorEastAsia" w:hAnsiTheme="minorEastAsia" w:eastAsiaTheme="minorEastAsia"/>
          <w:sz w:val="24"/>
          <w:szCs w:val="24"/>
          <w:lang w:eastAsia="zh-CN"/>
        </w:rPr>
        <w:t>说</w:t>
      </w:r>
      <w:r>
        <w:rPr>
          <w:rFonts w:asciiTheme="minorEastAsia" w:hAnsiTheme="minorEastAsia" w:eastAsiaTheme="minorEastAsia"/>
          <w:spacing w:val="-3"/>
          <w:sz w:val="24"/>
          <w:szCs w:val="24"/>
          <w:lang w:eastAsia="zh-CN"/>
        </w:rPr>
        <w:t>明</w:t>
      </w:r>
      <w:r>
        <w:rPr>
          <w:rFonts w:asciiTheme="minorEastAsia" w:hAnsiTheme="minorEastAsia" w:eastAsiaTheme="minorEastAsia"/>
          <w:spacing w:val="-106"/>
          <w:sz w:val="24"/>
          <w:szCs w:val="24"/>
          <w:lang w:eastAsia="zh-CN"/>
        </w:rPr>
        <w:t>）</w:t>
      </w:r>
      <w:r>
        <w:rPr>
          <w:rFonts w:asciiTheme="minorEastAsia" w:hAnsiTheme="minorEastAsia" w:eastAsiaTheme="minorEastAsia"/>
          <w:sz w:val="24"/>
          <w:szCs w:val="24"/>
          <w:lang w:eastAsia="zh-CN"/>
        </w:rPr>
        <w:t>。</w:t>
      </w:r>
    </w:p>
    <w:p>
      <w:pPr>
        <w:pStyle w:val="17"/>
        <w:adjustRightInd w:val="0"/>
        <w:snapToGrid w:val="0"/>
        <w:spacing w:line="360" w:lineRule="auto"/>
        <w:ind w:firstLine="480" w:firstLineChars="200"/>
        <w:rPr>
          <w:rFonts w:asciiTheme="minorEastAsia" w:hAnsiTheme="minorEastAsia" w:eastAsiaTheme="minorEastAsia"/>
          <w:sz w:val="24"/>
          <w:szCs w:val="24"/>
          <w:lang w:eastAsia="zh-CN"/>
        </w:rPr>
      </w:pPr>
    </w:p>
    <w:p>
      <w:pPr>
        <w:pStyle w:val="17"/>
        <w:tabs>
          <w:tab w:val="left" w:pos="7221"/>
        </w:tabs>
        <w:adjustRightInd w:val="0"/>
        <w:snapToGrid w:val="0"/>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投 标</w:t>
      </w:r>
      <w:r>
        <w:rPr>
          <w:rFonts w:asciiTheme="minorEastAsia" w:hAnsiTheme="minorEastAsia" w:eastAsiaTheme="minorEastAsia"/>
          <w:spacing w:val="-2"/>
          <w:sz w:val="24"/>
          <w:szCs w:val="24"/>
          <w:lang w:eastAsia="zh-CN"/>
        </w:rPr>
        <w:t xml:space="preserve"> </w:t>
      </w:r>
      <w:r>
        <w:rPr>
          <w:rFonts w:asciiTheme="minorEastAsia" w:hAnsiTheme="minorEastAsia" w:eastAsiaTheme="minorEastAsia"/>
          <w:sz w:val="24"/>
          <w:szCs w:val="24"/>
          <w:lang w:eastAsia="zh-CN"/>
        </w:rPr>
        <w:t>人：</w:t>
      </w:r>
      <w:r>
        <w:rPr>
          <w:rFonts w:hint="eastAsia" w:asciiTheme="minorEastAsia" w:hAnsiTheme="minorEastAsia" w:eastAsiaTheme="minorEastAsia"/>
          <w:sz w:val="24"/>
          <w:szCs w:val="24"/>
          <w:u w:val="single"/>
          <w:lang w:eastAsia="zh-CN"/>
        </w:rPr>
        <w:t xml:space="preserve">             </w:t>
      </w:r>
      <w:r>
        <w:rPr>
          <w:rFonts w:asciiTheme="minorEastAsia" w:hAnsiTheme="minorEastAsia" w:eastAsiaTheme="minorEastAsia"/>
          <w:sz w:val="24"/>
          <w:szCs w:val="24"/>
          <w:lang w:eastAsia="zh-CN"/>
        </w:rPr>
        <w:t>（盖单位章）</w:t>
      </w:r>
    </w:p>
    <w:p>
      <w:pPr>
        <w:pStyle w:val="17"/>
        <w:tabs>
          <w:tab w:val="left" w:pos="7641"/>
        </w:tabs>
        <w:adjustRightInd w:val="0"/>
        <w:snapToGrid w:val="0"/>
        <w:spacing w:line="360" w:lineRule="auto"/>
        <w:ind w:firstLine="480" w:firstLineChars="200"/>
        <w:rPr>
          <w:rFonts w:asciiTheme="minorEastAsia" w:hAnsiTheme="minorEastAsia" w:eastAsiaTheme="minorEastAsia"/>
          <w:sz w:val="24"/>
          <w:szCs w:val="24"/>
          <w:lang w:eastAsia="zh-CN"/>
        </w:rPr>
      </w:pPr>
      <w:bookmarkStart w:id="411" w:name="_Hlk2670178"/>
      <w:r>
        <w:rPr>
          <w:rFonts w:asciiTheme="minorEastAsia" w:hAnsiTheme="minorEastAsia" w:eastAsiaTheme="minorEastAsia"/>
          <w:sz w:val="24"/>
          <w:szCs w:val="24"/>
          <w:lang w:eastAsia="zh-CN"/>
        </w:rPr>
        <w:t>法定代表人（单位负责人）或其委托代理人</w:t>
      </w:r>
      <w:r>
        <w:rPr>
          <w:rFonts w:hint="eastAsia" w:asciiTheme="minorEastAsia" w:hAnsiTheme="minorEastAsia" w:eastAsiaTheme="minorEastAsia"/>
          <w:sz w:val="24"/>
          <w:szCs w:val="24"/>
          <w:u w:val="single"/>
          <w:lang w:eastAsia="zh-CN"/>
        </w:rPr>
        <w:t xml:space="preserve">：   </w:t>
      </w:r>
      <w:r>
        <w:rPr>
          <w:rFonts w:asciiTheme="minorEastAsia" w:hAnsiTheme="minorEastAsia" w:eastAsiaTheme="minorEastAsia"/>
          <w:sz w:val="24"/>
          <w:szCs w:val="24"/>
          <w:u w:val="single"/>
          <w:lang w:eastAsia="zh-CN"/>
        </w:rPr>
        <w:t xml:space="preserve">     </w:t>
      </w:r>
      <w:r>
        <w:rPr>
          <w:rFonts w:hint="eastAsia" w:asciiTheme="minorEastAsia" w:hAnsiTheme="minorEastAsia" w:eastAsiaTheme="minorEastAsia"/>
          <w:sz w:val="24"/>
          <w:szCs w:val="24"/>
          <w:u w:val="single"/>
          <w:lang w:eastAsia="zh-CN"/>
        </w:rPr>
        <w:t xml:space="preserve">   </w:t>
      </w:r>
      <w:r>
        <w:rPr>
          <w:rFonts w:asciiTheme="minorEastAsia" w:hAnsiTheme="minorEastAsia" w:eastAsiaTheme="minorEastAsia"/>
          <w:sz w:val="24"/>
          <w:szCs w:val="24"/>
          <w:u w:val="single"/>
          <w:lang w:eastAsia="zh-CN"/>
        </w:rPr>
        <w:t>（</w:t>
      </w:r>
      <w:r>
        <w:rPr>
          <w:rFonts w:asciiTheme="minorEastAsia" w:hAnsiTheme="minorEastAsia" w:eastAsiaTheme="minorEastAsia"/>
          <w:sz w:val="24"/>
          <w:szCs w:val="24"/>
          <w:lang w:eastAsia="zh-CN"/>
        </w:rPr>
        <w:t>签字）</w:t>
      </w:r>
    </w:p>
    <w:bookmarkEnd w:id="411"/>
    <w:p>
      <w:pPr>
        <w:pStyle w:val="17"/>
        <w:tabs>
          <w:tab w:val="left" w:pos="3232"/>
          <w:tab w:val="left" w:pos="8529"/>
        </w:tabs>
        <w:adjustRightInd w:val="0"/>
        <w:snapToGrid w:val="0"/>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地址：</w:t>
      </w:r>
      <w:r>
        <w:rPr>
          <w:rFonts w:hint="eastAsia" w:asciiTheme="minorEastAsia" w:hAnsiTheme="minorEastAsia" w:eastAsiaTheme="minorEastAsia"/>
          <w:sz w:val="24"/>
          <w:szCs w:val="24"/>
          <w:u w:val="single"/>
          <w:lang w:eastAsia="zh-CN"/>
        </w:rPr>
        <w:t xml:space="preserve">                 </w:t>
      </w:r>
    </w:p>
    <w:p>
      <w:pPr>
        <w:pStyle w:val="17"/>
        <w:tabs>
          <w:tab w:val="left" w:pos="3232"/>
          <w:tab w:val="left" w:pos="8529"/>
        </w:tabs>
        <w:adjustRightInd w:val="0"/>
        <w:snapToGrid w:val="0"/>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网址：</w:t>
      </w:r>
      <w:r>
        <w:rPr>
          <w:rFonts w:hint="eastAsia" w:asciiTheme="minorEastAsia" w:hAnsiTheme="minorEastAsia" w:eastAsiaTheme="minorEastAsia"/>
          <w:sz w:val="24"/>
          <w:szCs w:val="24"/>
          <w:u w:val="single"/>
          <w:lang w:eastAsia="zh-CN"/>
        </w:rPr>
        <w:t xml:space="preserve">                 </w:t>
      </w:r>
    </w:p>
    <w:p>
      <w:pPr>
        <w:pStyle w:val="17"/>
        <w:tabs>
          <w:tab w:val="left" w:pos="3232"/>
          <w:tab w:val="left" w:pos="8529"/>
        </w:tabs>
        <w:adjustRightInd w:val="0"/>
        <w:snapToGrid w:val="0"/>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电话：</w:t>
      </w:r>
      <w:r>
        <w:rPr>
          <w:rFonts w:hint="eastAsia" w:asciiTheme="minorEastAsia" w:hAnsiTheme="minorEastAsia" w:eastAsiaTheme="minorEastAsia"/>
          <w:sz w:val="24"/>
          <w:szCs w:val="24"/>
          <w:u w:val="single"/>
          <w:lang w:eastAsia="zh-CN"/>
        </w:rPr>
        <w:t xml:space="preserve">                 </w:t>
      </w:r>
    </w:p>
    <w:p>
      <w:pPr>
        <w:pStyle w:val="17"/>
        <w:tabs>
          <w:tab w:val="left" w:pos="3232"/>
          <w:tab w:val="left" w:pos="8529"/>
        </w:tabs>
        <w:adjustRightInd w:val="0"/>
        <w:snapToGrid w:val="0"/>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传真：</w:t>
      </w:r>
      <w:r>
        <w:rPr>
          <w:rFonts w:hint="eastAsia" w:asciiTheme="minorEastAsia" w:hAnsiTheme="minorEastAsia" w:eastAsiaTheme="minorEastAsia"/>
          <w:sz w:val="24"/>
          <w:szCs w:val="24"/>
          <w:u w:val="single"/>
          <w:lang w:eastAsia="zh-CN"/>
        </w:rPr>
        <w:t xml:space="preserve">                 </w:t>
      </w:r>
    </w:p>
    <w:p>
      <w:pPr>
        <w:pStyle w:val="17"/>
        <w:tabs>
          <w:tab w:val="left" w:pos="8529"/>
        </w:tabs>
        <w:adjustRightInd w:val="0"/>
        <w:snapToGrid w:val="0"/>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邮政编码：</w:t>
      </w:r>
      <w:r>
        <w:rPr>
          <w:rFonts w:hint="eastAsia" w:asciiTheme="minorEastAsia" w:hAnsiTheme="minorEastAsia" w:eastAsiaTheme="minorEastAsia"/>
          <w:sz w:val="24"/>
          <w:szCs w:val="24"/>
          <w:u w:val="single"/>
          <w:lang w:eastAsia="zh-CN"/>
        </w:rPr>
        <w:t xml:space="preserve">             </w:t>
      </w:r>
    </w:p>
    <w:p>
      <w:pPr>
        <w:pStyle w:val="17"/>
        <w:tabs>
          <w:tab w:val="left" w:pos="631"/>
          <w:tab w:val="left" w:pos="1471"/>
          <w:tab w:val="left" w:pos="2311"/>
        </w:tabs>
        <w:adjustRightInd w:val="0"/>
        <w:snapToGrid w:val="0"/>
        <w:spacing w:line="360" w:lineRule="auto"/>
        <w:ind w:firstLine="480" w:firstLineChars="200"/>
        <w:jc w:val="right"/>
        <w:rPr>
          <w:rFonts w:asciiTheme="minorEastAsia" w:hAnsiTheme="minorEastAsia" w:eastAsiaTheme="minorEastAsia"/>
          <w:sz w:val="24"/>
          <w:szCs w:val="24"/>
          <w:lang w:eastAsia="zh-CN"/>
        </w:rPr>
      </w:pPr>
      <w:r>
        <w:rPr>
          <w:rFonts w:hint="eastAsia" w:asciiTheme="minorEastAsia" w:hAnsiTheme="minorEastAsia" w:eastAsiaTheme="minorEastAsia"/>
          <w:sz w:val="24"/>
          <w:szCs w:val="24"/>
          <w:u w:val="single"/>
          <w:lang w:eastAsia="zh-CN"/>
        </w:rPr>
        <w:t xml:space="preserve">     </w:t>
      </w:r>
      <w:r>
        <w:rPr>
          <w:rFonts w:asciiTheme="minorEastAsia" w:hAnsiTheme="minorEastAsia" w:eastAsiaTheme="minorEastAsia"/>
          <w:sz w:val="24"/>
          <w:szCs w:val="24"/>
          <w:lang w:eastAsia="zh-CN"/>
        </w:rPr>
        <w:t>年</w:t>
      </w:r>
      <w:r>
        <w:rPr>
          <w:rFonts w:hint="eastAsia" w:asciiTheme="minorEastAsia" w:hAnsiTheme="minorEastAsia" w:eastAsiaTheme="minorEastAsia"/>
          <w:sz w:val="24"/>
          <w:szCs w:val="24"/>
          <w:u w:val="single"/>
          <w:lang w:eastAsia="zh-CN"/>
        </w:rPr>
        <w:t xml:space="preserve">    </w:t>
      </w:r>
      <w:r>
        <w:rPr>
          <w:rFonts w:asciiTheme="minorEastAsia" w:hAnsiTheme="minorEastAsia" w:eastAsiaTheme="minorEastAsia"/>
          <w:sz w:val="24"/>
          <w:szCs w:val="24"/>
          <w:lang w:eastAsia="zh-CN"/>
        </w:rPr>
        <w:t>月</w:t>
      </w:r>
      <w:r>
        <w:rPr>
          <w:rFonts w:hint="eastAsia" w:asciiTheme="minorEastAsia" w:hAnsiTheme="minorEastAsia" w:eastAsiaTheme="minorEastAsia"/>
          <w:sz w:val="24"/>
          <w:szCs w:val="24"/>
          <w:u w:val="single"/>
          <w:lang w:eastAsia="zh-CN"/>
        </w:rPr>
        <w:t xml:space="preserve">    </w:t>
      </w:r>
      <w:r>
        <w:rPr>
          <w:rFonts w:asciiTheme="minorEastAsia" w:hAnsiTheme="minorEastAsia" w:eastAsiaTheme="minorEastAsia"/>
          <w:spacing w:val="-1"/>
          <w:sz w:val="24"/>
          <w:szCs w:val="24"/>
          <w:lang w:eastAsia="zh-CN"/>
        </w:rPr>
        <w:t>日</w:t>
      </w:r>
    </w:p>
    <w:p>
      <w:pPr>
        <w:adjustRightInd w:val="0"/>
        <w:snapToGrid w:val="0"/>
        <w:spacing w:line="360" w:lineRule="auto"/>
        <w:ind w:firstLine="480" w:firstLineChars="200"/>
        <w:jc w:val="right"/>
        <w:rPr>
          <w:rFonts w:asciiTheme="minorEastAsia" w:hAnsiTheme="minorEastAsia" w:eastAsiaTheme="minorEastAsia"/>
          <w:sz w:val="24"/>
          <w:szCs w:val="24"/>
          <w:lang w:eastAsia="zh-CN"/>
        </w:rPr>
        <w:sectPr>
          <w:footerReference r:id="rId16" w:type="first"/>
          <w:footerReference r:id="rId15" w:type="default"/>
          <w:type w:val="nextColumn"/>
          <w:pgSz w:w="12240" w:h="15840"/>
          <w:pgMar w:top="1418" w:right="1418" w:bottom="1418" w:left="1418" w:header="0" w:footer="921" w:gutter="0"/>
          <w:pgNumType w:fmt="decimal" w:start="171"/>
          <w:cols w:space="720" w:num="1"/>
          <w:titlePg/>
          <w:docGrid w:linePitch="299" w:charSpace="0"/>
        </w:sectPr>
      </w:pPr>
    </w:p>
    <w:p>
      <w:pPr>
        <w:pStyle w:val="5"/>
        <w:ind w:firstLine="0" w:firstLineChars="0"/>
        <w:jc w:val="center"/>
        <w:rPr>
          <w:lang w:eastAsia="zh-CN"/>
        </w:rPr>
      </w:pPr>
      <w:r>
        <w:rPr>
          <w:lang w:eastAsia="zh-CN"/>
        </w:rPr>
        <w:t>二、法定代表人（单位负责人）身份证明</w:t>
      </w:r>
      <w:r>
        <w:rPr>
          <w:rFonts w:hint="eastAsia"/>
          <w:b w:val="0"/>
          <w:lang w:eastAsia="zh-CN"/>
        </w:rPr>
        <w:t>（适用于无委托代理人的情况）</w:t>
      </w:r>
    </w:p>
    <w:p>
      <w:pPr>
        <w:pStyle w:val="17"/>
        <w:tabs>
          <w:tab w:val="left" w:pos="3928"/>
        </w:tabs>
        <w:adjustRightInd w:val="0"/>
        <w:snapToGrid w:val="0"/>
        <w:spacing w:line="360" w:lineRule="auto"/>
        <w:ind w:firstLine="480" w:firstLineChars="200"/>
        <w:rPr>
          <w:rFonts w:asciiTheme="minorEastAsia" w:hAnsiTheme="minorEastAsia" w:eastAsiaTheme="minorEastAsia"/>
          <w:sz w:val="24"/>
          <w:szCs w:val="24"/>
          <w:lang w:eastAsia="zh-CN"/>
        </w:rPr>
      </w:pPr>
    </w:p>
    <w:p>
      <w:pPr>
        <w:pStyle w:val="17"/>
        <w:tabs>
          <w:tab w:val="left" w:pos="3928"/>
        </w:tabs>
        <w:adjustRightInd w:val="0"/>
        <w:snapToGrid w:val="0"/>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投标人名称：</w:t>
      </w:r>
      <w:r>
        <w:rPr>
          <w:rFonts w:hint="eastAsia" w:asciiTheme="minorEastAsia" w:hAnsiTheme="minorEastAsia" w:eastAsiaTheme="minorEastAsia"/>
          <w:sz w:val="24"/>
          <w:szCs w:val="24"/>
          <w:u w:val="single"/>
          <w:lang w:eastAsia="zh-CN"/>
        </w:rPr>
        <w:t xml:space="preserve">     </w:t>
      </w:r>
    </w:p>
    <w:p>
      <w:pPr>
        <w:pStyle w:val="17"/>
        <w:adjustRightInd w:val="0"/>
        <w:snapToGrid w:val="0"/>
        <w:spacing w:line="360" w:lineRule="auto"/>
        <w:ind w:firstLine="480" w:firstLineChars="200"/>
        <w:rPr>
          <w:rFonts w:asciiTheme="minorEastAsia" w:hAnsiTheme="minorEastAsia" w:eastAsiaTheme="minorEastAsia"/>
          <w:sz w:val="24"/>
          <w:szCs w:val="24"/>
          <w:lang w:eastAsia="zh-CN"/>
        </w:rPr>
      </w:pPr>
    </w:p>
    <w:p>
      <w:pPr>
        <w:pStyle w:val="17"/>
        <w:tabs>
          <w:tab w:val="left" w:pos="2412"/>
          <w:tab w:val="left" w:pos="3883"/>
          <w:tab w:val="left" w:pos="5352"/>
          <w:tab w:val="left" w:pos="6869"/>
        </w:tabs>
        <w:adjustRightInd w:val="0"/>
        <w:snapToGrid w:val="0"/>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姓名：</w:t>
      </w:r>
      <w:r>
        <w:rPr>
          <w:rFonts w:hint="eastAsia" w:asciiTheme="minorEastAsia" w:hAnsiTheme="minorEastAsia" w:eastAsiaTheme="minorEastAsia"/>
          <w:sz w:val="24"/>
          <w:szCs w:val="24"/>
          <w:u w:val="single"/>
          <w:lang w:eastAsia="zh-CN"/>
        </w:rPr>
        <w:t xml:space="preserve">         </w:t>
      </w:r>
      <w:r>
        <w:rPr>
          <w:rFonts w:asciiTheme="minorEastAsia" w:hAnsiTheme="minorEastAsia" w:eastAsiaTheme="minorEastAsia"/>
          <w:sz w:val="24"/>
          <w:szCs w:val="24"/>
          <w:lang w:eastAsia="zh-CN"/>
        </w:rPr>
        <w:t>性别：</w:t>
      </w:r>
      <w:r>
        <w:rPr>
          <w:rFonts w:hint="eastAsia" w:asciiTheme="minorEastAsia" w:hAnsiTheme="minorEastAsia" w:eastAsiaTheme="minorEastAsia"/>
          <w:sz w:val="24"/>
          <w:szCs w:val="24"/>
          <w:u w:val="single"/>
          <w:lang w:eastAsia="zh-CN"/>
        </w:rPr>
        <w:t xml:space="preserve">         </w:t>
      </w:r>
      <w:r>
        <w:rPr>
          <w:rFonts w:asciiTheme="minorEastAsia" w:hAnsiTheme="minorEastAsia" w:eastAsiaTheme="minorEastAsia"/>
          <w:sz w:val="24"/>
          <w:szCs w:val="24"/>
          <w:lang w:eastAsia="zh-CN"/>
        </w:rPr>
        <w:t>年龄：</w:t>
      </w:r>
      <w:r>
        <w:rPr>
          <w:rFonts w:hint="eastAsia" w:asciiTheme="minorEastAsia" w:hAnsiTheme="minorEastAsia" w:eastAsiaTheme="minorEastAsia"/>
          <w:sz w:val="24"/>
          <w:szCs w:val="24"/>
          <w:u w:val="single"/>
          <w:lang w:eastAsia="zh-CN"/>
        </w:rPr>
        <w:t xml:space="preserve">         </w:t>
      </w:r>
      <w:r>
        <w:rPr>
          <w:rFonts w:asciiTheme="minorEastAsia" w:hAnsiTheme="minorEastAsia" w:eastAsiaTheme="minorEastAsia"/>
          <w:sz w:val="24"/>
          <w:szCs w:val="24"/>
          <w:lang w:eastAsia="zh-CN"/>
        </w:rPr>
        <w:t>职务：</w:t>
      </w:r>
      <w:r>
        <w:rPr>
          <w:rFonts w:hint="eastAsia" w:asciiTheme="minorEastAsia" w:hAnsiTheme="minorEastAsia" w:eastAsiaTheme="minorEastAsia"/>
          <w:sz w:val="24"/>
          <w:szCs w:val="24"/>
          <w:u w:val="single"/>
          <w:lang w:eastAsia="zh-CN"/>
        </w:rPr>
        <w:t xml:space="preserve">         </w:t>
      </w:r>
    </w:p>
    <w:p>
      <w:pPr>
        <w:pStyle w:val="17"/>
        <w:tabs>
          <w:tab w:val="left" w:pos="2832"/>
        </w:tabs>
        <w:adjustRightInd w:val="0"/>
        <w:snapToGrid w:val="0"/>
        <w:spacing w:line="360" w:lineRule="auto"/>
        <w:ind w:firstLine="476" w:firstLineChars="200"/>
        <w:rPr>
          <w:rFonts w:asciiTheme="minorEastAsia" w:hAnsiTheme="minorEastAsia" w:eastAsiaTheme="minorEastAsia"/>
          <w:sz w:val="24"/>
          <w:szCs w:val="24"/>
          <w:lang w:eastAsia="zh-CN"/>
        </w:rPr>
      </w:pPr>
      <w:r>
        <w:rPr>
          <w:rFonts w:asciiTheme="minorEastAsia" w:hAnsiTheme="minorEastAsia" w:eastAsiaTheme="minorEastAsia"/>
          <w:spacing w:val="-1"/>
          <w:sz w:val="24"/>
          <w:szCs w:val="24"/>
          <w:lang w:eastAsia="zh-CN"/>
        </w:rPr>
        <w:t>系</w:t>
      </w:r>
      <w:r>
        <w:rPr>
          <w:rFonts w:hint="eastAsia" w:asciiTheme="minorEastAsia" w:hAnsiTheme="minorEastAsia" w:eastAsiaTheme="minorEastAsia"/>
          <w:sz w:val="24"/>
          <w:szCs w:val="24"/>
          <w:u w:val="single"/>
          <w:lang w:eastAsia="zh-CN"/>
        </w:rPr>
        <w:t xml:space="preserve">         </w:t>
      </w:r>
      <w:r>
        <w:rPr>
          <w:rFonts w:asciiTheme="minorEastAsia" w:hAnsiTheme="minorEastAsia" w:eastAsiaTheme="minorEastAsia"/>
          <w:spacing w:val="-3"/>
          <w:sz w:val="24"/>
          <w:szCs w:val="24"/>
          <w:lang w:eastAsia="zh-CN"/>
        </w:rPr>
        <w:t>（</w:t>
      </w:r>
      <w:r>
        <w:rPr>
          <w:rFonts w:asciiTheme="minorEastAsia" w:hAnsiTheme="minorEastAsia" w:eastAsiaTheme="minorEastAsia"/>
          <w:sz w:val="24"/>
          <w:szCs w:val="24"/>
          <w:lang w:eastAsia="zh-CN"/>
        </w:rPr>
        <w:t>投</w:t>
      </w:r>
      <w:r>
        <w:rPr>
          <w:rFonts w:asciiTheme="minorEastAsia" w:hAnsiTheme="minorEastAsia" w:eastAsiaTheme="minorEastAsia"/>
          <w:spacing w:val="-3"/>
          <w:sz w:val="24"/>
          <w:szCs w:val="24"/>
          <w:lang w:eastAsia="zh-CN"/>
        </w:rPr>
        <w:t>标</w:t>
      </w:r>
      <w:r>
        <w:rPr>
          <w:rFonts w:asciiTheme="minorEastAsia" w:hAnsiTheme="minorEastAsia" w:eastAsiaTheme="minorEastAsia"/>
          <w:sz w:val="24"/>
          <w:szCs w:val="24"/>
          <w:lang w:eastAsia="zh-CN"/>
        </w:rPr>
        <w:t>人</w:t>
      </w:r>
      <w:r>
        <w:rPr>
          <w:rFonts w:asciiTheme="minorEastAsia" w:hAnsiTheme="minorEastAsia" w:eastAsiaTheme="minorEastAsia"/>
          <w:spacing w:val="-3"/>
          <w:sz w:val="24"/>
          <w:szCs w:val="24"/>
          <w:lang w:eastAsia="zh-CN"/>
        </w:rPr>
        <w:t>名</w:t>
      </w:r>
      <w:r>
        <w:rPr>
          <w:rFonts w:asciiTheme="minorEastAsia" w:hAnsiTheme="minorEastAsia" w:eastAsiaTheme="minorEastAsia"/>
          <w:sz w:val="24"/>
          <w:szCs w:val="24"/>
          <w:lang w:eastAsia="zh-CN"/>
        </w:rPr>
        <w:t>称</w:t>
      </w:r>
      <w:r>
        <w:rPr>
          <w:rFonts w:asciiTheme="minorEastAsia" w:hAnsiTheme="minorEastAsia" w:eastAsiaTheme="minorEastAsia"/>
          <w:spacing w:val="-3"/>
          <w:sz w:val="24"/>
          <w:szCs w:val="24"/>
          <w:lang w:eastAsia="zh-CN"/>
        </w:rPr>
        <w:t>）</w:t>
      </w:r>
      <w:r>
        <w:rPr>
          <w:rFonts w:asciiTheme="minorEastAsia" w:hAnsiTheme="minorEastAsia" w:eastAsiaTheme="minorEastAsia"/>
          <w:sz w:val="24"/>
          <w:szCs w:val="24"/>
          <w:lang w:eastAsia="zh-CN"/>
        </w:rPr>
        <w:t>的</w:t>
      </w:r>
      <w:r>
        <w:rPr>
          <w:rFonts w:asciiTheme="minorEastAsia" w:hAnsiTheme="minorEastAsia" w:eastAsiaTheme="minorEastAsia"/>
          <w:spacing w:val="-3"/>
          <w:sz w:val="24"/>
          <w:szCs w:val="24"/>
          <w:lang w:eastAsia="zh-CN"/>
        </w:rPr>
        <w:t>法定</w:t>
      </w:r>
      <w:r>
        <w:rPr>
          <w:rFonts w:asciiTheme="minorEastAsia" w:hAnsiTheme="minorEastAsia" w:eastAsiaTheme="minorEastAsia"/>
          <w:sz w:val="24"/>
          <w:szCs w:val="24"/>
          <w:lang w:eastAsia="zh-CN"/>
        </w:rPr>
        <w:t>代表</w:t>
      </w:r>
      <w:r>
        <w:rPr>
          <w:rFonts w:asciiTheme="minorEastAsia" w:hAnsiTheme="minorEastAsia" w:eastAsiaTheme="minorEastAsia"/>
          <w:spacing w:val="-3"/>
          <w:sz w:val="24"/>
          <w:szCs w:val="24"/>
          <w:lang w:eastAsia="zh-CN"/>
        </w:rPr>
        <w:t>人</w:t>
      </w:r>
      <w:r>
        <w:rPr>
          <w:rFonts w:asciiTheme="minorEastAsia" w:hAnsiTheme="minorEastAsia" w:eastAsiaTheme="minorEastAsia"/>
          <w:sz w:val="24"/>
          <w:szCs w:val="24"/>
          <w:lang w:eastAsia="zh-CN"/>
        </w:rPr>
        <w:t>（</w:t>
      </w:r>
      <w:r>
        <w:rPr>
          <w:rFonts w:asciiTheme="minorEastAsia" w:hAnsiTheme="minorEastAsia" w:eastAsiaTheme="minorEastAsia"/>
          <w:spacing w:val="-3"/>
          <w:sz w:val="24"/>
          <w:szCs w:val="24"/>
          <w:lang w:eastAsia="zh-CN"/>
        </w:rPr>
        <w:t>单</w:t>
      </w:r>
      <w:r>
        <w:rPr>
          <w:rFonts w:asciiTheme="minorEastAsia" w:hAnsiTheme="minorEastAsia" w:eastAsiaTheme="minorEastAsia"/>
          <w:sz w:val="24"/>
          <w:szCs w:val="24"/>
          <w:lang w:eastAsia="zh-CN"/>
        </w:rPr>
        <w:t>位</w:t>
      </w:r>
      <w:r>
        <w:rPr>
          <w:rFonts w:asciiTheme="minorEastAsia" w:hAnsiTheme="minorEastAsia" w:eastAsiaTheme="minorEastAsia"/>
          <w:spacing w:val="-3"/>
          <w:sz w:val="24"/>
          <w:szCs w:val="24"/>
          <w:lang w:eastAsia="zh-CN"/>
        </w:rPr>
        <w:t>负</w:t>
      </w:r>
      <w:r>
        <w:rPr>
          <w:rFonts w:asciiTheme="minorEastAsia" w:hAnsiTheme="minorEastAsia" w:eastAsiaTheme="minorEastAsia"/>
          <w:sz w:val="24"/>
          <w:szCs w:val="24"/>
          <w:lang w:eastAsia="zh-CN"/>
        </w:rPr>
        <w:t>责</w:t>
      </w:r>
      <w:r>
        <w:rPr>
          <w:rFonts w:asciiTheme="minorEastAsia" w:hAnsiTheme="minorEastAsia" w:eastAsiaTheme="minorEastAsia"/>
          <w:spacing w:val="-3"/>
          <w:sz w:val="24"/>
          <w:szCs w:val="24"/>
          <w:lang w:eastAsia="zh-CN"/>
        </w:rPr>
        <w:t>人</w:t>
      </w:r>
      <w:r>
        <w:rPr>
          <w:rFonts w:asciiTheme="minorEastAsia" w:hAnsiTheme="minorEastAsia" w:eastAsiaTheme="minorEastAsia"/>
          <w:spacing w:val="-106"/>
          <w:sz w:val="24"/>
          <w:szCs w:val="24"/>
          <w:lang w:eastAsia="zh-CN"/>
        </w:rPr>
        <w:t>）</w:t>
      </w:r>
      <w:r>
        <w:rPr>
          <w:rFonts w:asciiTheme="minorEastAsia" w:hAnsiTheme="minorEastAsia" w:eastAsiaTheme="minorEastAsia"/>
          <w:sz w:val="24"/>
          <w:szCs w:val="24"/>
          <w:lang w:eastAsia="zh-CN"/>
        </w:rPr>
        <w:t>。</w:t>
      </w:r>
    </w:p>
    <w:p>
      <w:pPr>
        <w:pStyle w:val="17"/>
        <w:adjustRightInd w:val="0"/>
        <w:snapToGrid w:val="0"/>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特此证明。</w:t>
      </w:r>
    </w:p>
    <w:p>
      <w:pPr>
        <w:pStyle w:val="17"/>
        <w:adjustRightInd w:val="0"/>
        <w:snapToGrid w:val="0"/>
        <w:spacing w:line="360" w:lineRule="auto"/>
        <w:ind w:firstLine="480" w:firstLineChars="200"/>
        <w:rPr>
          <w:rFonts w:asciiTheme="minorEastAsia" w:hAnsiTheme="minorEastAsia" w:eastAsiaTheme="minorEastAsia"/>
          <w:sz w:val="24"/>
          <w:szCs w:val="24"/>
          <w:lang w:eastAsia="zh-CN"/>
        </w:rPr>
      </w:pPr>
      <w:bookmarkStart w:id="412" w:name="_Hlk69303293"/>
      <w:r>
        <w:rPr>
          <w:rFonts w:hint="eastAsia" w:asciiTheme="minorEastAsia" w:hAnsiTheme="minorEastAsia" w:eastAsiaTheme="minorEastAsia"/>
          <w:sz w:val="24"/>
          <w:szCs w:val="24"/>
          <w:lang w:eastAsia="zh-CN"/>
        </w:rPr>
        <w:t>特别声明：邮寄或非委托代理人递交的本项目的投标文件，我公司均认可递交、密封检查及开标记录的签署有效性。</w:t>
      </w:r>
    </w:p>
    <w:bookmarkEnd w:id="412"/>
    <w:p>
      <w:pPr>
        <w:pStyle w:val="17"/>
        <w:adjustRightInd w:val="0"/>
        <w:snapToGrid w:val="0"/>
        <w:spacing w:line="360" w:lineRule="auto"/>
        <w:ind w:firstLine="480" w:firstLineChars="200"/>
        <w:rPr>
          <w:rFonts w:asciiTheme="minorEastAsia" w:hAnsiTheme="minorEastAsia" w:eastAsiaTheme="minorEastAsia"/>
          <w:sz w:val="24"/>
          <w:szCs w:val="24"/>
          <w:lang w:eastAsia="zh-CN"/>
        </w:rPr>
      </w:pPr>
    </w:p>
    <w:p>
      <w:pPr>
        <w:pStyle w:val="17"/>
        <w:adjustRightInd w:val="0"/>
        <w:snapToGrid w:val="0"/>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附：法定代表人（单位负责人）身份证复印件。</w:t>
      </w:r>
    </w:p>
    <w:p>
      <w:pPr>
        <w:pStyle w:val="17"/>
        <w:adjustRightInd w:val="0"/>
        <w:snapToGrid w:val="0"/>
        <w:spacing w:line="360" w:lineRule="auto"/>
        <w:ind w:firstLine="480" w:firstLineChars="200"/>
        <w:rPr>
          <w:rFonts w:asciiTheme="minorEastAsia" w:hAnsiTheme="minorEastAsia" w:eastAsiaTheme="minorEastAsia"/>
          <w:sz w:val="24"/>
          <w:szCs w:val="24"/>
          <w:lang w:eastAsia="zh-CN"/>
        </w:rPr>
      </w:pPr>
    </w:p>
    <w:p>
      <w:pPr>
        <w:pStyle w:val="17"/>
        <w:adjustRightInd w:val="0"/>
        <w:snapToGrid w:val="0"/>
        <w:spacing w:line="360" w:lineRule="auto"/>
        <w:ind w:firstLine="480" w:firstLineChars="200"/>
        <w:rPr>
          <w:rFonts w:asciiTheme="minorEastAsia" w:hAnsiTheme="minorEastAsia" w:eastAsiaTheme="minorEastAsia"/>
          <w:sz w:val="24"/>
          <w:szCs w:val="24"/>
          <w:lang w:eastAsia="zh-CN"/>
        </w:rPr>
      </w:pPr>
    </w:p>
    <w:p>
      <w:pPr>
        <w:pStyle w:val="17"/>
        <w:adjustRightInd w:val="0"/>
        <w:snapToGrid w:val="0"/>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注：本身份证明需由投标人加盖单位公章。</w:t>
      </w:r>
    </w:p>
    <w:p>
      <w:pPr>
        <w:pStyle w:val="17"/>
        <w:adjustRightInd w:val="0"/>
        <w:snapToGrid w:val="0"/>
        <w:spacing w:line="360" w:lineRule="auto"/>
        <w:ind w:firstLine="480" w:firstLineChars="200"/>
        <w:rPr>
          <w:rFonts w:asciiTheme="minorEastAsia" w:hAnsiTheme="minorEastAsia" w:eastAsiaTheme="minorEastAsia"/>
          <w:sz w:val="24"/>
          <w:szCs w:val="24"/>
          <w:lang w:eastAsia="zh-CN"/>
        </w:rPr>
      </w:pPr>
    </w:p>
    <w:p>
      <w:pPr>
        <w:pStyle w:val="17"/>
        <w:adjustRightInd w:val="0"/>
        <w:snapToGrid w:val="0"/>
        <w:spacing w:line="360" w:lineRule="auto"/>
        <w:ind w:firstLine="480" w:firstLineChars="200"/>
        <w:rPr>
          <w:rFonts w:asciiTheme="minorEastAsia" w:hAnsiTheme="minorEastAsia" w:eastAsiaTheme="minorEastAsia"/>
          <w:sz w:val="24"/>
          <w:szCs w:val="24"/>
          <w:lang w:eastAsia="zh-CN"/>
        </w:rPr>
      </w:pPr>
    </w:p>
    <w:p>
      <w:pPr>
        <w:pStyle w:val="17"/>
        <w:tabs>
          <w:tab w:val="left" w:pos="6521"/>
        </w:tabs>
        <w:wordWrap w:val="0"/>
        <w:adjustRightInd w:val="0"/>
        <w:snapToGrid w:val="0"/>
        <w:spacing w:line="360" w:lineRule="auto"/>
        <w:ind w:right="960" w:firstLine="480" w:firstLineChars="200"/>
        <w:jc w:val="right"/>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投标人：</w:t>
      </w:r>
      <w:r>
        <w:rPr>
          <w:rFonts w:hint="eastAsia" w:asciiTheme="minorEastAsia" w:hAnsiTheme="minorEastAsia" w:eastAsiaTheme="minorEastAsia"/>
          <w:sz w:val="24"/>
          <w:szCs w:val="24"/>
          <w:u w:val="single"/>
          <w:lang w:eastAsia="zh-CN"/>
        </w:rPr>
        <w:t xml:space="preserve">           </w:t>
      </w:r>
      <w:r>
        <w:rPr>
          <w:rFonts w:asciiTheme="minorEastAsia" w:hAnsiTheme="minorEastAsia" w:eastAsiaTheme="minorEastAsia"/>
          <w:sz w:val="24"/>
          <w:szCs w:val="24"/>
          <w:lang w:eastAsia="zh-CN"/>
        </w:rPr>
        <w:t>（盖单位章）</w:t>
      </w:r>
    </w:p>
    <w:p>
      <w:pPr>
        <w:pStyle w:val="17"/>
        <w:adjustRightInd w:val="0"/>
        <w:snapToGrid w:val="0"/>
        <w:spacing w:line="360" w:lineRule="auto"/>
        <w:ind w:firstLine="480" w:firstLineChars="200"/>
        <w:rPr>
          <w:rFonts w:asciiTheme="minorEastAsia" w:hAnsiTheme="minorEastAsia" w:eastAsiaTheme="minorEastAsia"/>
          <w:sz w:val="24"/>
          <w:szCs w:val="24"/>
          <w:lang w:eastAsia="zh-CN"/>
        </w:rPr>
      </w:pPr>
    </w:p>
    <w:p>
      <w:pPr>
        <w:pStyle w:val="17"/>
        <w:tabs>
          <w:tab w:val="left" w:pos="5352"/>
          <w:tab w:val="left" w:pos="6192"/>
          <w:tab w:val="left" w:pos="7032"/>
        </w:tabs>
        <w:adjustRightInd w:val="0"/>
        <w:snapToGrid w:val="0"/>
        <w:spacing w:line="360" w:lineRule="auto"/>
        <w:ind w:right="1200" w:firstLine="480" w:firstLineChars="200"/>
        <w:jc w:val="right"/>
        <w:rPr>
          <w:rFonts w:asciiTheme="minorEastAsia" w:hAnsiTheme="minorEastAsia" w:eastAsiaTheme="minorEastAsia"/>
          <w:sz w:val="24"/>
          <w:szCs w:val="24"/>
          <w:lang w:eastAsia="zh-CN"/>
        </w:rPr>
      </w:pPr>
      <w:r>
        <w:rPr>
          <w:rFonts w:hint="eastAsia" w:asciiTheme="minorEastAsia" w:hAnsiTheme="minorEastAsia" w:eastAsiaTheme="minorEastAsia"/>
          <w:sz w:val="24"/>
          <w:szCs w:val="24"/>
          <w:u w:val="single"/>
          <w:lang w:eastAsia="zh-CN"/>
        </w:rPr>
        <w:t xml:space="preserve">     </w:t>
      </w:r>
      <w:r>
        <w:rPr>
          <w:rFonts w:asciiTheme="minorEastAsia" w:hAnsiTheme="minorEastAsia" w:eastAsiaTheme="minorEastAsia"/>
          <w:sz w:val="24"/>
          <w:szCs w:val="24"/>
          <w:lang w:eastAsia="zh-CN"/>
        </w:rPr>
        <w:t>年</w:t>
      </w:r>
      <w:r>
        <w:rPr>
          <w:rFonts w:hint="eastAsia" w:asciiTheme="minorEastAsia" w:hAnsiTheme="minorEastAsia" w:eastAsiaTheme="minorEastAsia"/>
          <w:sz w:val="24"/>
          <w:szCs w:val="24"/>
          <w:u w:val="single"/>
          <w:lang w:eastAsia="zh-CN"/>
        </w:rPr>
        <w:t xml:space="preserve">     </w:t>
      </w:r>
      <w:r>
        <w:rPr>
          <w:rFonts w:asciiTheme="minorEastAsia" w:hAnsiTheme="minorEastAsia" w:eastAsiaTheme="minorEastAsia"/>
          <w:sz w:val="24"/>
          <w:szCs w:val="24"/>
          <w:lang w:eastAsia="zh-CN"/>
        </w:rPr>
        <w:t>月</w:t>
      </w:r>
      <w:r>
        <w:rPr>
          <w:rFonts w:hint="eastAsia" w:asciiTheme="minorEastAsia" w:hAnsiTheme="minorEastAsia" w:eastAsiaTheme="minorEastAsia"/>
          <w:sz w:val="24"/>
          <w:szCs w:val="24"/>
          <w:u w:val="single"/>
          <w:lang w:eastAsia="zh-CN"/>
        </w:rPr>
        <w:t xml:space="preserve">     </w:t>
      </w:r>
      <w:r>
        <w:rPr>
          <w:rFonts w:asciiTheme="minorEastAsia" w:hAnsiTheme="minorEastAsia" w:eastAsiaTheme="minorEastAsia"/>
          <w:sz w:val="24"/>
          <w:szCs w:val="24"/>
          <w:lang w:eastAsia="zh-CN"/>
        </w:rPr>
        <w:t>日</w:t>
      </w:r>
    </w:p>
    <w:p>
      <w:pPr>
        <w:adjustRightInd w:val="0"/>
        <w:snapToGrid w:val="0"/>
        <w:spacing w:line="360" w:lineRule="auto"/>
        <w:ind w:firstLine="480" w:firstLineChars="200"/>
        <w:rPr>
          <w:rFonts w:asciiTheme="minorEastAsia" w:hAnsiTheme="minorEastAsia" w:eastAsiaTheme="minorEastAsia"/>
          <w:sz w:val="24"/>
          <w:szCs w:val="24"/>
          <w:lang w:eastAsia="zh-CN"/>
        </w:rPr>
        <w:sectPr>
          <w:pgSz w:w="12240" w:h="15840"/>
          <w:pgMar w:top="1418" w:right="1418" w:bottom="1418" w:left="1418" w:header="0" w:footer="921" w:gutter="0"/>
          <w:pgNumType w:fmt="decimal"/>
          <w:cols w:space="720" w:num="1"/>
        </w:sectPr>
      </w:pPr>
    </w:p>
    <w:p>
      <w:pPr>
        <w:pStyle w:val="5"/>
        <w:ind w:firstLine="0" w:firstLineChars="0"/>
        <w:jc w:val="center"/>
        <w:rPr>
          <w:lang w:eastAsia="zh-CN"/>
        </w:rPr>
      </w:pPr>
      <w:bookmarkStart w:id="413" w:name="_Hlk69303309"/>
      <w:r>
        <w:rPr>
          <w:lang w:eastAsia="zh-CN"/>
        </w:rPr>
        <w:t>二、授权委托书</w:t>
      </w:r>
      <w:r>
        <w:rPr>
          <w:b w:val="0"/>
          <w:lang w:eastAsia="zh-CN"/>
        </w:rPr>
        <w:t>（适用于有委托代理人的情况）</w:t>
      </w:r>
    </w:p>
    <w:p>
      <w:pPr>
        <w:pStyle w:val="17"/>
        <w:tabs>
          <w:tab w:val="left" w:pos="2421"/>
          <w:tab w:val="left" w:pos="5585"/>
        </w:tabs>
        <w:adjustRightInd w:val="0"/>
        <w:snapToGrid w:val="0"/>
        <w:spacing w:line="360" w:lineRule="auto"/>
        <w:ind w:firstLine="480" w:firstLineChars="200"/>
        <w:rPr>
          <w:rFonts w:asciiTheme="minorEastAsia" w:hAnsiTheme="minorEastAsia" w:eastAsiaTheme="minorEastAsia"/>
          <w:sz w:val="24"/>
          <w:szCs w:val="24"/>
          <w:lang w:eastAsia="zh-CN"/>
        </w:rPr>
      </w:pPr>
      <w:bookmarkStart w:id="414" w:name="_Hlk2674274"/>
      <w:bookmarkStart w:id="415" w:name="_Hlk2670201"/>
      <w:r>
        <w:rPr>
          <w:rFonts w:asciiTheme="minorEastAsia" w:hAnsiTheme="minorEastAsia" w:eastAsiaTheme="minorEastAsia"/>
          <w:sz w:val="24"/>
          <w:szCs w:val="24"/>
          <w:lang w:eastAsia="zh-CN"/>
        </w:rPr>
        <w:t>本人</w:t>
      </w:r>
      <w:r>
        <w:rPr>
          <w:rFonts w:hint="eastAsia" w:asciiTheme="minorEastAsia" w:hAnsiTheme="minorEastAsia" w:eastAsiaTheme="minorEastAsia"/>
          <w:sz w:val="24"/>
          <w:szCs w:val="24"/>
          <w:u w:val="single"/>
          <w:lang w:eastAsia="zh-CN"/>
        </w:rPr>
        <w:t xml:space="preserve">    </w:t>
      </w:r>
      <w:r>
        <w:rPr>
          <w:rFonts w:asciiTheme="minorEastAsia" w:hAnsiTheme="minorEastAsia" w:eastAsiaTheme="minorEastAsia"/>
          <w:sz w:val="24"/>
          <w:szCs w:val="24"/>
          <w:lang w:eastAsia="zh-CN"/>
        </w:rPr>
        <w:t>（姓名）系</w:t>
      </w:r>
      <w:r>
        <w:rPr>
          <w:rFonts w:hint="eastAsia" w:asciiTheme="minorEastAsia" w:hAnsiTheme="minorEastAsia" w:eastAsiaTheme="minorEastAsia"/>
          <w:sz w:val="24"/>
          <w:szCs w:val="24"/>
          <w:u w:val="single"/>
          <w:lang w:eastAsia="zh-CN"/>
        </w:rPr>
        <w:t xml:space="preserve">       </w:t>
      </w:r>
      <w:r>
        <w:rPr>
          <w:rFonts w:asciiTheme="minorEastAsia" w:hAnsiTheme="minorEastAsia" w:eastAsiaTheme="minorEastAsia"/>
          <w:sz w:val="24"/>
          <w:szCs w:val="24"/>
          <w:lang w:eastAsia="zh-CN"/>
        </w:rPr>
        <w:t>（投标人名称）的法定代表人（单位负责</w:t>
      </w:r>
      <w:r>
        <w:rPr>
          <w:rFonts w:asciiTheme="minorEastAsia" w:hAnsiTheme="minorEastAsia" w:eastAsiaTheme="minorEastAsia"/>
          <w:spacing w:val="-3"/>
          <w:sz w:val="24"/>
          <w:szCs w:val="24"/>
          <w:lang w:eastAsia="zh-CN"/>
        </w:rPr>
        <w:t>人</w:t>
      </w:r>
      <w:r>
        <w:rPr>
          <w:rFonts w:asciiTheme="minorEastAsia" w:hAnsiTheme="minorEastAsia" w:eastAsiaTheme="minorEastAsia"/>
          <w:spacing w:val="-104"/>
          <w:sz w:val="24"/>
          <w:szCs w:val="24"/>
          <w:lang w:eastAsia="zh-CN"/>
        </w:rPr>
        <w:t>）</w:t>
      </w:r>
      <w:r>
        <w:rPr>
          <w:rFonts w:asciiTheme="minorEastAsia" w:hAnsiTheme="minorEastAsia" w:eastAsiaTheme="minorEastAsia"/>
          <w:sz w:val="24"/>
          <w:szCs w:val="24"/>
          <w:lang w:eastAsia="zh-CN"/>
        </w:rPr>
        <w:t>，</w:t>
      </w:r>
      <w:r>
        <w:rPr>
          <w:rFonts w:asciiTheme="minorEastAsia" w:hAnsiTheme="minorEastAsia" w:eastAsiaTheme="minorEastAsia"/>
          <w:spacing w:val="-3"/>
          <w:sz w:val="24"/>
          <w:szCs w:val="24"/>
          <w:lang w:eastAsia="zh-CN"/>
        </w:rPr>
        <w:t>现</w:t>
      </w:r>
      <w:r>
        <w:rPr>
          <w:rFonts w:asciiTheme="minorEastAsia" w:hAnsiTheme="minorEastAsia" w:eastAsiaTheme="minorEastAsia"/>
          <w:sz w:val="24"/>
          <w:szCs w:val="24"/>
          <w:lang w:eastAsia="zh-CN"/>
        </w:rPr>
        <w:t>委</w:t>
      </w:r>
      <w:r>
        <w:rPr>
          <w:rFonts w:asciiTheme="minorEastAsia" w:hAnsiTheme="minorEastAsia" w:eastAsiaTheme="minorEastAsia"/>
          <w:spacing w:val="-1"/>
          <w:sz w:val="24"/>
          <w:szCs w:val="24"/>
          <w:lang w:eastAsia="zh-CN"/>
        </w:rPr>
        <w:t>托</w:t>
      </w:r>
      <w:r>
        <w:rPr>
          <w:rFonts w:hint="eastAsia" w:asciiTheme="minorEastAsia" w:hAnsiTheme="minorEastAsia" w:eastAsiaTheme="minorEastAsia"/>
          <w:sz w:val="24"/>
          <w:szCs w:val="24"/>
          <w:u w:val="single"/>
          <w:lang w:eastAsia="zh-CN"/>
        </w:rPr>
        <w:t xml:space="preserve">     </w:t>
      </w:r>
      <w:r>
        <w:rPr>
          <w:rFonts w:asciiTheme="minorEastAsia" w:hAnsiTheme="minorEastAsia" w:eastAsiaTheme="minorEastAsia"/>
          <w:sz w:val="24"/>
          <w:szCs w:val="24"/>
          <w:lang w:eastAsia="zh-CN"/>
        </w:rPr>
        <w:t>（姓名）为我</w:t>
      </w:r>
      <w:r>
        <w:rPr>
          <w:rFonts w:asciiTheme="minorEastAsia" w:hAnsiTheme="minorEastAsia" w:eastAsiaTheme="minorEastAsia"/>
          <w:spacing w:val="-3"/>
          <w:sz w:val="24"/>
          <w:szCs w:val="24"/>
          <w:lang w:eastAsia="zh-CN"/>
        </w:rPr>
        <w:t>方</w:t>
      </w:r>
      <w:r>
        <w:rPr>
          <w:rFonts w:hint="eastAsia" w:ascii="Times New Roman" w:hAnsi="Times New Roman"/>
          <w:iCs/>
          <w:sz w:val="24"/>
          <w:lang w:eastAsia="zh-CN"/>
        </w:rPr>
        <w:t>合法代理人，就</w:t>
      </w:r>
      <w:r>
        <w:rPr>
          <w:rFonts w:hint="eastAsia" w:ascii="Times New Roman" w:hAnsi="Times New Roman"/>
          <w:iCs/>
          <w:sz w:val="24"/>
          <w:u w:val="single"/>
          <w:lang w:eastAsia="zh-CN"/>
        </w:rPr>
        <w:t xml:space="preserve">        </w:t>
      </w:r>
      <w:r>
        <w:rPr>
          <w:rFonts w:hint="eastAsia" w:ascii="Times New Roman" w:hAnsi="Times New Roman"/>
          <w:i/>
          <w:sz w:val="24"/>
          <w:u w:val="single"/>
          <w:lang w:eastAsia="zh-CN"/>
        </w:rPr>
        <w:t>（项目名称）</w:t>
      </w:r>
      <w:r>
        <w:rPr>
          <w:rFonts w:hint="eastAsia" w:ascii="Times New Roman" w:hAnsi="Times New Roman"/>
          <w:sz w:val="24"/>
          <w:lang w:eastAsia="zh-CN"/>
        </w:rPr>
        <w:t>投标，以本公司名义处理与之有关的事务，</w:t>
      </w:r>
      <w:r>
        <w:rPr>
          <w:rFonts w:asciiTheme="minorEastAsia" w:hAnsiTheme="minorEastAsia" w:eastAsiaTheme="minorEastAsia"/>
          <w:sz w:val="24"/>
          <w:szCs w:val="24"/>
          <w:lang w:eastAsia="zh-CN"/>
        </w:rPr>
        <w:t>其法律后果由我方承担。</w:t>
      </w:r>
    </w:p>
    <w:p>
      <w:pPr>
        <w:pStyle w:val="17"/>
        <w:adjustRightInd w:val="0"/>
        <w:snapToGrid w:val="0"/>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特别声明：邮寄或非委托代理人递交的本项目的投标文件，我公司均认可递交、密封检查及开标记录的签署有效性。</w:t>
      </w:r>
    </w:p>
    <w:p>
      <w:pPr>
        <w:pStyle w:val="22"/>
        <w:spacing w:before="48" w:beforeLines="20" w:after="48" w:afterLines="20" w:line="360" w:lineRule="auto"/>
        <w:ind w:firstLine="480"/>
        <w:rPr>
          <w:rFonts w:ascii="Times New Roman" w:hAnsi="Times New Roman"/>
          <w:sz w:val="24"/>
        </w:rPr>
      </w:pPr>
      <w:r>
        <w:rPr>
          <w:rFonts w:hint="eastAsia" w:ascii="Times New Roman" w:hAnsi="Times New Roman"/>
          <w:sz w:val="24"/>
        </w:rPr>
        <w:t>本授权书有效期至本项目结束。</w:t>
      </w:r>
    </w:p>
    <w:p>
      <w:pPr>
        <w:pStyle w:val="17"/>
        <w:adjustRightInd w:val="0"/>
        <w:snapToGrid w:val="0"/>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代理人无转委托权。</w:t>
      </w:r>
    </w:p>
    <w:bookmarkEnd w:id="413"/>
    <w:bookmarkEnd w:id="414"/>
    <w:p>
      <w:pPr>
        <w:pStyle w:val="17"/>
        <w:adjustRightInd w:val="0"/>
        <w:snapToGrid w:val="0"/>
        <w:spacing w:line="360" w:lineRule="auto"/>
        <w:ind w:firstLine="480" w:firstLineChars="200"/>
        <w:rPr>
          <w:rFonts w:asciiTheme="minorEastAsia" w:hAnsiTheme="minorEastAsia" w:eastAsiaTheme="minorEastAsia"/>
          <w:sz w:val="24"/>
          <w:szCs w:val="24"/>
          <w:lang w:eastAsia="zh-CN"/>
        </w:rPr>
      </w:pPr>
    </w:p>
    <w:p>
      <w:pPr>
        <w:pStyle w:val="17"/>
        <w:adjustRightInd w:val="0"/>
        <w:snapToGrid w:val="0"/>
        <w:spacing w:line="360" w:lineRule="auto"/>
        <w:ind w:firstLine="480" w:firstLineChars="200"/>
        <w:rPr>
          <w:rFonts w:asciiTheme="minorEastAsia" w:hAnsiTheme="minorEastAsia" w:eastAsiaTheme="minorEastAsia"/>
          <w:sz w:val="24"/>
          <w:szCs w:val="24"/>
          <w:lang w:eastAsia="zh-CN"/>
        </w:rPr>
      </w:pPr>
    </w:p>
    <w:p>
      <w:pPr>
        <w:pStyle w:val="17"/>
        <w:adjustRightInd w:val="0"/>
        <w:snapToGrid w:val="0"/>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附：法定代表人（单位负责人）身份证复印件及委托代理人身份证复印件</w:t>
      </w:r>
    </w:p>
    <w:p>
      <w:pPr>
        <w:pStyle w:val="17"/>
        <w:adjustRightInd w:val="0"/>
        <w:snapToGrid w:val="0"/>
        <w:spacing w:line="360" w:lineRule="auto"/>
        <w:ind w:firstLine="480" w:firstLineChars="200"/>
        <w:rPr>
          <w:rFonts w:asciiTheme="minorEastAsia" w:hAnsiTheme="minorEastAsia" w:eastAsiaTheme="minorEastAsia"/>
          <w:sz w:val="24"/>
          <w:szCs w:val="24"/>
          <w:lang w:eastAsia="zh-CN"/>
        </w:rPr>
      </w:pPr>
    </w:p>
    <w:p>
      <w:pPr>
        <w:pStyle w:val="17"/>
        <w:adjustRightInd w:val="0"/>
        <w:snapToGrid w:val="0"/>
        <w:spacing w:line="360" w:lineRule="auto"/>
        <w:ind w:firstLine="480" w:firstLineChars="200"/>
        <w:rPr>
          <w:rFonts w:asciiTheme="minorEastAsia" w:hAnsiTheme="minorEastAsia" w:eastAsiaTheme="minorEastAsia"/>
          <w:sz w:val="24"/>
          <w:szCs w:val="24"/>
          <w:lang w:eastAsia="zh-CN"/>
        </w:rPr>
      </w:pPr>
    </w:p>
    <w:p>
      <w:pPr>
        <w:pStyle w:val="17"/>
        <w:adjustRightInd w:val="0"/>
        <w:snapToGrid w:val="0"/>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注：本授权委托书需由投标人加盖单位章并由其法定代表人（单位负责人）和委托代理人签字或盖章。</w:t>
      </w:r>
    </w:p>
    <w:p>
      <w:pPr>
        <w:pStyle w:val="17"/>
        <w:adjustRightInd w:val="0"/>
        <w:snapToGrid w:val="0"/>
        <w:spacing w:line="360" w:lineRule="auto"/>
        <w:ind w:firstLine="480" w:firstLineChars="200"/>
        <w:rPr>
          <w:rFonts w:asciiTheme="minorEastAsia" w:hAnsiTheme="minorEastAsia" w:eastAsiaTheme="minorEastAsia"/>
          <w:sz w:val="24"/>
          <w:szCs w:val="24"/>
          <w:lang w:eastAsia="zh-CN"/>
        </w:rPr>
      </w:pPr>
    </w:p>
    <w:p>
      <w:pPr>
        <w:pStyle w:val="17"/>
        <w:adjustRightInd w:val="0"/>
        <w:snapToGrid w:val="0"/>
        <w:spacing w:line="360" w:lineRule="auto"/>
        <w:ind w:firstLine="480" w:firstLineChars="200"/>
        <w:rPr>
          <w:rFonts w:asciiTheme="minorEastAsia" w:hAnsiTheme="minorEastAsia" w:eastAsiaTheme="minorEastAsia"/>
          <w:sz w:val="24"/>
          <w:szCs w:val="24"/>
          <w:lang w:eastAsia="zh-CN"/>
        </w:rPr>
      </w:pPr>
    </w:p>
    <w:p>
      <w:pPr>
        <w:pStyle w:val="17"/>
        <w:tabs>
          <w:tab w:val="left" w:pos="3216"/>
          <w:tab w:val="left" w:pos="3636"/>
          <w:tab w:val="left" w:pos="7241"/>
        </w:tabs>
        <w:adjustRightInd w:val="0"/>
        <w:snapToGrid w:val="0"/>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投标</w:t>
      </w:r>
      <w:r>
        <w:rPr>
          <w:rFonts w:asciiTheme="minorEastAsia" w:hAnsiTheme="minorEastAsia" w:eastAsiaTheme="minorEastAsia"/>
          <w:spacing w:val="-3"/>
          <w:sz w:val="24"/>
          <w:szCs w:val="24"/>
          <w:lang w:eastAsia="zh-CN"/>
        </w:rPr>
        <w:t>人：</w:t>
      </w:r>
      <w:r>
        <w:rPr>
          <w:rFonts w:hint="eastAsia" w:asciiTheme="minorEastAsia" w:hAnsiTheme="minorEastAsia" w:eastAsiaTheme="minorEastAsia"/>
          <w:spacing w:val="-3"/>
          <w:sz w:val="24"/>
          <w:szCs w:val="24"/>
          <w:u w:val="single"/>
          <w:lang w:eastAsia="zh-CN"/>
        </w:rPr>
        <w:t xml:space="preserve">          </w:t>
      </w:r>
      <w:r>
        <w:rPr>
          <w:rFonts w:asciiTheme="minorEastAsia" w:hAnsiTheme="minorEastAsia" w:eastAsiaTheme="minorEastAsia"/>
          <w:sz w:val="24"/>
          <w:szCs w:val="24"/>
          <w:lang w:eastAsia="zh-CN"/>
        </w:rPr>
        <w:t>（盖单位章）</w:t>
      </w:r>
    </w:p>
    <w:p>
      <w:pPr>
        <w:pStyle w:val="17"/>
        <w:tabs>
          <w:tab w:val="left" w:pos="7661"/>
        </w:tabs>
        <w:adjustRightInd w:val="0"/>
        <w:snapToGrid w:val="0"/>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法定</w:t>
      </w:r>
      <w:r>
        <w:rPr>
          <w:rFonts w:asciiTheme="minorEastAsia" w:hAnsiTheme="minorEastAsia" w:eastAsiaTheme="minorEastAsia"/>
          <w:spacing w:val="-3"/>
          <w:sz w:val="24"/>
          <w:szCs w:val="24"/>
          <w:lang w:eastAsia="zh-CN"/>
        </w:rPr>
        <w:t>代</w:t>
      </w:r>
      <w:r>
        <w:rPr>
          <w:rFonts w:asciiTheme="minorEastAsia" w:hAnsiTheme="minorEastAsia" w:eastAsiaTheme="minorEastAsia"/>
          <w:sz w:val="24"/>
          <w:szCs w:val="24"/>
          <w:lang w:eastAsia="zh-CN"/>
        </w:rPr>
        <w:t>表</w:t>
      </w:r>
      <w:r>
        <w:rPr>
          <w:rFonts w:asciiTheme="minorEastAsia" w:hAnsiTheme="minorEastAsia" w:eastAsiaTheme="minorEastAsia"/>
          <w:spacing w:val="-3"/>
          <w:sz w:val="24"/>
          <w:szCs w:val="24"/>
          <w:lang w:eastAsia="zh-CN"/>
        </w:rPr>
        <w:t>人</w:t>
      </w:r>
      <w:r>
        <w:rPr>
          <w:rFonts w:asciiTheme="minorEastAsia" w:hAnsiTheme="minorEastAsia" w:eastAsiaTheme="minorEastAsia"/>
          <w:sz w:val="24"/>
          <w:szCs w:val="24"/>
          <w:lang w:eastAsia="zh-CN"/>
        </w:rPr>
        <w:t>（</w:t>
      </w:r>
      <w:r>
        <w:rPr>
          <w:rFonts w:asciiTheme="minorEastAsia" w:hAnsiTheme="minorEastAsia" w:eastAsiaTheme="minorEastAsia"/>
          <w:spacing w:val="-3"/>
          <w:sz w:val="24"/>
          <w:szCs w:val="24"/>
          <w:lang w:eastAsia="zh-CN"/>
        </w:rPr>
        <w:t>单</w:t>
      </w:r>
      <w:r>
        <w:rPr>
          <w:rFonts w:asciiTheme="minorEastAsia" w:hAnsiTheme="minorEastAsia" w:eastAsiaTheme="minorEastAsia"/>
          <w:sz w:val="24"/>
          <w:szCs w:val="24"/>
          <w:lang w:eastAsia="zh-CN"/>
        </w:rPr>
        <w:t>位</w:t>
      </w:r>
      <w:r>
        <w:rPr>
          <w:rFonts w:asciiTheme="minorEastAsia" w:hAnsiTheme="minorEastAsia" w:eastAsiaTheme="minorEastAsia"/>
          <w:spacing w:val="-3"/>
          <w:sz w:val="24"/>
          <w:szCs w:val="24"/>
          <w:lang w:eastAsia="zh-CN"/>
        </w:rPr>
        <w:t>负</w:t>
      </w:r>
      <w:r>
        <w:rPr>
          <w:rFonts w:asciiTheme="minorEastAsia" w:hAnsiTheme="minorEastAsia" w:eastAsiaTheme="minorEastAsia"/>
          <w:sz w:val="24"/>
          <w:szCs w:val="24"/>
          <w:lang w:eastAsia="zh-CN"/>
        </w:rPr>
        <w:t>责</w:t>
      </w:r>
      <w:r>
        <w:rPr>
          <w:rFonts w:asciiTheme="minorEastAsia" w:hAnsiTheme="minorEastAsia" w:eastAsiaTheme="minorEastAsia"/>
          <w:spacing w:val="-3"/>
          <w:sz w:val="24"/>
          <w:szCs w:val="24"/>
          <w:lang w:eastAsia="zh-CN"/>
        </w:rPr>
        <w:t>人</w:t>
      </w:r>
      <w:r>
        <w:rPr>
          <w:rFonts w:asciiTheme="minorEastAsia" w:hAnsiTheme="minorEastAsia" w:eastAsiaTheme="minorEastAsia"/>
          <w:spacing w:val="-108"/>
          <w:sz w:val="24"/>
          <w:szCs w:val="24"/>
          <w:lang w:eastAsia="zh-CN"/>
        </w:rPr>
        <w:t>）</w:t>
      </w:r>
      <w:r>
        <w:rPr>
          <w:rFonts w:asciiTheme="minorEastAsia" w:hAnsiTheme="minorEastAsia" w:eastAsiaTheme="minorEastAsia"/>
          <w:spacing w:val="-1"/>
          <w:sz w:val="24"/>
          <w:szCs w:val="24"/>
          <w:lang w:eastAsia="zh-CN"/>
        </w:rPr>
        <w:t>：</w:t>
      </w:r>
      <w:r>
        <w:rPr>
          <w:rFonts w:hint="eastAsia" w:asciiTheme="minorEastAsia" w:hAnsiTheme="minorEastAsia" w:eastAsiaTheme="minorEastAsia"/>
          <w:sz w:val="24"/>
          <w:szCs w:val="24"/>
          <w:u w:val="single"/>
          <w:lang w:eastAsia="zh-CN"/>
        </w:rPr>
        <w:t xml:space="preserve">             </w:t>
      </w:r>
      <w:r>
        <w:rPr>
          <w:rFonts w:asciiTheme="minorEastAsia" w:hAnsiTheme="minorEastAsia" w:eastAsiaTheme="minorEastAsia"/>
          <w:sz w:val="24"/>
          <w:szCs w:val="24"/>
          <w:lang w:eastAsia="zh-CN"/>
        </w:rPr>
        <w:t>（签</w:t>
      </w:r>
      <w:r>
        <w:rPr>
          <w:rFonts w:asciiTheme="minorEastAsia" w:hAnsiTheme="minorEastAsia" w:eastAsiaTheme="minorEastAsia"/>
          <w:spacing w:val="-3"/>
          <w:sz w:val="24"/>
          <w:szCs w:val="24"/>
          <w:lang w:eastAsia="zh-CN"/>
        </w:rPr>
        <w:t>字</w:t>
      </w:r>
      <w:r>
        <w:rPr>
          <w:rFonts w:asciiTheme="minorEastAsia" w:hAnsiTheme="minorEastAsia" w:eastAsiaTheme="minorEastAsia"/>
          <w:sz w:val="24"/>
          <w:szCs w:val="24"/>
          <w:lang w:eastAsia="zh-CN"/>
        </w:rPr>
        <w:t>或盖章）</w:t>
      </w:r>
    </w:p>
    <w:p>
      <w:pPr>
        <w:pStyle w:val="17"/>
        <w:tabs>
          <w:tab w:val="left" w:pos="8549"/>
        </w:tabs>
        <w:adjustRightInd w:val="0"/>
        <w:snapToGrid w:val="0"/>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身份证号码：</w:t>
      </w:r>
      <w:r>
        <w:rPr>
          <w:rFonts w:hint="eastAsia" w:asciiTheme="minorEastAsia" w:hAnsiTheme="minorEastAsia" w:eastAsiaTheme="minorEastAsia"/>
          <w:sz w:val="24"/>
          <w:szCs w:val="24"/>
          <w:u w:val="single"/>
          <w:lang w:eastAsia="zh-CN"/>
        </w:rPr>
        <w:t xml:space="preserve">                  </w:t>
      </w:r>
    </w:p>
    <w:p>
      <w:pPr>
        <w:pStyle w:val="17"/>
        <w:tabs>
          <w:tab w:val="left" w:pos="7661"/>
        </w:tabs>
        <w:adjustRightInd w:val="0"/>
        <w:snapToGrid w:val="0"/>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委托代理人：</w:t>
      </w:r>
      <w:r>
        <w:rPr>
          <w:rFonts w:hint="eastAsia" w:asciiTheme="minorEastAsia" w:hAnsiTheme="minorEastAsia" w:eastAsiaTheme="minorEastAsia"/>
          <w:sz w:val="24"/>
          <w:szCs w:val="24"/>
          <w:u w:val="single"/>
          <w:lang w:eastAsia="zh-CN"/>
        </w:rPr>
        <w:t xml:space="preserve">                  </w:t>
      </w:r>
      <w:r>
        <w:rPr>
          <w:rFonts w:asciiTheme="minorEastAsia" w:hAnsiTheme="minorEastAsia" w:eastAsiaTheme="minorEastAsia"/>
          <w:sz w:val="24"/>
          <w:szCs w:val="24"/>
          <w:lang w:eastAsia="zh-CN"/>
        </w:rPr>
        <w:t>（签字）</w:t>
      </w:r>
    </w:p>
    <w:p>
      <w:pPr>
        <w:pStyle w:val="17"/>
        <w:tabs>
          <w:tab w:val="left" w:pos="8549"/>
        </w:tabs>
        <w:adjustRightInd w:val="0"/>
        <w:snapToGrid w:val="0"/>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身份证号码：</w:t>
      </w:r>
      <w:r>
        <w:rPr>
          <w:rFonts w:hint="eastAsia" w:asciiTheme="minorEastAsia" w:hAnsiTheme="minorEastAsia" w:eastAsiaTheme="minorEastAsia"/>
          <w:sz w:val="24"/>
          <w:szCs w:val="24"/>
          <w:u w:val="single"/>
          <w:lang w:eastAsia="zh-CN"/>
        </w:rPr>
        <w:t xml:space="preserve">                  </w:t>
      </w:r>
    </w:p>
    <w:bookmarkEnd w:id="415"/>
    <w:p>
      <w:pPr>
        <w:pStyle w:val="17"/>
        <w:tabs>
          <w:tab w:val="left" w:pos="6643"/>
          <w:tab w:val="left" w:pos="7589"/>
          <w:tab w:val="left" w:pos="8533"/>
        </w:tabs>
        <w:adjustRightInd w:val="0"/>
        <w:snapToGrid w:val="0"/>
        <w:spacing w:line="360" w:lineRule="auto"/>
        <w:ind w:right="960" w:firstLine="1680" w:firstLineChars="700"/>
        <w:jc w:val="right"/>
        <w:rPr>
          <w:rFonts w:asciiTheme="minorEastAsia" w:hAnsiTheme="minorEastAsia" w:eastAsiaTheme="minorEastAsia"/>
          <w:sz w:val="24"/>
          <w:szCs w:val="24"/>
          <w:u w:val="single"/>
          <w:lang w:eastAsia="zh-CN"/>
        </w:rPr>
      </w:pPr>
    </w:p>
    <w:p>
      <w:pPr>
        <w:pStyle w:val="17"/>
        <w:tabs>
          <w:tab w:val="left" w:pos="6643"/>
          <w:tab w:val="left" w:pos="7589"/>
          <w:tab w:val="left" w:pos="8533"/>
        </w:tabs>
        <w:adjustRightInd w:val="0"/>
        <w:snapToGrid w:val="0"/>
        <w:spacing w:line="360" w:lineRule="auto"/>
        <w:ind w:right="960" w:firstLine="1680" w:firstLineChars="700"/>
        <w:jc w:val="right"/>
        <w:rPr>
          <w:rFonts w:asciiTheme="minorEastAsia" w:hAnsiTheme="minorEastAsia" w:eastAsiaTheme="minorEastAsia"/>
          <w:sz w:val="24"/>
          <w:szCs w:val="24"/>
          <w:u w:val="single"/>
          <w:lang w:eastAsia="zh-CN"/>
        </w:rPr>
      </w:pPr>
    </w:p>
    <w:p>
      <w:pPr>
        <w:pStyle w:val="17"/>
        <w:tabs>
          <w:tab w:val="left" w:pos="6643"/>
          <w:tab w:val="left" w:pos="7589"/>
          <w:tab w:val="left" w:pos="8533"/>
        </w:tabs>
        <w:adjustRightInd w:val="0"/>
        <w:snapToGrid w:val="0"/>
        <w:spacing w:line="360" w:lineRule="auto"/>
        <w:ind w:right="960" w:firstLine="1680" w:firstLineChars="700"/>
        <w:jc w:val="right"/>
        <w:rPr>
          <w:rFonts w:asciiTheme="minorEastAsia" w:hAnsiTheme="minorEastAsia" w:eastAsiaTheme="minorEastAsia"/>
          <w:sz w:val="24"/>
          <w:szCs w:val="24"/>
          <w:lang w:eastAsia="zh-CN"/>
        </w:rPr>
      </w:pPr>
      <w:r>
        <w:rPr>
          <w:rFonts w:hint="eastAsia" w:asciiTheme="minorEastAsia" w:hAnsiTheme="minorEastAsia" w:eastAsiaTheme="minorEastAsia"/>
          <w:sz w:val="24"/>
          <w:szCs w:val="24"/>
          <w:u w:val="single"/>
          <w:lang w:eastAsia="zh-CN"/>
        </w:rPr>
        <w:t xml:space="preserve">    </w:t>
      </w:r>
      <w:r>
        <w:rPr>
          <w:rFonts w:asciiTheme="minorEastAsia" w:hAnsiTheme="minorEastAsia" w:eastAsiaTheme="minorEastAsia"/>
          <w:sz w:val="24"/>
          <w:szCs w:val="24"/>
          <w:lang w:eastAsia="zh-CN"/>
        </w:rPr>
        <w:t>年</w:t>
      </w:r>
      <w:r>
        <w:rPr>
          <w:rFonts w:hint="eastAsia" w:asciiTheme="minorEastAsia" w:hAnsiTheme="minorEastAsia" w:eastAsiaTheme="minorEastAsia"/>
          <w:sz w:val="24"/>
          <w:szCs w:val="24"/>
          <w:u w:val="single"/>
          <w:lang w:eastAsia="zh-CN"/>
        </w:rPr>
        <w:t xml:space="preserve">    </w:t>
      </w:r>
      <w:r>
        <w:rPr>
          <w:rFonts w:asciiTheme="minorEastAsia" w:hAnsiTheme="minorEastAsia" w:eastAsiaTheme="minorEastAsia"/>
          <w:spacing w:val="-3"/>
          <w:sz w:val="24"/>
          <w:szCs w:val="24"/>
          <w:lang w:eastAsia="zh-CN"/>
        </w:rPr>
        <w:t>月</w:t>
      </w:r>
      <w:r>
        <w:rPr>
          <w:rFonts w:hint="eastAsia" w:asciiTheme="minorEastAsia" w:hAnsiTheme="minorEastAsia" w:eastAsiaTheme="minorEastAsia"/>
          <w:spacing w:val="-3"/>
          <w:sz w:val="24"/>
          <w:szCs w:val="24"/>
          <w:u w:val="single"/>
          <w:lang w:eastAsia="zh-CN"/>
        </w:rPr>
        <w:t xml:space="preserve">   </w:t>
      </w:r>
      <w:r>
        <w:rPr>
          <w:rFonts w:asciiTheme="minorEastAsia" w:hAnsiTheme="minorEastAsia" w:eastAsiaTheme="minorEastAsia"/>
          <w:sz w:val="24"/>
          <w:szCs w:val="24"/>
          <w:lang w:eastAsia="zh-CN"/>
        </w:rPr>
        <w:t>日</w:t>
      </w:r>
    </w:p>
    <w:p>
      <w:pPr>
        <w:adjustRightInd w:val="0"/>
        <w:snapToGrid w:val="0"/>
        <w:spacing w:line="360" w:lineRule="auto"/>
        <w:ind w:firstLine="480" w:firstLineChars="200"/>
        <w:rPr>
          <w:rFonts w:asciiTheme="minorEastAsia" w:hAnsiTheme="minorEastAsia" w:eastAsiaTheme="minorEastAsia"/>
          <w:sz w:val="24"/>
          <w:szCs w:val="24"/>
          <w:lang w:eastAsia="zh-CN"/>
        </w:rPr>
        <w:sectPr>
          <w:pgSz w:w="12240" w:h="15840"/>
          <w:pgMar w:top="1418" w:right="1418" w:bottom="1418" w:left="1418" w:header="0" w:footer="921" w:gutter="0"/>
          <w:pgNumType w:fmt="decimal"/>
          <w:cols w:space="720" w:num="1"/>
        </w:sectPr>
      </w:pPr>
    </w:p>
    <w:p>
      <w:pPr>
        <w:pStyle w:val="5"/>
        <w:ind w:firstLine="0" w:firstLineChars="0"/>
        <w:jc w:val="center"/>
        <w:rPr>
          <w:lang w:eastAsia="zh-CN"/>
        </w:rPr>
      </w:pPr>
      <w:bookmarkStart w:id="416" w:name="_Hlk69303360"/>
      <w:r>
        <w:rPr>
          <w:lang w:eastAsia="zh-CN"/>
        </w:rPr>
        <w:t>三、联合体协议书</w:t>
      </w:r>
      <w:r>
        <w:rPr>
          <w:rFonts w:hint="eastAsia"/>
          <w:lang w:eastAsia="zh-CN"/>
        </w:rPr>
        <w:t>（本</w:t>
      </w:r>
      <w:r>
        <w:rPr>
          <w:lang w:eastAsia="zh-CN"/>
        </w:rPr>
        <w:t>项目不适用）</w:t>
      </w:r>
    </w:p>
    <w:p>
      <w:pPr>
        <w:pStyle w:val="17"/>
        <w:adjustRightInd w:val="0"/>
        <w:snapToGrid w:val="0"/>
        <w:spacing w:line="360" w:lineRule="auto"/>
        <w:ind w:left="100" w:firstLine="419"/>
        <w:rPr>
          <w:rFonts w:asciiTheme="minorEastAsia" w:hAnsiTheme="minorEastAsia" w:eastAsiaTheme="minorEastAsia"/>
          <w:sz w:val="24"/>
          <w:szCs w:val="24"/>
          <w:lang w:eastAsia="zh-CN"/>
        </w:rPr>
      </w:pPr>
      <w:r>
        <w:rPr>
          <w:rFonts w:asciiTheme="minorEastAsia" w:hAnsiTheme="minorEastAsia" w:eastAsiaTheme="minorEastAsia"/>
          <w:sz w:val="24"/>
          <w:szCs w:val="24"/>
          <w:u w:val="single"/>
          <w:lang w:eastAsia="zh-CN"/>
        </w:rPr>
        <w:t>（所有成员单位名称）</w:t>
      </w:r>
      <w:r>
        <w:rPr>
          <w:rFonts w:asciiTheme="minorEastAsia" w:hAnsiTheme="minorEastAsia" w:eastAsiaTheme="minorEastAsia"/>
          <w:sz w:val="24"/>
          <w:szCs w:val="24"/>
          <w:lang w:eastAsia="zh-CN"/>
        </w:rPr>
        <w:t>自愿组成</w:t>
      </w:r>
      <w:r>
        <w:rPr>
          <w:rFonts w:asciiTheme="minorEastAsia" w:hAnsiTheme="minorEastAsia" w:eastAsiaTheme="minorEastAsia"/>
          <w:sz w:val="24"/>
          <w:szCs w:val="24"/>
          <w:u w:val="single"/>
          <w:lang w:eastAsia="zh-CN"/>
        </w:rPr>
        <w:t>（联合体名称）</w:t>
      </w:r>
      <w:r>
        <w:rPr>
          <w:rFonts w:asciiTheme="minorEastAsia" w:hAnsiTheme="minorEastAsia" w:eastAsiaTheme="minorEastAsia"/>
          <w:sz w:val="24"/>
          <w:szCs w:val="24"/>
          <w:lang w:eastAsia="zh-CN"/>
        </w:rPr>
        <w:t>联合体，共同参加</w:t>
      </w:r>
      <w:r>
        <w:rPr>
          <w:rFonts w:asciiTheme="minorEastAsia" w:hAnsiTheme="minorEastAsia" w:eastAsiaTheme="minorEastAsia"/>
          <w:sz w:val="24"/>
          <w:szCs w:val="24"/>
          <w:u w:val="single"/>
          <w:lang w:eastAsia="zh-CN"/>
        </w:rPr>
        <w:t>（项目名称）</w:t>
      </w:r>
      <w:r>
        <w:rPr>
          <w:rFonts w:asciiTheme="minorEastAsia" w:hAnsiTheme="minorEastAsia" w:eastAsiaTheme="minorEastAsia"/>
          <w:sz w:val="24"/>
          <w:szCs w:val="24"/>
          <w:lang w:eastAsia="zh-CN"/>
        </w:rPr>
        <w:t>设备采购招标项目投标。现就联合体投标事宜订立如下协议。</w:t>
      </w:r>
    </w:p>
    <w:p>
      <w:pPr>
        <w:pStyle w:val="17"/>
        <w:tabs>
          <w:tab w:val="left" w:pos="2673"/>
          <w:tab w:val="left" w:pos="5614"/>
        </w:tabs>
        <w:adjustRightInd w:val="0"/>
        <w:snapToGrid w:val="0"/>
        <w:spacing w:line="360" w:lineRule="auto"/>
        <w:ind w:left="52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1.（某成员单位名称）为（联合体名称）牵头人。</w:t>
      </w:r>
    </w:p>
    <w:p>
      <w:pPr>
        <w:pStyle w:val="17"/>
        <w:adjustRightInd w:val="0"/>
        <w:snapToGrid w:val="0"/>
        <w:spacing w:line="360" w:lineRule="auto"/>
        <w:ind w:left="100" w:right="121" w:firstLine="419"/>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2. 联合体各成员授权牵头人代表联合体参加投标活动，签署文件，提交和接收相关的资料、信息及指示，进行合同谈判活动，负责合同实施阶段的组织和协调工作，以及处理与本招标项目有关的一切事宜。</w:t>
      </w:r>
    </w:p>
    <w:p>
      <w:pPr>
        <w:pStyle w:val="17"/>
        <w:adjustRightInd w:val="0"/>
        <w:snapToGrid w:val="0"/>
        <w:spacing w:line="360" w:lineRule="auto"/>
        <w:ind w:left="100" w:firstLine="419"/>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3. 联合体牵头人在本项目中签署的一切文件和处理的一切事宜，联合体各成员均予以承认。联合体各成员将严格按照招标文件、投标文件和合同的要求全面履行义务，并向招标人承担连带责任。</w:t>
      </w:r>
    </w:p>
    <w:p>
      <w:pPr>
        <w:pStyle w:val="17"/>
        <w:tabs>
          <w:tab w:val="left" w:pos="8741"/>
        </w:tabs>
        <w:adjustRightInd w:val="0"/>
        <w:snapToGrid w:val="0"/>
        <w:spacing w:line="360" w:lineRule="auto"/>
        <w:ind w:left="52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4.</w:t>
      </w:r>
      <w:r>
        <w:rPr>
          <w:rFonts w:asciiTheme="minorEastAsia" w:hAnsiTheme="minorEastAsia" w:eastAsiaTheme="minorEastAsia"/>
          <w:spacing w:val="10"/>
          <w:sz w:val="24"/>
          <w:szCs w:val="24"/>
          <w:lang w:eastAsia="zh-CN"/>
        </w:rPr>
        <w:t xml:space="preserve"> </w:t>
      </w:r>
      <w:r>
        <w:rPr>
          <w:rFonts w:asciiTheme="minorEastAsia" w:hAnsiTheme="minorEastAsia" w:eastAsiaTheme="minorEastAsia"/>
          <w:spacing w:val="-3"/>
          <w:sz w:val="24"/>
          <w:szCs w:val="24"/>
          <w:lang w:eastAsia="zh-CN"/>
        </w:rPr>
        <w:t>联合体各成员单位内部的职责分工如下：</w:t>
      </w:r>
      <w:r>
        <w:rPr>
          <w:rFonts w:hint="eastAsia" w:asciiTheme="minorEastAsia" w:hAnsiTheme="minorEastAsia" w:eastAsiaTheme="minorEastAsia"/>
          <w:sz w:val="24"/>
          <w:szCs w:val="24"/>
          <w:u w:val="single"/>
          <w:lang w:eastAsia="zh-CN"/>
        </w:rPr>
        <w:t xml:space="preserve">                            </w:t>
      </w:r>
      <w:r>
        <w:rPr>
          <w:rFonts w:asciiTheme="minorEastAsia" w:hAnsiTheme="minorEastAsia" w:eastAsiaTheme="minorEastAsia"/>
          <w:sz w:val="24"/>
          <w:szCs w:val="24"/>
          <w:lang w:eastAsia="zh-CN"/>
        </w:rPr>
        <w:t>。</w:t>
      </w:r>
    </w:p>
    <w:p>
      <w:pPr>
        <w:pStyle w:val="17"/>
        <w:adjustRightInd w:val="0"/>
        <w:snapToGrid w:val="0"/>
        <w:spacing w:line="360" w:lineRule="auto"/>
        <w:ind w:left="100" w:firstLine="419"/>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5. 本协议书自所有成员单位法定代表人（单位负责人）或其委托代理人签字或盖单位章之日起生效，合同履行完毕后自动失效。</w:t>
      </w:r>
    </w:p>
    <w:p>
      <w:pPr>
        <w:pStyle w:val="17"/>
        <w:tabs>
          <w:tab w:val="left" w:pos="2464"/>
        </w:tabs>
        <w:adjustRightInd w:val="0"/>
        <w:snapToGrid w:val="0"/>
        <w:spacing w:line="360" w:lineRule="auto"/>
        <w:ind w:left="52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6.</w:t>
      </w:r>
      <w:r>
        <w:rPr>
          <w:rFonts w:asciiTheme="minorEastAsia" w:hAnsiTheme="minorEastAsia" w:eastAsiaTheme="minorEastAsia"/>
          <w:spacing w:val="51"/>
          <w:sz w:val="24"/>
          <w:szCs w:val="24"/>
          <w:lang w:eastAsia="zh-CN"/>
        </w:rPr>
        <w:t xml:space="preserve"> </w:t>
      </w:r>
      <w:r>
        <w:rPr>
          <w:rFonts w:asciiTheme="minorEastAsia" w:hAnsiTheme="minorEastAsia" w:eastAsiaTheme="minorEastAsia"/>
          <w:sz w:val="24"/>
          <w:szCs w:val="24"/>
          <w:lang w:eastAsia="zh-CN"/>
        </w:rPr>
        <w:t>本协议书一式</w:t>
      </w:r>
      <w:r>
        <w:rPr>
          <w:rFonts w:hint="eastAsia" w:asciiTheme="minorEastAsia" w:hAnsiTheme="minorEastAsia" w:eastAsiaTheme="minorEastAsia"/>
          <w:sz w:val="24"/>
          <w:szCs w:val="24"/>
          <w:u w:val="single"/>
          <w:lang w:eastAsia="zh-CN"/>
        </w:rPr>
        <w:t xml:space="preserve">   </w:t>
      </w:r>
      <w:r>
        <w:rPr>
          <w:rFonts w:asciiTheme="minorEastAsia" w:hAnsiTheme="minorEastAsia" w:eastAsiaTheme="minorEastAsia"/>
          <w:sz w:val="24"/>
          <w:szCs w:val="24"/>
          <w:lang w:eastAsia="zh-CN"/>
        </w:rPr>
        <w:t>份，联合体成员和招标人各执一份。</w:t>
      </w:r>
    </w:p>
    <w:p>
      <w:pPr>
        <w:pStyle w:val="17"/>
        <w:adjustRightInd w:val="0"/>
        <w:snapToGrid w:val="0"/>
        <w:spacing w:line="360" w:lineRule="auto"/>
        <w:ind w:left="100" w:firstLine="419"/>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注：本协议书由法定代表人（单位负责人）签字的，应附法定代表人（单位负责人）身份 证明；由委托代理人签字的，应附授权委托书。</w:t>
      </w:r>
    </w:p>
    <w:p>
      <w:pPr>
        <w:pStyle w:val="17"/>
        <w:adjustRightInd w:val="0"/>
        <w:snapToGrid w:val="0"/>
        <w:spacing w:line="360" w:lineRule="auto"/>
        <w:rPr>
          <w:rFonts w:asciiTheme="minorEastAsia" w:hAnsiTheme="minorEastAsia" w:eastAsiaTheme="minorEastAsia"/>
          <w:sz w:val="24"/>
          <w:szCs w:val="24"/>
          <w:lang w:eastAsia="zh-CN"/>
        </w:rPr>
      </w:pPr>
    </w:p>
    <w:p>
      <w:pPr>
        <w:pStyle w:val="17"/>
        <w:tabs>
          <w:tab w:val="left" w:pos="7241"/>
        </w:tabs>
        <w:adjustRightInd w:val="0"/>
        <w:snapToGrid w:val="0"/>
        <w:spacing w:line="360" w:lineRule="auto"/>
        <w:ind w:left="251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联合体牵头人名称：</w:t>
      </w:r>
      <w:r>
        <w:rPr>
          <w:rFonts w:hint="eastAsia" w:asciiTheme="minorEastAsia" w:hAnsiTheme="minorEastAsia" w:eastAsiaTheme="minorEastAsia"/>
          <w:sz w:val="24"/>
          <w:szCs w:val="24"/>
          <w:u w:val="single"/>
          <w:lang w:eastAsia="zh-CN"/>
        </w:rPr>
        <w:t xml:space="preserve">            </w:t>
      </w:r>
      <w:r>
        <w:rPr>
          <w:rFonts w:asciiTheme="minorEastAsia" w:hAnsiTheme="minorEastAsia" w:eastAsiaTheme="minorEastAsia"/>
          <w:sz w:val="24"/>
          <w:szCs w:val="24"/>
          <w:lang w:eastAsia="zh-CN"/>
        </w:rPr>
        <w:t>（盖单位章）</w:t>
      </w:r>
    </w:p>
    <w:p>
      <w:pPr>
        <w:pStyle w:val="17"/>
        <w:tabs>
          <w:tab w:val="left" w:pos="7661"/>
        </w:tabs>
        <w:adjustRightInd w:val="0"/>
        <w:snapToGrid w:val="0"/>
        <w:spacing w:line="360" w:lineRule="auto"/>
        <w:ind w:left="251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法定代表人（单位负责人）或其委托代理人：</w:t>
      </w:r>
      <w:r>
        <w:rPr>
          <w:rFonts w:hint="eastAsia" w:asciiTheme="minorEastAsia" w:hAnsiTheme="minorEastAsia" w:eastAsiaTheme="minorEastAsia"/>
          <w:sz w:val="24"/>
          <w:szCs w:val="24"/>
          <w:u w:val="single"/>
          <w:lang w:eastAsia="zh-CN"/>
        </w:rPr>
        <w:t xml:space="preserve">    </w:t>
      </w:r>
      <w:r>
        <w:rPr>
          <w:rFonts w:asciiTheme="minorEastAsia" w:hAnsiTheme="minorEastAsia" w:eastAsiaTheme="minorEastAsia"/>
          <w:sz w:val="24"/>
          <w:szCs w:val="24"/>
          <w:lang w:eastAsia="zh-CN"/>
        </w:rPr>
        <w:t>（签字）</w:t>
      </w:r>
    </w:p>
    <w:p>
      <w:pPr>
        <w:pStyle w:val="17"/>
        <w:adjustRightInd w:val="0"/>
        <w:snapToGrid w:val="0"/>
        <w:spacing w:line="360" w:lineRule="auto"/>
        <w:rPr>
          <w:rFonts w:asciiTheme="minorEastAsia" w:hAnsiTheme="minorEastAsia" w:eastAsiaTheme="minorEastAsia"/>
          <w:sz w:val="24"/>
          <w:szCs w:val="24"/>
          <w:lang w:eastAsia="zh-CN"/>
        </w:rPr>
      </w:pPr>
    </w:p>
    <w:p>
      <w:pPr>
        <w:pStyle w:val="17"/>
        <w:tabs>
          <w:tab w:val="left" w:pos="7241"/>
        </w:tabs>
        <w:adjustRightInd w:val="0"/>
        <w:snapToGrid w:val="0"/>
        <w:spacing w:line="360" w:lineRule="auto"/>
        <w:ind w:left="251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联合体成员名称：</w:t>
      </w:r>
      <w:r>
        <w:rPr>
          <w:rFonts w:hint="eastAsia" w:asciiTheme="minorEastAsia" w:hAnsiTheme="minorEastAsia" w:eastAsiaTheme="minorEastAsia"/>
          <w:sz w:val="24"/>
          <w:szCs w:val="24"/>
          <w:u w:val="single"/>
          <w:lang w:eastAsia="zh-CN"/>
        </w:rPr>
        <w:t xml:space="preserve">            </w:t>
      </w:r>
      <w:r>
        <w:rPr>
          <w:rFonts w:asciiTheme="minorEastAsia" w:hAnsiTheme="minorEastAsia" w:eastAsiaTheme="minorEastAsia"/>
          <w:sz w:val="24"/>
          <w:szCs w:val="24"/>
          <w:lang w:eastAsia="zh-CN"/>
        </w:rPr>
        <w:t>（盖单位章）</w:t>
      </w:r>
    </w:p>
    <w:p>
      <w:pPr>
        <w:pStyle w:val="17"/>
        <w:tabs>
          <w:tab w:val="left" w:pos="7658"/>
        </w:tabs>
        <w:adjustRightInd w:val="0"/>
        <w:snapToGrid w:val="0"/>
        <w:spacing w:line="360" w:lineRule="auto"/>
        <w:ind w:left="251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法定代表人（单位负责人）或其委托代理人：</w:t>
      </w:r>
      <w:r>
        <w:rPr>
          <w:rFonts w:hint="eastAsia" w:asciiTheme="minorEastAsia" w:hAnsiTheme="minorEastAsia" w:eastAsiaTheme="minorEastAsia"/>
          <w:sz w:val="24"/>
          <w:szCs w:val="24"/>
          <w:u w:val="single"/>
          <w:lang w:eastAsia="zh-CN"/>
        </w:rPr>
        <w:t xml:space="preserve">    </w:t>
      </w:r>
      <w:r>
        <w:rPr>
          <w:rFonts w:asciiTheme="minorEastAsia" w:hAnsiTheme="minorEastAsia" w:eastAsiaTheme="minorEastAsia"/>
          <w:sz w:val="24"/>
          <w:szCs w:val="24"/>
          <w:lang w:eastAsia="zh-CN"/>
        </w:rPr>
        <w:t>（签字）</w:t>
      </w:r>
    </w:p>
    <w:p>
      <w:pPr>
        <w:pStyle w:val="17"/>
        <w:adjustRightInd w:val="0"/>
        <w:snapToGrid w:val="0"/>
        <w:spacing w:line="360" w:lineRule="auto"/>
        <w:rPr>
          <w:rFonts w:asciiTheme="minorEastAsia" w:hAnsiTheme="minorEastAsia" w:eastAsiaTheme="minorEastAsia"/>
          <w:sz w:val="24"/>
          <w:szCs w:val="24"/>
          <w:lang w:eastAsia="zh-CN"/>
        </w:rPr>
      </w:pPr>
    </w:p>
    <w:p>
      <w:pPr>
        <w:pStyle w:val="17"/>
        <w:tabs>
          <w:tab w:val="left" w:pos="7241"/>
        </w:tabs>
        <w:adjustRightInd w:val="0"/>
        <w:snapToGrid w:val="0"/>
        <w:spacing w:line="360" w:lineRule="auto"/>
        <w:ind w:left="251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联合体成员名称：</w:t>
      </w:r>
      <w:r>
        <w:rPr>
          <w:rFonts w:hint="eastAsia" w:asciiTheme="minorEastAsia" w:hAnsiTheme="minorEastAsia" w:eastAsiaTheme="minorEastAsia"/>
          <w:sz w:val="24"/>
          <w:szCs w:val="24"/>
          <w:u w:val="single"/>
          <w:lang w:eastAsia="zh-CN"/>
        </w:rPr>
        <w:t xml:space="preserve">            </w:t>
      </w:r>
      <w:r>
        <w:rPr>
          <w:rFonts w:asciiTheme="minorEastAsia" w:hAnsiTheme="minorEastAsia" w:eastAsiaTheme="minorEastAsia"/>
          <w:sz w:val="24"/>
          <w:szCs w:val="24"/>
          <w:lang w:eastAsia="zh-CN"/>
        </w:rPr>
        <w:t>（盖单位章）</w:t>
      </w:r>
    </w:p>
    <w:p>
      <w:pPr>
        <w:pStyle w:val="17"/>
        <w:tabs>
          <w:tab w:val="left" w:pos="7658"/>
        </w:tabs>
        <w:adjustRightInd w:val="0"/>
        <w:snapToGrid w:val="0"/>
        <w:spacing w:line="360" w:lineRule="auto"/>
        <w:ind w:left="251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法定代表人（单位负责人）或其委托代理人：</w:t>
      </w:r>
      <w:r>
        <w:rPr>
          <w:rFonts w:hint="eastAsia" w:asciiTheme="minorEastAsia" w:hAnsiTheme="minorEastAsia" w:eastAsiaTheme="minorEastAsia"/>
          <w:sz w:val="24"/>
          <w:szCs w:val="24"/>
          <w:u w:val="single"/>
          <w:lang w:eastAsia="zh-CN"/>
        </w:rPr>
        <w:t xml:space="preserve">    </w:t>
      </w:r>
      <w:r>
        <w:rPr>
          <w:rFonts w:asciiTheme="minorEastAsia" w:hAnsiTheme="minorEastAsia" w:eastAsiaTheme="minorEastAsia"/>
          <w:sz w:val="24"/>
          <w:szCs w:val="24"/>
          <w:lang w:eastAsia="zh-CN"/>
        </w:rPr>
        <w:t>（签字）</w:t>
      </w:r>
    </w:p>
    <w:p>
      <w:pPr>
        <w:pStyle w:val="17"/>
        <w:adjustRightInd w:val="0"/>
        <w:snapToGrid w:val="0"/>
        <w:spacing w:line="360" w:lineRule="auto"/>
        <w:rPr>
          <w:rFonts w:asciiTheme="minorEastAsia" w:hAnsiTheme="minorEastAsia" w:eastAsiaTheme="minorEastAsia"/>
          <w:sz w:val="24"/>
          <w:szCs w:val="24"/>
          <w:lang w:eastAsia="zh-CN"/>
        </w:rPr>
      </w:pPr>
    </w:p>
    <w:p>
      <w:pPr>
        <w:adjustRightInd w:val="0"/>
        <w:snapToGrid w:val="0"/>
        <w:spacing w:line="360" w:lineRule="auto"/>
        <w:ind w:left="2510"/>
        <w:rPr>
          <w:rFonts w:asciiTheme="minorEastAsia" w:hAnsiTheme="minorEastAsia" w:eastAsiaTheme="minorEastAsia"/>
          <w:i/>
          <w:sz w:val="24"/>
          <w:szCs w:val="24"/>
          <w:lang w:eastAsia="zh-CN"/>
        </w:rPr>
      </w:pPr>
      <w:r>
        <w:rPr>
          <w:rFonts w:asciiTheme="minorEastAsia" w:hAnsiTheme="minorEastAsia" w:eastAsiaTheme="minorEastAsia"/>
          <w:i/>
          <w:w w:val="115"/>
          <w:sz w:val="24"/>
          <w:szCs w:val="24"/>
          <w:lang w:eastAsia="zh-CN"/>
        </w:rPr>
        <w:t>……</w:t>
      </w:r>
    </w:p>
    <w:p>
      <w:pPr>
        <w:pStyle w:val="17"/>
        <w:tabs>
          <w:tab w:val="left" w:pos="4538"/>
          <w:tab w:val="left" w:pos="5484"/>
          <w:tab w:val="left" w:pos="6427"/>
        </w:tabs>
        <w:adjustRightInd w:val="0"/>
        <w:snapToGrid w:val="0"/>
        <w:spacing w:line="360" w:lineRule="auto"/>
        <w:ind w:left="3801"/>
        <w:rPr>
          <w:rFonts w:asciiTheme="minorEastAsia" w:hAnsiTheme="minorEastAsia" w:eastAsiaTheme="minorEastAsia"/>
          <w:sz w:val="24"/>
          <w:szCs w:val="24"/>
          <w:lang w:eastAsia="zh-CN"/>
        </w:rPr>
      </w:pPr>
      <w:r>
        <w:rPr>
          <w:rFonts w:hint="eastAsia" w:asciiTheme="minorEastAsia" w:hAnsiTheme="minorEastAsia" w:eastAsiaTheme="minorEastAsia"/>
          <w:sz w:val="24"/>
          <w:szCs w:val="24"/>
          <w:u w:val="single"/>
          <w:lang w:eastAsia="zh-CN"/>
        </w:rPr>
        <w:t xml:space="preserve">       </w:t>
      </w:r>
      <w:r>
        <w:rPr>
          <w:rFonts w:asciiTheme="minorEastAsia" w:hAnsiTheme="minorEastAsia" w:eastAsiaTheme="minorEastAsia"/>
          <w:sz w:val="24"/>
          <w:szCs w:val="24"/>
          <w:lang w:eastAsia="zh-CN"/>
        </w:rPr>
        <w:t>年</w:t>
      </w:r>
      <w:r>
        <w:rPr>
          <w:rFonts w:hint="eastAsia" w:asciiTheme="minorEastAsia" w:hAnsiTheme="minorEastAsia" w:eastAsiaTheme="minorEastAsia"/>
          <w:sz w:val="24"/>
          <w:szCs w:val="24"/>
          <w:u w:val="single"/>
          <w:lang w:eastAsia="zh-CN"/>
        </w:rPr>
        <w:t xml:space="preserve">     </w:t>
      </w:r>
      <w:r>
        <w:rPr>
          <w:rFonts w:asciiTheme="minorEastAsia" w:hAnsiTheme="minorEastAsia" w:eastAsiaTheme="minorEastAsia"/>
          <w:spacing w:val="-3"/>
          <w:sz w:val="24"/>
          <w:szCs w:val="24"/>
          <w:lang w:eastAsia="zh-CN"/>
        </w:rPr>
        <w:t>月</w:t>
      </w:r>
      <w:r>
        <w:rPr>
          <w:rFonts w:hint="eastAsia" w:asciiTheme="minorEastAsia" w:hAnsiTheme="minorEastAsia" w:eastAsiaTheme="minorEastAsia"/>
          <w:sz w:val="24"/>
          <w:szCs w:val="24"/>
          <w:u w:val="single"/>
          <w:lang w:eastAsia="zh-CN"/>
        </w:rPr>
        <w:t xml:space="preserve">    </w:t>
      </w:r>
      <w:r>
        <w:rPr>
          <w:rFonts w:asciiTheme="minorEastAsia" w:hAnsiTheme="minorEastAsia" w:eastAsiaTheme="minorEastAsia"/>
          <w:sz w:val="24"/>
          <w:szCs w:val="24"/>
          <w:lang w:eastAsia="zh-CN"/>
        </w:rPr>
        <w:t>日</w:t>
      </w:r>
    </w:p>
    <w:p>
      <w:pPr>
        <w:rPr>
          <w:lang w:eastAsia="zh-CN"/>
        </w:rPr>
        <w:sectPr>
          <w:pgSz w:w="12240" w:h="15840"/>
          <w:pgMar w:top="1418" w:right="1418" w:bottom="1418" w:left="1418" w:header="0" w:footer="921" w:gutter="0"/>
          <w:pgNumType w:fmt="decimal"/>
          <w:cols w:space="720" w:num="1"/>
        </w:sectPr>
      </w:pPr>
    </w:p>
    <w:p>
      <w:pPr>
        <w:pStyle w:val="5"/>
        <w:ind w:firstLine="0" w:firstLineChars="0"/>
        <w:jc w:val="center"/>
        <w:rPr>
          <w:lang w:eastAsia="zh-CN"/>
        </w:rPr>
      </w:pPr>
      <w:r>
        <w:rPr>
          <w:lang w:eastAsia="zh-CN"/>
        </w:rPr>
        <w:t>四、投标保证金</w:t>
      </w:r>
    </w:p>
    <w:p>
      <w:pPr>
        <w:pStyle w:val="17"/>
        <w:spacing w:before="151" w:line="360" w:lineRule="auto"/>
        <w:rPr>
          <w:b/>
          <w:bCs/>
          <w:sz w:val="24"/>
          <w:szCs w:val="24"/>
          <w:lang w:eastAsia="zh-CN"/>
        </w:rPr>
      </w:pPr>
      <w:r>
        <w:rPr>
          <w:rFonts w:hint="eastAsia"/>
          <w:b/>
          <w:bCs/>
          <w:sz w:val="24"/>
          <w:szCs w:val="24"/>
          <w:lang w:eastAsia="zh-CN"/>
        </w:rPr>
        <w:t>投标人应在此提供汇款凭证和基本账户开户证明的复印件。</w:t>
      </w:r>
    </w:p>
    <w:p>
      <w:pPr>
        <w:pStyle w:val="17"/>
        <w:numPr>
          <w:ilvl w:val="3"/>
          <w:numId w:val="20"/>
        </w:numPr>
        <w:spacing w:before="151" w:line="360" w:lineRule="auto"/>
        <w:ind w:hanging="2726"/>
        <w:rPr>
          <w:b/>
          <w:bCs/>
          <w:sz w:val="24"/>
          <w:szCs w:val="24"/>
        </w:rPr>
      </w:pPr>
      <w:r>
        <w:rPr>
          <w:rFonts w:hint="eastAsia"/>
          <w:b/>
          <w:bCs/>
          <w:sz w:val="24"/>
          <w:szCs w:val="24"/>
        </w:rPr>
        <w:t>汇款凭证</w:t>
      </w:r>
    </w:p>
    <w:p>
      <w:pPr>
        <w:pStyle w:val="17"/>
        <w:numPr>
          <w:ilvl w:val="3"/>
          <w:numId w:val="20"/>
        </w:numPr>
        <w:spacing w:before="151" w:line="360" w:lineRule="auto"/>
        <w:ind w:hanging="2726"/>
        <w:rPr>
          <w:b/>
          <w:bCs/>
          <w:sz w:val="24"/>
          <w:szCs w:val="24"/>
        </w:rPr>
      </w:pPr>
      <w:r>
        <w:rPr>
          <w:rFonts w:hint="eastAsia"/>
          <w:b/>
          <w:bCs/>
          <w:sz w:val="24"/>
          <w:szCs w:val="24"/>
        </w:rPr>
        <w:t>基本账户开户证明</w:t>
      </w:r>
    </w:p>
    <w:bookmarkEnd w:id="416"/>
    <w:p>
      <w:pPr>
        <w:pStyle w:val="17"/>
        <w:adjustRightInd w:val="0"/>
        <w:snapToGrid w:val="0"/>
        <w:spacing w:line="360" w:lineRule="auto"/>
        <w:rPr>
          <w:rFonts w:asciiTheme="minorEastAsia" w:hAnsiTheme="minorEastAsia" w:eastAsiaTheme="minorEastAsia"/>
          <w:sz w:val="24"/>
          <w:szCs w:val="24"/>
          <w:lang w:eastAsia="zh-CN"/>
        </w:rPr>
      </w:pPr>
    </w:p>
    <w:p>
      <w:pPr>
        <w:pStyle w:val="17"/>
        <w:adjustRightInd w:val="0"/>
        <w:snapToGrid w:val="0"/>
        <w:spacing w:line="360" w:lineRule="auto"/>
        <w:rPr>
          <w:rFonts w:asciiTheme="minorEastAsia" w:hAnsiTheme="minorEastAsia" w:eastAsiaTheme="minorEastAsia"/>
          <w:sz w:val="24"/>
          <w:szCs w:val="24"/>
          <w:lang w:eastAsia="zh-CN"/>
        </w:rPr>
      </w:pPr>
    </w:p>
    <w:p>
      <w:pPr>
        <w:widowControl/>
        <w:rPr>
          <w:rFonts w:hAnsi="Microsoft JhengHei" w:cs="Microsoft JhengHei"/>
          <w:b/>
          <w:bCs/>
          <w:sz w:val="24"/>
          <w:szCs w:val="32"/>
          <w:lang w:eastAsia="zh-CN"/>
        </w:rPr>
      </w:pPr>
      <w:r>
        <w:rPr>
          <w:lang w:eastAsia="zh-CN"/>
        </w:rPr>
        <w:br w:type="page"/>
      </w:r>
    </w:p>
    <w:p>
      <w:pPr>
        <w:pStyle w:val="5"/>
        <w:ind w:firstLine="0" w:firstLineChars="0"/>
        <w:jc w:val="center"/>
        <w:rPr>
          <w:lang w:eastAsia="zh-CN"/>
        </w:rPr>
      </w:pPr>
      <w:r>
        <w:rPr>
          <w:lang w:eastAsia="zh-CN"/>
        </w:rPr>
        <w:t>五、商务和技术偏差表</w:t>
      </w:r>
    </w:p>
    <w:p>
      <w:pPr>
        <w:jc w:val="center"/>
        <w:rPr>
          <w:sz w:val="24"/>
          <w:szCs w:val="24"/>
          <w:lang w:eastAsia="zh-CN"/>
        </w:rPr>
      </w:pPr>
      <w:bookmarkStart w:id="417" w:name="_Toc83809642"/>
      <w:bookmarkStart w:id="418" w:name="_Toc163975798"/>
      <w:bookmarkStart w:id="419" w:name="_Toc80582209"/>
      <w:bookmarkStart w:id="420" w:name="_Toc82246259"/>
      <w:bookmarkStart w:id="421" w:name="_Toc83810789"/>
      <w:bookmarkStart w:id="422" w:name="_Toc82502371"/>
      <w:bookmarkStart w:id="423" w:name="_Toc163975562"/>
      <w:bookmarkStart w:id="424" w:name="_Toc167105248"/>
      <w:bookmarkStart w:id="425" w:name="_Toc83809766"/>
      <w:bookmarkStart w:id="426" w:name="_Toc82328644"/>
      <w:bookmarkStart w:id="427" w:name="_Toc163975865"/>
      <w:bookmarkStart w:id="428" w:name="_Toc82485152"/>
      <w:bookmarkStart w:id="429" w:name="_Toc163975923"/>
      <w:bookmarkStart w:id="430" w:name="_Toc185326903"/>
      <w:bookmarkStart w:id="431" w:name="_Toc184437996"/>
      <w:bookmarkStart w:id="432" w:name="_Toc82246203"/>
      <w:bookmarkStart w:id="433" w:name="_Toc83810518"/>
      <w:bookmarkStart w:id="434" w:name="_Toc163975725"/>
      <w:bookmarkStart w:id="435" w:name="_Toc163976171"/>
    </w:p>
    <w:p>
      <w:pPr>
        <w:pStyle w:val="6"/>
        <w:rPr>
          <w:lang w:eastAsia="zh-CN"/>
        </w:rPr>
      </w:pPr>
      <w:r>
        <w:rPr>
          <w:rFonts w:hint="eastAsia"/>
          <w:lang w:eastAsia="zh-CN"/>
        </w:rPr>
        <w:t>（一）商务条款偏差表</w:t>
      </w:r>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p>
    <w:p>
      <w:pPr>
        <w:pStyle w:val="17"/>
        <w:tabs>
          <w:tab w:val="left" w:pos="1991"/>
        </w:tabs>
        <w:adjustRightInd w:val="0"/>
        <w:snapToGrid w:val="0"/>
        <w:spacing w:line="360" w:lineRule="auto"/>
        <w:ind w:firstLine="482" w:firstLineChars="200"/>
        <w:jc w:val="center"/>
        <w:rPr>
          <w:b/>
          <w:sz w:val="24"/>
          <w:szCs w:val="24"/>
          <w:lang w:eastAsia="zh-CN"/>
        </w:rPr>
      </w:pPr>
    </w:p>
    <w:tbl>
      <w:tblPr>
        <w:tblStyle w:val="38"/>
        <w:tblW w:w="9419" w:type="dxa"/>
        <w:tblInd w:w="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22"/>
        <w:gridCol w:w="1348"/>
        <w:gridCol w:w="3028"/>
        <w:gridCol w:w="2124"/>
        <w:gridCol w:w="219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722" w:type="dxa"/>
            <w:vAlign w:val="center"/>
          </w:tcPr>
          <w:p>
            <w:pPr>
              <w:pStyle w:val="47"/>
              <w:adjustRightInd w:val="0"/>
              <w:snapToGrid w:val="0"/>
              <w:spacing w:line="360" w:lineRule="auto"/>
              <w:jc w:val="center"/>
              <w:rPr>
                <w:b/>
                <w:sz w:val="24"/>
                <w:szCs w:val="24"/>
              </w:rPr>
            </w:pPr>
            <w:r>
              <w:rPr>
                <w:rFonts w:hint="eastAsia"/>
                <w:b/>
                <w:sz w:val="24"/>
                <w:szCs w:val="24"/>
              </w:rPr>
              <w:t>序号</w:t>
            </w:r>
          </w:p>
        </w:tc>
        <w:tc>
          <w:tcPr>
            <w:tcW w:w="1348" w:type="dxa"/>
            <w:tcBorders>
              <w:right w:val="single" w:color="auto" w:sz="4" w:space="0"/>
            </w:tcBorders>
            <w:vAlign w:val="center"/>
          </w:tcPr>
          <w:p>
            <w:pPr>
              <w:pStyle w:val="47"/>
              <w:adjustRightInd w:val="0"/>
              <w:snapToGrid w:val="0"/>
              <w:spacing w:line="360" w:lineRule="auto"/>
              <w:jc w:val="center"/>
              <w:rPr>
                <w:b/>
                <w:sz w:val="24"/>
                <w:szCs w:val="24"/>
              </w:rPr>
            </w:pPr>
            <w:r>
              <w:rPr>
                <w:b/>
                <w:sz w:val="24"/>
                <w:szCs w:val="24"/>
              </w:rPr>
              <w:t>事项</w:t>
            </w:r>
          </w:p>
        </w:tc>
        <w:tc>
          <w:tcPr>
            <w:tcW w:w="3028" w:type="dxa"/>
            <w:tcBorders>
              <w:left w:val="single" w:color="auto" w:sz="4" w:space="0"/>
              <w:right w:val="single" w:color="000000" w:sz="4" w:space="0"/>
            </w:tcBorders>
            <w:vAlign w:val="center"/>
          </w:tcPr>
          <w:p>
            <w:pPr>
              <w:pStyle w:val="47"/>
              <w:adjustRightInd w:val="0"/>
              <w:snapToGrid w:val="0"/>
              <w:spacing w:line="360" w:lineRule="auto"/>
              <w:jc w:val="center"/>
              <w:rPr>
                <w:b/>
                <w:sz w:val="24"/>
                <w:szCs w:val="24"/>
              </w:rPr>
            </w:pPr>
            <w:r>
              <w:rPr>
                <w:rFonts w:hint="eastAsia"/>
                <w:b/>
                <w:sz w:val="24"/>
                <w:szCs w:val="24"/>
              </w:rPr>
              <w:t>招标文件要求</w:t>
            </w:r>
          </w:p>
        </w:tc>
        <w:tc>
          <w:tcPr>
            <w:tcW w:w="2124" w:type="dxa"/>
            <w:tcBorders>
              <w:left w:val="single" w:color="000000" w:sz="4" w:space="0"/>
              <w:right w:val="single" w:color="auto" w:sz="4" w:space="0"/>
            </w:tcBorders>
            <w:vAlign w:val="center"/>
          </w:tcPr>
          <w:p>
            <w:pPr>
              <w:pStyle w:val="47"/>
              <w:adjustRightInd w:val="0"/>
              <w:snapToGrid w:val="0"/>
              <w:spacing w:line="360" w:lineRule="auto"/>
              <w:jc w:val="center"/>
              <w:rPr>
                <w:b/>
                <w:sz w:val="24"/>
                <w:szCs w:val="24"/>
              </w:rPr>
            </w:pPr>
            <w:r>
              <w:rPr>
                <w:b/>
                <w:sz w:val="24"/>
                <w:szCs w:val="24"/>
              </w:rPr>
              <w:t>投标文件应答</w:t>
            </w:r>
          </w:p>
        </w:tc>
        <w:tc>
          <w:tcPr>
            <w:tcW w:w="2197" w:type="dxa"/>
            <w:tcBorders>
              <w:left w:val="single" w:color="000000" w:sz="4" w:space="0"/>
              <w:right w:val="single" w:color="auto" w:sz="4" w:space="0"/>
            </w:tcBorders>
            <w:vAlign w:val="center"/>
          </w:tcPr>
          <w:p>
            <w:pPr>
              <w:pStyle w:val="47"/>
              <w:adjustRightInd w:val="0"/>
              <w:snapToGrid w:val="0"/>
              <w:spacing w:line="360" w:lineRule="auto"/>
              <w:jc w:val="center"/>
              <w:rPr>
                <w:b/>
                <w:sz w:val="24"/>
                <w:szCs w:val="24"/>
                <w:lang w:eastAsia="zh-CN"/>
              </w:rPr>
            </w:pPr>
            <w:r>
              <w:rPr>
                <w:rFonts w:hint="eastAsia"/>
                <w:b/>
                <w:sz w:val="24"/>
                <w:szCs w:val="24"/>
                <w:lang w:eastAsia="zh-CN"/>
              </w:rPr>
              <w:t>偏差</w:t>
            </w:r>
            <w:r>
              <w:rPr>
                <w:b/>
                <w:sz w:val="24"/>
                <w:szCs w:val="24"/>
                <w:lang w:eastAsia="zh-CN"/>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hRule="atLeast"/>
        </w:trPr>
        <w:tc>
          <w:tcPr>
            <w:tcW w:w="722" w:type="dxa"/>
            <w:vAlign w:val="center"/>
          </w:tcPr>
          <w:p>
            <w:pPr>
              <w:pStyle w:val="47"/>
              <w:adjustRightInd w:val="0"/>
              <w:snapToGrid w:val="0"/>
              <w:spacing w:line="360" w:lineRule="auto"/>
              <w:jc w:val="center"/>
              <w:rPr>
                <w:sz w:val="24"/>
                <w:szCs w:val="24"/>
              </w:rPr>
            </w:pPr>
            <w:r>
              <w:rPr>
                <w:sz w:val="24"/>
                <w:szCs w:val="24"/>
              </w:rPr>
              <w:t>1</w:t>
            </w:r>
          </w:p>
        </w:tc>
        <w:tc>
          <w:tcPr>
            <w:tcW w:w="1348" w:type="dxa"/>
            <w:tcBorders>
              <w:right w:val="single" w:color="auto" w:sz="4" w:space="0"/>
            </w:tcBorders>
            <w:vAlign w:val="center"/>
          </w:tcPr>
          <w:p>
            <w:pPr>
              <w:adjustRightInd w:val="0"/>
              <w:snapToGrid w:val="0"/>
              <w:spacing w:line="360" w:lineRule="auto"/>
              <w:jc w:val="center"/>
              <w:rPr>
                <w:sz w:val="24"/>
                <w:szCs w:val="24"/>
              </w:rPr>
            </w:pPr>
            <w:r>
              <w:rPr>
                <w:sz w:val="24"/>
                <w:szCs w:val="24"/>
              </w:rPr>
              <w:t>交货期</w:t>
            </w:r>
          </w:p>
        </w:tc>
        <w:tc>
          <w:tcPr>
            <w:tcW w:w="3028" w:type="dxa"/>
            <w:tcBorders>
              <w:left w:val="single" w:color="auto" w:sz="4" w:space="0"/>
              <w:right w:val="single" w:color="000000" w:sz="4" w:space="0"/>
            </w:tcBorders>
            <w:vAlign w:val="center"/>
          </w:tcPr>
          <w:p>
            <w:pPr>
              <w:adjustRightInd w:val="0"/>
              <w:snapToGrid w:val="0"/>
              <w:jc w:val="center"/>
              <w:rPr>
                <w:sz w:val="24"/>
                <w:szCs w:val="24"/>
                <w:lang w:eastAsia="zh-CN"/>
              </w:rPr>
            </w:pPr>
            <w:r>
              <w:rPr>
                <w:rFonts w:hint="eastAsia"/>
                <w:sz w:val="24"/>
                <w:szCs w:val="24"/>
                <w:lang w:eastAsia="zh-CN"/>
              </w:rPr>
              <w:t>详</w:t>
            </w:r>
            <w:r>
              <w:rPr>
                <w:sz w:val="24"/>
                <w:szCs w:val="24"/>
                <w:lang w:eastAsia="zh-CN"/>
              </w:rPr>
              <w:t>见</w:t>
            </w:r>
            <w:r>
              <w:rPr>
                <w:rFonts w:hint="eastAsia"/>
                <w:sz w:val="24"/>
                <w:szCs w:val="24"/>
                <w:lang w:eastAsia="zh-CN"/>
              </w:rPr>
              <w:t>第一章招标公告/投标</w:t>
            </w:r>
            <w:r>
              <w:rPr>
                <w:sz w:val="24"/>
                <w:szCs w:val="24"/>
                <w:lang w:eastAsia="zh-CN"/>
              </w:rPr>
              <w:t>邀请</w:t>
            </w:r>
            <w:r>
              <w:rPr>
                <w:rFonts w:hint="eastAsia"/>
                <w:sz w:val="24"/>
                <w:szCs w:val="24"/>
                <w:lang w:eastAsia="zh-CN"/>
              </w:rPr>
              <w:t>书</w:t>
            </w:r>
          </w:p>
        </w:tc>
        <w:tc>
          <w:tcPr>
            <w:tcW w:w="2124" w:type="dxa"/>
            <w:tcBorders>
              <w:left w:val="single" w:color="000000" w:sz="4" w:space="0"/>
              <w:right w:val="single" w:color="auto" w:sz="4" w:space="0"/>
            </w:tcBorders>
            <w:vAlign w:val="center"/>
          </w:tcPr>
          <w:p>
            <w:pPr>
              <w:adjustRightInd w:val="0"/>
              <w:snapToGrid w:val="0"/>
              <w:spacing w:line="360" w:lineRule="auto"/>
              <w:jc w:val="center"/>
              <w:rPr>
                <w:sz w:val="24"/>
                <w:szCs w:val="24"/>
                <w:lang w:eastAsia="zh-CN"/>
              </w:rPr>
            </w:pPr>
          </w:p>
        </w:tc>
        <w:tc>
          <w:tcPr>
            <w:tcW w:w="2197" w:type="dxa"/>
            <w:tcBorders>
              <w:left w:val="single" w:color="000000" w:sz="4" w:space="0"/>
              <w:right w:val="single" w:color="auto" w:sz="4" w:space="0"/>
            </w:tcBorders>
            <w:vAlign w:val="center"/>
          </w:tcPr>
          <w:p>
            <w:pPr>
              <w:adjustRightInd w:val="0"/>
              <w:snapToGrid w:val="0"/>
              <w:spacing w:line="360" w:lineRule="auto"/>
              <w:jc w:val="center"/>
              <w:rPr>
                <w:sz w:val="24"/>
                <w:szCs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722" w:type="dxa"/>
            <w:vAlign w:val="center"/>
          </w:tcPr>
          <w:p>
            <w:pPr>
              <w:pStyle w:val="47"/>
              <w:adjustRightInd w:val="0"/>
              <w:snapToGrid w:val="0"/>
              <w:spacing w:line="360" w:lineRule="auto"/>
              <w:jc w:val="center"/>
              <w:rPr>
                <w:sz w:val="24"/>
                <w:szCs w:val="24"/>
              </w:rPr>
            </w:pPr>
            <w:r>
              <w:rPr>
                <w:sz w:val="24"/>
                <w:szCs w:val="24"/>
              </w:rPr>
              <w:t>2</w:t>
            </w:r>
          </w:p>
        </w:tc>
        <w:tc>
          <w:tcPr>
            <w:tcW w:w="1348" w:type="dxa"/>
            <w:tcBorders>
              <w:right w:val="single" w:color="auto" w:sz="4" w:space="0"/>
            </w:tcBorders>
            <w:vAlign w:val="center"/>
          </w:tcPr>
          <w:p>
            <w:pPr>
              <w:adjustRightInd w:val="0"/>
              <w:snapToGrid w:val="0"/>
              <w:spacing w:line="360" w:lineRule="auto"/>
              <w:jc w:val="center"/>
              <w:rPr>
                <w:sz w:val="24"/>
                <w:szCs w:val="24"/>
                <w:lang w:eastAsia="zh-CN"/>
              </w:rPr>
            </w:pPr>
            <w:r>
              <w:rPr>
                <w:rFonts w:hint="eastAsia"/>
                <w:sz w:val="24"/>
                <w:szCs w:val="24"/>
                <w:lang w:eastAsia="zh-CN"/>
              </w:rPr>
              <w:t>交货地点</w:t>
            </w:r>
          </w:p>
        </w:tc>
        <w:tc>
          <w:tcPr>
            <w:tcW w:w="3028" w:type="dxa"/>
            <w:tcBorders>
              <w:left w:val="single" w:color="auto" w:sz="4" w:space="0"/>
              <w:right w:val="single" w:color="000000" w:sz="4" w:space="0"/>
            </w:tcBorders>
            <w:vAlign w:val="center"/>
          </w:tcPr>
          <w:p>
            <w:pPr>
              <w:adjustRightInd w:val="0"/>
              <w:snapToGrid w:val="0"/>
              <w:jc w:val="center"/>
              <w:rPr>
                <w:sz w:val="24"/>
                <w:szCs w:val="24"/>
                <w:lang w:eastAsia="zh-CN"/>
              </w:rPr>
            </w:pPr>
            <w:r>
              <w:rPr>
                <w:rFonts w:hint="eastAsia"/>
                <w:sz w:val="24"/>
                <w:szCs w:val="24"/>
                <w:lang w:eastAsia="zh-CN"/>
              </w:rPr>
              <w:t>详</w:t>
            </w:r>
            <w:r>
              <w:rPr>
                <w:sz w:val="24"/>
                <w:szCs w:val="24"/>
                <w:lang w:eastAsia="zh-CN"/>
              </w:rPr>
              <w:t>见</w:t>
            </w:r>
            <w:r>
              <w:rPr>
                <w:rFonts w:hint="eastAsia"/>
                <w:sz w:val="24"/>
                <w:szCs w:val="24"/>
                <w:lang w:eastAsia="zh-CN"/>
              </w:rPr>
              <w:t>第一章招标公告/投标</w:t>
            </w:r>
            <w:r>
              <w:rPr>
                <w:sz w:val="24"/>
                <w:szCs w:val="24"/>
                <w:lang w:eastAsia="zh-CN"/>
              </w:rPr>
              <w:t>邀请</w:t>
            </w:r>
            <w:r>
              <w:rPr>
                <w:rFonts w:hint="eastAsia"/>
                <w:sz w:val="24"/>
                <w:szCs w:val="24"/>
                <w:lang w:eastAsia="zh-CN"/>
              </w:rPr>
              <w:t>书</w:t>
            </w:r>
          </w:p>
        </w:tc>
        <w:tc>
          <w:tcPr>
            <w:tcW w:w="2124" w:type="dxa"/>
            <w:tcBorders>
              <w:left w:val="single" w:color="000000" w:sz="4" w:space="0"/>
              <w:right w:val="single" w:color="auto" w:sz="4" w:space="0"/>
            </w:tcBorders>
            <w:vAlign w:val="center"/>
          </w:tcPr>
          <w:p>
            <w:pPr>
              <w:adjustRightInd w:val="0"/>
              <w:snapToGrid w:val="0"/>
              <w:spacing w:line="360" w:lineRule="auto"/>
              <w:jc w:val="center"/>
              <w:rPr>
                <w:sz w:val="24"/>
                <w:szCs w:val="24"/>
                <w:lang w:eastAsia="zh-CN"/>
              </w:rPr>
            </w:pPr>
          </w:p>
        </w:tc>
        <w:tc>
          <w:tcPr>
            <w:tcW w:w="2197" w:type="dxa"/>
            <w:tcBorders>
              <w:left w:val="single" w:color="000000" w:sz="4" w:space="0"/>
              <w:right w:val="single" w:color="auto" w:sz="4" w:space="0"/>
            </w:tcBorders>
            <w:vAlign w:val="center"/>
          </w:tcPr>
          <w:p>
            <w:pPr>
              <w:adjustRightInd w:val="0"/>
              <w:snapToGrid w:val="0"/>
              <w:spacing w:line="360" w:lineRule="auto"/>
              <w:jc w:val="center"/>
              <w:rPr>
                <w:sz w:val="24"/>
                <w:szCs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722" w:type="dxa"/>
            <w:vAlign w:val="center"/>
          </w:tcPr>
          <w:p>
            <w:pPr>
              <w:pStyle w:val="47"/>
              <w:adjustRightInd w:val="0"/>
              <w:snapToGrid w:val="0"/>
              <w:spacing w:line="360" w:lineRule="auto"/>
              <w:jc w:val="center"/>
              <w:rPr>
                <w:sz w:val="24"/>
                <w:szCs w:val="24"/>
              </w:rPr>
            </w:pPr>
            <w:r>
              <w:rPr>
                <w:sz w:val="24"/>
                <w:szCs w:val="24"/>
              </w:rPr>
              <w:t>3</w:t>
            </w:r>
          </w:p>
        </w:tc>
        <w:tc>
          <w:tcPr>
            <w:tcW w:w="1348" w:type="dxa"/>
            <w:tcBorders>
              <w:right w:val="single" w:color="auto" w:sz="4" w:space="0"/>
            </w:tcBorders>
            <w:vAlign w:val="center"/>
          </w:tcPr>
          <w:p>
            <w:pPr>
              <w:adjustRightInd w:val="0"/>
              <w:snapToGrid w:val="0"/>
              <w:spacing w:line="360" w:lineRule="auto"/>
              <w:jc w:val="center"/>
              <w:rPr>
                <w:sz w:val="24"/>
                <w:szCs w:val="24"/>
              </w:rPr>
            </w:pPr>
            <w:r>
              <w:rPr>
                <w:sz w:val="24"/>
                <w:szCs w:val="24"/>
              </w:rPr>
              <w:t>付款条件</w:t>
            </w:r>
          </w:p>
        </w:tc>
        <w:tc>
          <w:tcPr>
            <w:tcW w:w="3028" w:type="dxa"/>
            <w:tcBorders>
              <w:left w:val="single" w:color="auto" w:sz="4" w:space="0"/>
              <w:right w:val="single" w:color="000000" w:sz="4" w:space="0"/>
            </w:tcBorders>
            <w:vAlign w:val="center"/>
          </w:tcPr>
          <w:p>
            <w:pPr>
              <w:adjustRightInd w:val="0"/>
              <w:snapToGrid w:val="0"/>
              <w:jc w:val="center"/>
              <w:rPr>
                <w:sz w:val="24"/>
                <w:szCs w:val="24"/>
                <w:lang w:eastAsia="zh-CN"/>
              </w:rPr>
            </w:pPr>
            <w:r>
              <w:rPr>
                <w:rFonts w:hint="eastAsia"/>
                <w:sz w:val="24"/>
                <w:szCs w:val="24"/>
                <w:lang w:eastAsia="zh-CN"/>
              </w:rPr>
              <w:t>详</w:t>
            </w:r>
            <w:r>
              <w:rPr>
                <w:sz w:val="24"/>
                <w:szCs w:val="24"/>
                <w:lang w:eastAsia="zh-CN"/>
              </w:rPr>
              <w:t>见</w:t>
            </w:r>
            <w:r>
              <w:rPr>
                <w:rFonts w:hint="eastAsia"/>
                <w:b/>
                <w:bCs/>
                <w:sz w:val="24"/>
                <w:szCs w:val="24"/>
                <w:lang w:eastAsia="zh-CN"/>
              </w:rPr>
              <w:t xml:space="preserve">第四章 </w:t>
            </w:r>
            <w:r>
              <w:rPr>
                <w:rFonts w:hint="eastAsia"/>
                <w:b/>
                <w:sz w:val="24"/>
                <w:szCs w:val="24"/>
                <w:lang w:eastAsia="zh-CN"/>
              </w:rPr>
              <w:t>专用合同条款</w:t>
            </w:r>
          </w:p>
        </w:tc>
        <w:tc>
          <w:tcPr>
            <w:tcW w:w="2124" w:type="dxa"/>
            <w:tcBorders>
              <w:left w:val="single" w:color="000000" w:sz="4" w:space="0"/>
              <w:right w:val="single" w:color="auto" w:sz="4" w:space="0"/>
            </w:tcBorders>
            <w:vAlign w:val="center"/>
          </w:tcPr>
          <w:p>
            <w:pPr>
              <w:adjustRightInd w:val="0"/>
              <w:snapToGrid w:val="0"/>
              <w:spacing w:line="360" w:lineRule="auto"/>
              <w:jc w:val="center"/>
              <w:rPr>
                <w:sz w:val="24"/>
                <w:szCs w:val="24"/>
                <w:lang w:eastAsia="zh-CN"/>
              </w:rPr>
            </w:pPr>
          </w:p>
        </w:tc>
        <w:tc>
          <w:tcPr>
            <w:tcW w:w="2197" w:type="dxa"/>
            <w:tcBorders>
              <w:left w:val="single" w:color="000000" w:sz="4" w:space="0"/>
              <w:right w:val="single" w:color="auto" w:sz="4" w:space="0"/>
            </w:tcBorders>
            <w:vAlign w:val="center"/>
          </w:tcPr>
          <w:p>
            <w:pPr>
              <w:adjustRightInd w:val="0"/>
              <w:snapToGrid w:val="0"/>
              <w:spacing w:line="360" w:lineRule="auto"/>
              <w:jc w:val="center"/>
              <w:rPr>
                <w:sz w:val="24"/>
                <w:szCs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722" w:type="dxa"/>
            <w:vAlign w:val="center"/>
          </w:tcPr>
          <w:p>
            <w:pPr>
              <w:pStyle w:val="47"/>
              <w:adjustRightInd w:val="0"/>
              <w:snapToGrid w:val="0"/>
              <w:spacing w:line="360" w:lineRule="auto"/>
              <w:jc w:val="center"/>
              <w:rPr>
                <w:sz w:val="24"/>
                <w:szCs w:val="24"/>
              </w:rPr>
            </w:pPr>
            <w:r>
              <w:rPr>
                <w:sz w:val="24"/>
                <w:szCs w:val="24"/>
              </w:rPr>
              <w:t>4</w:t>
            </w:r>
          </w:p>
        </w:tc>
        <w:tc>
          <w:tcPr>
            <w:tcW w:w="1348" w:type="dxa"/>
            <w:tcBorders>
              <w:right w:val="single" w:color="auto" w:sz="4" w:space="0"/>
            </w:tcBorders>
            <w:vAlign w:val="center"/>
          </w:tcPr>
          <w:p>
            <w:pPr>
              <w:adjustRightInd w:val="0"/>
              <w:snapToGrid w:val="0"/>
              <w:spacing w:line="360" w:lineRule="auto"/>
              <w:jc w:val="center"/>
              <w:rPr>
                <w:sz w:val="24"/>
                <w:szCs w:val="24"/>
                <w:lang w:eastAsia="zh-CN"/>
              </w:rPr>
            </w:pPr>
            <w:r>
              <w:rPr>
                <w:sz w:val="24"/>
                <w:szCs w:val="24"/>
              </w:rPr>
              <w:t>质保期</w:t>
            </w:r>
          </w:p>
        </w:tc>
        <w:tc>
          <w:tcPr>
            <w:tcW w:w="3028" w:type="dxa"/>
            <w:tcBorders>
              <w:left w:val="single" w:color="auto" w:sz="4" w:space="0"/>
              <w:right w:val="single" w:color="000000" w:sz="4" w:space="0"/>
            </w:tcBorders>
            <w:vAlign w:val="center"/>
          </w:tcPr>
          <w:p>
            <w:pPr>
              <w:adjustRightInd w:val="0"/>
              <w:snapToGrid w:val="0"/>
              <w:jc w:val="center"/>
              <w:rPr>
                <w:sz w:val="24"/>
                <w:szCs w:val="24"/>
                <w:lang w:eastAsia="zh-CN"/>
              </w:rPr>
            </w:pPr>
            <w:r>
              <w:rPr>
                <w:rFonts w:hint="eastAsia"/>
                <w:sz w:val="24"/>
                <w:szCs w:val="24"/>
                <w:lang w:eastAsia="zh-CN"/>
              </w:rPr>
              <w:t>详</w:t>
            </w:r>
            <w:r>
              <w:rPr>
                <w:sz w:val="24"/>
                <w:szCs w:val="24"/>
                <w:lang w:eastAsia="zh-CN"/>
              </w:rPr>
              <w:t>见</w:t>
            </w:r>
            <w:r>
              <w:rPr>
                <w:rFonts w:hint="eastAsia"/>
                <w:sz w:val="24"/>
                <w:szCs w:val="24"/>
                <w:lang w:eastAsia="zh-CN"/>
              </w:rPr>
              <w:t xml:space="preserve">第五章 </w:t>
            </w:r>
            <w:r>
              <w:rPr>
                <w:sz w:val="24"/>
                <w:szCs w:val="24"/>
                <w:lang w:eastAsia="zh-CN"/>
              </w:rPr>
              <w:t>供货要求</w:t>
            </w:r>
          </w:p>
        </w:tc>
        <w:tc>
          <w:tcPr>
            <w:tcW w:w="2124" w:type="dxa"/>
            <w:tcBorders>
              <w:left w:val="single" w:color="000000" w:sz="4" w:space="0"/>
              <w:right w:val="single" w:color="auto" w:sz="4" w:space="0"/>
            </w:tcBorders>
            <w:vAlign w:val="center"/>
          </w:tcPr>
          <w:p>
            <w:pPr>
              <w:adjustRightInd w:val="0"/>
              <w:snapToGrid w:val="0"/>
              <w:spacing w:line="360" w:lineRule="auto"/>
              <w:jc w:val="center"/>
              <w:rPr>
                <w:sz w:val="24"/>
                <w:szCs w:val="24"/>
              </w:rPr>
            </w:pPr>
          </w:p>
        </w:tc>
        <w:tc>
          <w:tcPr>
            <w:tcW w:w="2197" w:type="dxa"/>
            <w:tcBorders>
              <w:left w:val="single" w:color="000000" w:sz="4" w:space="0"/>
              <w:right w:val="single" w:color="auto" w:sz="4" w:space="0"/>
            </w:tcBorders>
            <w:vAlign w:val="center"/>
          </w:tcPr>
          <w:p>
            <w:pPr>
              <w:adjustRightInd w:val="0"/>
              <w:snapToGrid w:val="0"/>
              <w:spacing w:line="360" w:lineRule="auto"/>
              <w:jc w:val="center"/>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722" w:type="dxa"/>
            <w:vAlign w:val="center"/>
          </w:tcPr>
          <w:p>
            <w:pPr>
              <w:pStyle w:val="47"/>
              <w:adjustRightInd w:val="0"/>
              <w:snapToGrid w:val="0"/>
              <w:spacing w:line="360" w:lineRule="auto"/>
              <w:jc w:val="center"/>
              <w:rPr>
                <w:sz w:val="24"/>
                <w:szCs w:val="24"/>
              </w:rPr>
            </w:pPr>
            <w:r>
              <w:rPr>
                <w:sz w:val="24"/>
                <w:szCs w:val="24"/>
              </w:rPr>
              <w:t>5</w:t>
            </w:r>
          </w:p>
        </w:tc>
        <w:tc>
          <w:tcPr>
            <w:tcW w:w="1348" w:type="dxa"/>
            <w:tcBorders>
              <w:right w:val="single" w:color="auto" w:sz="4" w:space="0"/>
            </w:tcBorders>
            <w:vAlign w:val="center"/>
          </w:tcPr>
          <w:p>
            <w:pPr>
              <w:adjustRightInd w:val="0"/>
              <w:snapToGrid w:val="0"/>
              <w:spacing w:line="360" w:lineRule="auto"/>
              <w:jc w:val="center"/>
              <w:rPr>
                <w:sz w:val="24"/>
                <w:szCs w:val="24"/>
                <w:lang w:eastAsia="zh-CN"/>
              </w:rPr>
            </w:pPr>
            <w:r>
              <w:rPr>
                <w:rFonts w:hint="eastAsia"/>
                <w:sz w:val="24"/>
                <w:szCs w:val="24"/>
                <w:lang w:eastAsia="zh-CN"/>
              </w:rPr>
              <w:t>其</w:t>
            </w:r>
            <w:r>
              <w:rPr>
                <w:sz w:val="24"/>
                <w:szCs w:val="24"/>
                <w:lang w:eastAsia="zh-CN"/>
              </w:rPr>
              <w:t>它要求</w:t>
            </w:r>
          </w:p>
        </w:tc>
        <w:tc>
          <w:tcPr>
            <w:tcW w:w="3028" w:type="dxa"/>
            <w:tcBorders>
              <w:left w:val="single" w:color="auto" w:sz="4" w:space="0"/>
              <w:right w:val="single" w:color="000000" w:sz="4" w:space="0"/>
            </w:tcBorders>
            <w:vAlign w:val="center"/>
          </w:tcPr>
          <w:p>
            <w:pPr>
              <w:adjustRightInd w:val="0"/>
              <w:snapToGrid w:val="0"/>
              <w:jc w:val="center"/>
              <w:rPr>
                <w:sz w:val="24"/>
                <w:szCs w:val="24"/>
                <w:lang w:eastAsia="zh-CN"/>
              </w:rPr>
            </w:pPr>
            <w:r>
              <w:rPr>
                <w:rFonts w:hint="eastAsia"/>
                <w:sz w:val="24"/>
                <w:szCs w:val="24"/>
                <w:lang w:eastAsia="zh-CN"/>
              </w:rPr>
              <w:t>详</w:t>
            </w:r>
            <w:r>
              <w:rPr>
                <w:sz w:val="24"/>
                <w:szCs w:val="24"/>
                <w:lang w:eastAsia="zh-CN"/>
              </w:rPr>
              <w:t>见</w:t>
            </w:r>
            <w:r>
              <w:rPr>
                <w:rFonts w:hint="eastAsia"/>
                <w:b/>
                <w:sz w:val="24"/>
                <w:szCs w:val="24"/>
                <w:lang w:eastAsia="zh-CN"/>
              </w:rPr>
              <w:t>第四章 专用合同条款</w:t>
            </w:r>
          </w:p>
        </w:tc>
        <w:tc>
          <w:tcPr>
            <w:tcW w:w="2124" w:type="dxa"/>
            <w:tcBorders>
              <w:left w:val="single" w:color="000000" w:sz="4" w:space="0"/>
              <w:right w:val="single" w:color="auto" w:sz="4" w:space="0"/>
            </w:tcBorders>
            <w:vAlign w:val="center"/>
          </w:tcPr>
          <w:p>
            <w:pPr>
              <w:adjustRightInd w:val="0"/>
              <w:snapToGrid w:val="0"/>
              <w:spacing w:line="360" w:lineRule="auto"/>
              <w:jc w:val="center"/>
              <w:rPr>
                <w:sz w:val="24"/>
                <w:szCs w:val="24"/>
                <w:lang w:eastAsia="zh-CN"/>
              </w:rPr>
            </w:pPr>
          </w:p>
        </w:tc>
        <w:tc>
          <w:tcPr>
            <w:tcW w:w="2197" w:type="dxa"/>
            <w:tcBorders>
              <w:left w:val="single" w:color="000000" w:sz="4" w:space="0"/>
              <w:right w:val="single" w:color="auto" w:sz="4" w:space="0"/>
            </w:tcBorders>
            <w:vAlign w:val="center"/>
          </w:tcPr>
          <w:p>
            <w:pPr>
              <w:adjustRightInd w:val="0"/>
              <w:snapToGrid w:val="0"/>
              <w:spacing w:line="360" w:lineRule="auto"/>
              <w:jc w:val="center"/>
              <w:rPr>
                <w:sz w:val="24"/>
                <w:szCs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722" w:type="dxa"/>
            <w:vAlign w:val="center"/>
          </w:tcPr>
          <w:p>
            <w:pPr>
              <w:pStyle w:val="47"/>
              <w:adjustRightInd w:val="0"/>
              <w:snapToGrid w:val="0"/>
              <w:spacing w:line="360" w:lineRule="auto"/>
              <w:jc w:val="center"/>
              <w:rPr>
                <w:sz w:val="24"/>
                <w:szCs w:val="24"/>
                <w:lang w:eastAsia="zh-CN"/>
              </w:rPr>
            </w:pPr>
            <w:r>
              <w:rPr>
                <w:sz w:val="24"/>
                <w:szCs w:val="24"/>
                <w:lang w:eastAsia="zh-CN"/>
              </w:rPr>
              <w:t>……</w:t>
            </w:r>
          </w:p>
        </w:tc>
        <w:tc>
          <w:tcPr>
            <w:tcW w:w="1348" w:type="dxa"/>
            <w:tcBorders>
              <w:right w:val="single" w:color="auto" w:sz="4" w:space="0"/>
            </w:tcBorders>
            <w:vAlign w:val="center"/>
          </w:tcPr>
          <w:p>
            <w:pPr>
              <w:adjustRightInd w:val="0"/>
              <w:snapToGrid w:val="0"/>
              <w:spacing w:line="360" w:lineRule="auto"/>
              <w:jc w:val="center"/>
              <w:rPr>
                <w:sz w:val="24"/>
                <w:szCs w:val="24"/>
              </w:rPr>
            </w:pPr>
          </w:p>
        </w:tc>
        <w:tc>
          <w:tcPr>
            <w:tcW w:w="3028" w:type="dxa"/>
            <w:tcBorders>
              <w:left w:val="single" w:color="auto" w:sz="4" w:space="0"/>
              <w:right w:val="single" w:color="000000" w:sz="4" w:space="0"/>
            </w:tcBorders>
            <w:vAlign w:val="center"/>
          </w:tcPr>
          <w:p>
            <w:pPr>
              <w:adjustRightInd w:val="0"/>
              <w:snapToGrid w:val="0"/>
              <w:spacing w:line="360" w:lineRule="auto"/>
              <w:jc w:val="center"/>
              <w:rPr>
                <w:sz w:val="24"/>
                <w:szCs w:val="24"/>
              </w:rPr>
            </w:pPr>
          </w:p>
        </w:tc>
        <w:tc>
          <w:tcPr>
            <w:tcW w:w="2124" w:type="dxa"/>
            <w:tcBorders>
              <w:left w:val="single" w:color="000000" w:sz="4" w:space="0"/>
              <w:right w:val="single" w:color="auto" w:sz="4" w:space="0"/>
            </w:tcBorders>
            <w:vAlign w:val="center"/>
          </w:tcPr>
          <w:p>
            <w:pPr>
              <w:adjustRightInd w:val="0"/>
              <w:snapToGrid w:val="0"/>
              <w:spacing w:line="360" w:lineRule="auto"/>
              <w:jc w:val="center"/>
              <w:rPr>
                <w:sz w:val="24"/>
                <w:szCs w:val="24"/>
              </w:rPr>
            </w:pPr>
          </w:p>
        </w:tc>
        <w:tc>
          <w:tcPr>
            <w:tcW w:w="2197" w:type="dxa"/>
            <w:tcBorders>
              <w:left w:val="single" w:color="000000" w:sz="4" w:space="0"/>
              <w:right w:val="single" w:color="auto" w:sz="4" w:space="0"/>
            </w:tcBorders>
            <w:vAlign w:val="center"/>
          </w:tcPr>
          <w:p>
            <w:pPr>
              <w:adjustRightInd w:val="0"/>
              <w:snapToGrid w:val="0"/>
              <w:spacing w:line="360" w:lineRule="auto"/>
              <w:jc w:val="center"/>
              <w:rPr>
                <w:sz w:val="24"/>
                <w:szCs w:val="24"/>
              </w:rPr>
            </w:pPr>
          </w:p>
        </w:tc>
      </w:tr>
    </w:tbl>
    <w:p>
      <w:pPr>
        <w:pStyle w:val="17"/>
        <w:tabs>
          <w:tab w:val="left" w:pos="1991"/>
        </w:tabs>
        <w:adjustRightInd w:val="0"/>
        <w:snapToGrid w:val="0"/>
        <w:spacing w:line="360" w:lineRule="auto"/>
        <w:ind w:firstLine="482" w:firstLineChars="200"/>
        <w:jc w:val="center"/>
        <w:rPr>
          <w:b/>
          <w:sz w:val="24"/>
          <w:szCs w:val="24"/>
          <w:lang w:eastAsia="zh-CN"/>
        </w:rPr>
      </w:pPr>
    </w:p>
    <w:p>
      <w:pPr>
        <w:pStyle w:val="17"/>
        <w:adjustRightInd w:val="0"/>
        <w:snapToGrid w:val="0"/>
        <w:spacing w:line="360" w:lineRule="auto"/>
        <w:rPr>
          <w:sz w:val="24"/>
          <w:szCs w:val="24"/>
          <w:lang w:eastAsia="zh-CN"/>
        </w:rPr>
      </w:pPr>
      <w:bookmarkStart w:id="436" w:name="_Hlk69303447"/>
      <w:r>
        <w:rPr>
          <w:sz w:val="24"/>
          <w:szCs w:val="24"/>
          <w:lang w:eastAsia="zh-CN"/>
        </w:rPr>
        <w:t>注：投标人</w:t>
      </w:r>
      <w:r>
        <w:rPr>
          <w:rFonts w:hint="eastAsia"/>
          <w:sz w:val="24"/>
          <w:szCs w:val="24"/>
          <w:lang w:eastAsia="zh-CN"/>
        </w:rPr>
        <w:t>应</w:t>
      </w:r>
      <w:r>
        <w:rPr>
          <w:sz w:val="24"/>
          <w:szCs w:val="24"/>
          <w:lang w:eastAsia="zh-CN"/>
        </w:rPr>
        <w:t>逐条响应上述商</w:t>
      </w:r>
      <w:r>
        <w:rPr>
          <w:rFonts w:hint="eastAsia"/>
          <w:sz w:val="24"/>
          <w:szCs w:val="24"/>
          <w:lang w:eastAsia="zh-CN"/>
        </w:rPr>
        <w:t>务</w:t>
      </w:r>
      <w:r>
        <w:rPr>
          <w:sz w:val="24"/>
          <w:szCs w:val="24"/>
          <w:lang w:eastAsia="zh-CN"/>
        </w:rPr>
        <w:t>条款</w:t>
      </w:r>
      <w:r>
        <w:rPr>
          <w:rFonts w:hint="eastAsia"/>
          <w:sz w:val="24"/>
          <w:szCs w:val="24"/>
          <w:lang w:eastAsia="zh-CN"/>
        </w:rPr>
        <w:t>，同时</w:t>
      </w:r>
      <w:r>
        <w:rPr>
          <w:sz w:val="24"/>
          <w:szCs w:val="24"/>
          <w:lang w:eastAsia="zh-CN"/>
        </w:rPr>
        <w:t>根据</w:t>
      </w:r>
      <w:r>
        <w:rPr>
          <w:rFonts w:hint="eastAsia"/>
          <w:sz w:val="24"/>
          <w:szCs w:val="24"/>
          <w:lang w:eastAsia="zh-CN"/>
        </w:rPr>
        <w:t>招</w:t>
      </w:r>
      <w:r>
        <w:rPr>
          <w:sz w:val="24"/>
          <w:szCs w:val="24"/>
          <w:lang w:eastAsia="zh-CN"/>
        </w:rPr>
        <w:t>标</w:t>
      </w:r>
      <w:r>
        <w:rPr>
          <w:rFonts w:hint="eastAsia"/>
          <w:sz w:val="24"/>
          <w:szCs w:val="24"/>
          <w:lang w:eastAsia="zh-CN"/>
        </w:rPr>
        <w:t>文</w:t>
      </w:r>
      <w:r>
        <w:rPr>
          <w:sz w:val="24"/>
          <w:szCs w:val="24"/>
          <w:lang w:eastAsia="zh-CN"/>
        </w:rPr>
        <w:t>件</w:t>
      </w:r>
      <w:r>
        <w:rPr>
          <w:rFonts w:hint="eastAsia"/>
          <w:sz w:val="24"/>
          <w:szCs w:val="24"/>
          <w:lang w:eastAsia="zh-CN"/>
        </w:rPr>
        <w:t xml:space="preserve"> </w:t>
      </w:r>
      <w:r>
        <w:rPr>
          <w:b/>
          <w:sz w:val="24"/>
          <w:szCs w:val="24"/>
          <w:lang w:eastAsia="zh-CN"/>
        </w:rPr>
        <w:t>第四章</w:t>
      </w:r>
      <w:r>
        <w:rPr>
          <w:rFonts w:hint="eastAsia"/>
          <w:b/>
          <w:sz w:val="24"/>
          <w:szCs w:val="24"/>
          <w:lang w:eastAsia="zh-CN"/>
        </w:rPr>
        <w:t xml:space="preserve"> </w:t>
      </w:r>
      <w:r>
        <w:rPr>
          <w:b/>
          <w:sz w:val="24"/>
          <w:szCs w:val="24"/>
          <w:lang w:eastAsia="zh-CN"/>
        </w:rPr>
        <w:t>专用合同条款</w:t>
      </w:r>
      <w:r>
        <w:rPr>
          <w:rFonts w:hint="eastAsia"/>
          <w:b/>
          <w:sz w:val="24"/>
          <w:szCs w:val="24"/>
          <w:lang w:eastAsia="zh-CN"/>
        </w:rPr>
        <w:t xml:space="preserve"> </w:t>
      </w:r>
      <w:r>
        <w:rPr>
          <w:rFonts w:hint="eastAsia"/>
          <w:sz w:val="24"/>
          <w:szCs w:val="24"/>
          <w:lang w:eastAsia="zh-CN"/>
        </w:rPr>
        <w:t>的要</w:t>
      </w:r>
      <w:r>
        <w:rPr>
          <w:sz w:val="24"/>
          <w:szCs w:val="24"/>
          <w:lang w:eastAsia="zh-CN"/>
        </w:rPr>
        <w:t>求逐条</w:t>
      </w:r>
      <w:r>
        <w:rPr>
          <w:rFonts w:hint="eastAsia"/>
          <w:sz w:val="24"/>
          <w:szCs w:val="24"/>
          <w:lang w:eastAsia="zh-CN"/>
        </w:rPr>
        <w:t>响应</w:t>
      </w:r>
      <w:r>
        <w:rPr>
          <w:sz w:val="24"/>
          <w:szCs w:val="24"/>
          <w:lang w:eastAsia="zh-CN"/>
        </w:rPr>
        <w:t>（</w:t>
      </w:r>
      <w:r>
        <w:rPr>
          <w:rFonts w:hint="eastAsia"/>
          <w:sz w:val="24"/>
          <w:szCs w:val="24"/>
          <w:lang w:eastAsia="zh-CN"/>
        </w:rPr>
        <w:t>上述</w:t>
      </w:r>
      <w:r>
        <w:rPr>
          <w:sz w:val="24"/>
          <w:szCs w:val="24"/>
          <w:lang w:eastAsia="zh-CN"/>
        </w:rPr>
        <w:t>已有内容除外）。</w:t>
      </w:r>
      <w:r>
        <w:rPr>
          <w:rFonts w:hint="eastAsia"/>
          <w:sz w:val="24"/>
          <w:szCs w:val="24"/>
          <w:lang w:eastAsia="zh-CN"/>
        </w:rPr>
        <w:t>投</w:t>
      </w:r>
      <w:r>
        <w:rPr>
          <w:sz w:val="24"/>
          <w:szCs w:val="24"/>
          <w:lang w:eastAsia="zh-CN"/>
        </w:rPr>
        <w:t>标人需列出不能符合条款</w:t>
      </w:r>
      <w:r>
        <w:rPr>
          <w:rFonts w:hint="eastAsia"/>
          <w:sz w:val="24"/>
          <w:szCs w:val="24"/>
          <w:lang w:eastAsia="zh-CN"/>
        </w:rPr>
        <w:t>的</w:t>
      </w:r>
      <w:r>
        <w:rPr>
          <w:sz w:val="24"/>
          <w:szCs w:val="24"/>
          <w:lang w:eastAsia="zh-CN"/>
        </w:rPr>
        <w:t>偏差说明，</w:t>
      </w:r>
      <w:r>
        <w:rPr>
          <w:rFonts w:hint="eastAsia"/>
          <w:sz w:val="24"/>
          <w:szCs w:val="24"/>
          <w:lang w:eastAsia="zh-CN"/>
        </w:rPr>
        <w:t>如果投标人未列明偏离，则认定为投标人响应招标文件的全部要求。</w:t>
      </w:r>
    </w:p>
    <w:bookmarkEnd w:id="436"/>
    <w:p>
      <w:pPr>
        <w:pStyle w:val="17"/>
        <w:tabs>
          <w:tab w:val="left" w:pos="1991"/>
        </w:tabs>
        <w:adjustRightInd w:val="0"/>
        <w:snapToGrid w:val="0"/>
        <w:spacing w:line="360" w:lineRule="auto"/>
        <w:ind w:firstLine="482" w:firstLineChars="200"/>
        <w:jc w:val="center"/>
        <w:rPr>
          <w:b/>
          <w:sz w:val="24"/>
          <w:szCs w:val="24"/>
          <w:lang w:eastAsia="zh-CN"/>
        </w:rPr>
      </w:pPr>
    </w:p>
    <w:p>
      <w:pPr>
        <w:pStyle w:val="17"/>
        <w:tabs>
          <w:tab w:val="left" w:pos="1991"/>
        </w:tabs>
        <w:adjustRightInd w:val="0"/>
        <w:snapToGrid w:val="0"/>
        <w:spacing w:line="360" w:lineRule="auto"/>
        <w:ind w:firstLine="482" w:firstLineChars="200"/>
        <w:jc w:val="center"/>
        <w:rPr>
          <w:b/>
          <w:sz w:val="24"/>
          <w:szCs w:val="24"/>
          <w:lang w:eastAsia="zh-CN"/>
        </w:rPr>
      </w:pPr>
    </w:p>
    <w:p>
      <w:pPr>
        <w:pStyle w:val="17"/>
        <w:adjustRightInd w:val="0"/>
        <w:snapToGrid w:val="0"/>
        <w:spacing w:line="360" w:lineRule="auto"/>
        <w:rPr>
          <w:rFonts w:asciiTheme="minorEastAsia" w:hAnsiTheme="minorEastAsia" w:eastAsiaTheme="minorEastAsia"/>
          <w:sz w:val="24"/>
          <w:szCs w:val="24"/>
          <w:lang w:eastAsia="zh-CN"/>
        </w:rPr>
      </w:pPr>
    </w:p>
    <w:p>
      <w:pPr>
        <w:pStyle w:val="17"/>
        <w:tabs>
          <w:tab w:val="left" w:pos="6521"/>
        </w:tabs>
        <w:wordWrap w:val="0"/>
        <w:adjustRightInd w:val="0"/>
        <w:snapToGrid w:val="0"/>
        <w:spacing w:line="360" w:lineRule="auto"/>
        <w:ind w:right="960" w:firstLine="480" w:firstLineChars="200"/>
        <w:jc w:val="right"/>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投标人：</w:t>
      </w:r>
      <w:r>
        <w:rPr>
          <w:rFonts w:hint="eastAsia" w:asciiTheme="minorEastAsia" w:hAnsiTheme="minorEastAsia" w:eastAsiaTheme="minorEastAsia"/>
          <w:sz w:val="24"/>
          <w:szCs w:val="24"/>
          <w:u w:val="single"/>
          <w:lang w:eastAsia="zh-CN"/>
        </w:rPr>
        <w:t xml:space="preserve">           </w:t>
      </w:r>
      <w:r>
        <w:rPr>
          <w:rFonts w:asciiTheme="minorEastAsia" w:hAnsiTheme="minorEastAsia" w:eastAsiaTheme="minorEastAsia"/>
          <w:sz w:val="24"/>
          <w:szCs w:val="24"/>
          <w:lang w:eastAsia="zh-CN"/>
        </w:rPr>
        <w:t>（盖单位章）</w:t>
      </w:r>
    </w:p>
    <w:p>
      <w:pPr>
        <w:pStyle w:val="17"/>
        <w:tabs>
          <w:tab w:val="left" w:pos="5352"/>
          <w:tab w:val="left" w:pos="6192"/>
          <w:tab w:val="left" w:pos="7032"/>
        </w:tabs>
        <w:adjustRightInd w:val="0"/>
        <w:snapToGrid w:val="0"/>
        <w:spacing w:line="360" w:lineRule="auto"/>
        <w:ind w:right="1200" w:firstLine="480" w:firstLineChars="200"/>
        <w:jc w:val="right"/>
        <w:rPr>
          <w:rFonts w:asciiTheme="minorEastAsia" w:hAnsiTheme="minorEastAsia" w:eastAsiaTheme="minorEastAsia"/>
          <w:sz w:val="24"/>
          <w:szCs w:val="24"/>
          <w:lang w:eastAsia="zh-CN"/>
        </w:rPr>
      </w:pPr>
      <w:r>
        <w:rPr>
          <w:rFonts w:hint="eastAsia" w:asciiTheme="minorEastAsia" w:hAnsiTheme="minorEastAsia" w:eastAsiaTheme="minorEastAsia"/>
          <w:sz w:val="24"/>
          <w:szCs w:val="24"/>
          <w:u w:val="single"/>
          <w:lang w:eastAsia="zh-CN"/>
        </w:rPr>
        <w:t xml:space="preserve">     </w:t>
      </w:r>
      <w:r>
        <w:rPr>
          <w:rFonts w:asciiTheme="minorEastAsia" w:hAnsiTheme="minorEastAsia" w:eastAsiaTheme="minorEastAsia"/>
          <w:sz w:val="24"/>
          <w:szCs w:val="24"/>
          <w:lang w:eastAsia="zh-CN"/>
        </w:rPr>
        <w:t>年</w:t>
      </w:r>
      <w:r>
        <w:rPr>
          <w:rFonts w:hint="eastAsia" w:asciiTheme="minorEastAsia" w:hAnsiTheme="minorEastAsia" w:eastAsiaTheme="minorEastAsia"/>
          <w:sz w:val="24"/>
          <w:szCs w:val="24"/>
          <w:u w:val="single"/>
          <w:lang w:eastAsia="zh-CN"/>
        </w:rPr>
        <w:t xml:space="preserve">     </w:t>
      </w:r>
      <w:r>
        <w:rPr>
          <w:rFonts w:asciiTheme="minorEastAsia" w:hAnsiTheme="minorEastAsia" w:eastAsiaTheme="minorEastAsia"/>
          <w:sz w:val="24"/>
          <w:szCs w:val="24"/>
          <w:lang w:eastAsia="zh-CN"/>
        </w:rPr>
        <w:t>月</w:t>
      </w:r>
      <w:r>
        <w:rPr>
          <w:rFonts w:hint="eastAsia" w:asciiTheme="minorEastAsia" w:hAnsiTheme="minorEastAsia" w:eastAsiaTheme="minorEastAsia"/>
          <w:sz w:val="24"/>
          <w:szCs w:val="24"/>
          <w:u w:val="single"/>
          <w:lang w:eastAsia="zh-CN"/>
        </w:rPr>
        <w:t xml:space="preserve">     </w:t>
      </w:r>
      <w:r>
        <w:rPr>
          <w:rFonts w:asciiTheme="minorEastAsia" w:hAnsiTheme="minorEastAsia" w:eastAsiaTheme="minorEastAsia"/>
          <w:sz w:val="24"/>
          <w:szCs w:val="24"/>
          <w:lang w:eastAsia="zh-CN"/>
        </w:rPr>
        <w:t>日</w:t>
      </w:r>
    </w:p>
    <w:p>
      <w:pPr>
        <w:rPr>
          <w:rFonts w:asciiTheme="minorEastAsia" w:hAnsiTheme="minorEastAsia" w:eastAsiaTheme="minorEastAsia"/>
          <w:b/>
          <w:sz w:val="24"/>
          <w:szCs w:val="24"/>
          <w:lang w:eastAsia="zh-CN"/>
        </w:rPr>
      </w:pPr>
      <w:r>
        <w:rPr>
          <w:rFonts w:asciiTheme="minorEastAsia" w:hAnsiTheme="minorEastAsia" w:eastAsiaTheme="minorEastAsia"/>
          <w:b/>
          <w:sz w:val="24"/>
          <w:szCs w:val="24"/>
          <w:lang w:eastAsia="zh-CN"/>
        </w:rPr>
        <w:br w:type="page"/>
      </w:r>
    </w:p>
    <w:p>
      <w:pPr>
        <w:pStyle w:val="6"/>
        <w:rPr>
          <w:lang w:eastAsia="zh-CN"/>
        </w:rPr>
      </w:pPr>
      <w:r>
        <w:rPr>
          <w:rFonts w:hint="eastAsia"/>
          <w:lang w:eastAsia="zh-CN"/>
        </w:rPr>
        <w:t>（二）技术规格偏差表</w:t>
      </w:r>
    </w:p>
    <w:p>
      <w:pPr>
        <w:pStyle w:val="17"/>
        <w:tabs>
          <w:tab w:val="left" w:pos="1991"/>
        </w:tabs>
        <w:adjustRightInd w:val="0"/>
        <w:snapToGrid w:val="0"/>
        <w:spacing w:line="360" w:lineRule="auto"/>
        <w:ind w:firstLine="482" w:firstLineChars="200"/>
        <w:jc w:val="center"/>
        <w:rPr>
          <w:b/>
          <w:sz w:val="24"/>
          <w:szCs w:val="24"/>
          <w:lang w:eastAsia="zh-CN"/>
        </w:rPr>
      </w:pPr>
    </w:p>
    <w:tbl>
      <w:tblPr>
        <w:tblStyle w:val="45"/>
        <w:tblW w:w="5273"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198"/>
        <w:gridCol w:w="2065"/>
        <w:gridCol w:w="2129"/>
        <w:gridCol w:w="1569"/>
        <w:gridCol w:w="29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4" w:hRule="exact"/>
        </w:trPr>
        <w:tc>
          <w:tcPr>
            <w:tcW w:w="603" w:type="pct"/>
            <w:vAlign w:val="center"/>
          </w:tcPr>
          <w:p>
            <w:pPr>
              <w:pStyle w:val="47"/>
              <w:adjustRightInd w:val="0"/>
              <w:snapToGrid w:val="0"/>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序号</w:t>
            </w:r>
          </w:p>
        </w:tc>
        <w:tc>
          <w:tcPr>
            <w:tcW w:w="1040" w:type="pct"/>
            <w:vAlign w:val="center"/>
          </w:tcPr>
          <w:p>
            <w:pPr>
              <w:pStyle w:val="47"/>
              <w:adjustRightInd w:val="0"/>
              <w:snapToGrid w:val="0"/>
              <w:jc w:val="center"/>
              <w:rPr>
                <w:rFonts w:asciiTheme="minorEastAsia" w:hAnsiTheme="minorEastAsia" w:eastAsiaTheme="minorEastAsia"/>
                <w:b/>
                <w:sz w:val="24"/>
                <w:szCs w:val="24"/>
                <w:lang w:eastAsia="zh-CN"/>
              </w:rPr>
            </w:pPr>
            <w:r>
              <w:rPr>
                <w:rFonts w:hint="eastAsia" w:asciiTheme="minorEastAsia" w:hAnsiTheme="minorEastAsia" w:eastAsiaTheme="minorEastAsia"/>
                <w:b/>
                <w:sz w:val="24"/>
                <w:szCs w:val="24"/>
                <w:lang w:eastAsia="zh-CN"/>
              </w:rPr>
              <w:t>招标文件章节及条款号</w:t>
            </w:r>
          </w:p>
        </w:tc>
        <w:tc>
          <w:tcPr>
            <w:tcW w:w="1072" w:type="pct"/>
            <w:vAlign w:val="center"/>
          </w:tcPr>
          <w:p>
            <w:pPr>
              <w:pStyle w:val="47"/>
              <w:adjustRightInd w:val="0"/>
              <w:snapToGrid w:val="0"/>
              <w:jc w:val="center"/>
              <w:rPr>
                <w:rFonts w:asciiTheme="minorEastAsia" w:hAnsiTheme="minorEastAsia" w:eastAsiaTheme="minorEastAsia"/>
                <w:b/>
                <w:sz w:val="24"/>
                <w:szCs w:val="24"/>
                <w:lang w:eastAsia="zh-CN"/>
              </w:rPr>
            </w:pPr>
            <w:r>
              <w:rPr>
                <w:rFonts w:hint="eastAsia" w:asciiTheme="minorEastAsia" w:hAnsiTheme="minorEastAsia" w:eastAsiaTheme="minorEastAsia"/>
                <w:b/>
                <w:sz w:val="24"/>
                <w:szCs w:val="24"/>
                <w:lang w:eastAsia="zh-CN"/>
              </w:rPr>
              <w:t>投标文件章节及条款号</w:t>
            </w:r>
          </w:p>
        </w:tc>
        <w:tc>
          <w:tcPr>
            <w:tcW w:w="790" w:type="pct"/>
            <w:vAlign w:val="center"/>
          </w:tcPr>
          <w:p>
            <w:pPr>
              <w:pStyle w:val="47"/>
              <w:adjustRightInd w:val="0"/>
              <w:snapToGrid w:val="0"/>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偏差说明</w:t>
            </w:r>
          </w:p>
        </w:tc>
        <w:tc>
          <w:tcPr>
            <w:tcW w:w="1494" w:type="pct"/>
            <w:tcBorders>
              <w:right w:val="single" w:color="auto" w:sz="4" w:space="0"/>
            </w:tcBorders>
            <w:vAlign w:val="center"/>
          </w:tcPr>
          <w:p>
            <w:pPr>
              <w:pStyle w:val="47"/>
              <w:adjustRightInd w:val="0"/>
              <w:snapToGrid w:val="0"/>
              <w:jc w:val="center"/>
              <w:rPr>
                <w:rFonts w:asciiTheme="minorEastAsia" w:hAnsiTheme="minorEastAsia" w:eastAsiaTheme="minorEastAsia"/>
                <w:b/>
                <w:sz w:val="24"/>
                <w:szCs w:val="24"/>
                <w:lang w:eastAsia="zh-CN"/>
              </w:rPr>
            </w:pPr>
            <w:r>
              <w:rPr>
                <w:rFonts w:hint="eastAsia" w:cs="Arial"/>
                <w:b/>
                <w:sz w:val="24"/>
                <w:szCs w:val="24"/>
                <w:lang w:eastAsia="zh-CN"/>
              </w:rPr>
              <w:t>评</w:t>
            </w:r>
            <w:r>
              <w:rPr>
                <w:rFonts w:cs="Arial"/>
                <w:b/>
                <w:sz w:val="24"/>
                <w:szCs w:val="24"/>
                <w:lang w:eastAsia="zh-CN"/>
              </w:rPr>
              <w:t>标办法</w:t>
            </w:r>
            <w:r>
              <w:rPr>
                <w:rFonts w:hint="eastAsia" w:cs="Arial"/>
                <w:b/>
                <w:sz w:val="24"/>
                <w:szCs w:val="24"/>
                <w:lang w:eastAsia="zh-CN"/>
              </w:rPr>
              <w:t>加分项对应的技术指标位置指向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6" w:hRule="exact"/>
        </w:trPr>
        <w:tc>
          <w:tcPr>
            <w:tcW w:w="603" w:type="pct"/>
            <w:vAlign w:val="center"/>
          </w:tcPr>
          <w:p>
            <w:pPr>
              <w:pStyle w:val="47"/>
              <w:adjustRightInd w:val="0"/>
              <w:snapToGrid w:val="0"/>
              <w:jc w:val="both"/>
              <w:rPr>
                <w:rFonts w:asciiTheme="minorEastAsia" w:hAnsiTheme="minorEastAsia" w:eastAsiaTheme="minorEastAsia"/>
                <w:b/>
                <w:sz w:val="24"/>
                <w:szCs w:val="24"/>
                <w:lang w:eastAsia="zh-CN"/>
              </w:rPr>
            </w:pPr>
          </w:p>
          <w:p>
            <w:pPr>
              <w:pStyle w:val="47"/>
              <w:adjustRightInd w:val="0"/>
              <w:snapToGrid w:val="0"/>
              <w:jc w:val="both"/>
              <w:rPr>
                <w:rFonts w:asciiTheme="minorEastAsia" w:hAnsiTheme="minorEastAsia" w:eastAsiaTheme="minorEastAsia"/>
                <w:sz w:val="24"/>
                <w:szCs w:val="24"/>
              </w:rPr>
            </w:pPr>
            <w:r>
              <w:rPr>
                <w:rFonts w:asciiTheme="minorEastAsia" w:hAnsiTheme="minorEastAsia" w:eastAsiaTheme="minorEastAsia"/>
                <w:sz w:val="24"/>
                <w:szCs w:val="24"/>
              </w:rPr>
              <w:t>1</w:t>
            </w:r>
          </w:p>
        </w:tc>
        <w:tc>
          <w:tcPr>
            <w:tcW w:w="1040" w:type="pct"/>
            <w:vAlign w:val="center"/>
          </w:tcPr>
          <w:p>
            <w:pPr>
              <w:adjustRightInd w:val="0"/>
              <w:snapToGrid w:val="0"/>
              <w:jc w:val="both"/>
              <w:rPr>
                <w:rFonts w:asciiTheme="minorEastAsia" w:hAnsiTheme="minorEastAsia" w:eastAsiaTheme="minorEastAsia"/>
                <w:sz w:val="24"/>
                <w:szCs w:val="24"/>
              </w:rPr>
            </w:pPr>
          </w:p>
        </w:tc>
        <w:tc>
          <w:tcPr>
            <w:tcW w:w="1072" w:type="pct"/>
            <w:vAlign w:val="center"/>
          </w:tcPr>
          <w:p>
            <w:pPr>
              <w:adjustRightInd w:val="0"/>
              <w:snapToGrid w:val="0"/>
              <w:jc w:val="both"/>
              <w:rPr>
                <w:rFonts w:asciiTheme="minorEastAsia" w:hAnsiTheme="minorEastAsia" w:eastAsiaTheme="minorEastAsia"/>
                <w:sz w:val="24"/>
                <w:szCs w:val="24"/>
              </w:rPr>
            </w:pPr>
          </w:p>
        </w:tc>
        <w:tc>
          <w:tcPr>
            <w:tcW w:w="790" w:type="pct"/>
            <w:vAlign w:val="center"/>
          </w:tcPr>
          <w:p>
            <w:pPr>
              <w:adjustRightInd w:val="0"/>
              <w:snapToGrid w:val="0"/>
              <w:jc w:val="both"/>
              <w:rPr>
                <w:rFonts w:asciiTheme="minorEastAsia" w:hAnsiTheme="minorEastAsia" w:eastAsiaTheme="minorEastAsia"/>
                <w:sz w:val="24"/>
                <w:szCs w:val="24"/>
              </w:rPr>
            </w:pPr>
          </w:p>
        </w:tc>
        <w:tc>
          <w:tcPr>
            <w:tcW w:w="1494" w:type="pct"/>
            <w:tcBorders>
              <w:right w:val="single" w:color="auto" w:sz="4" w:space="0"/>
            </w:tcBorders>
            <w:vAlign w:val="center"/>
          </w:tcPr>
          <w:p>
            <w:pPr>
              <w:adjustRightInd w:val="0"/>
              <w:snapToGrid w:val="0"/>
              <w:jc w:val="both"/>
              <w:rPr>
                <w:rFonts w:asciiTheme="minorEastAsia" w:hAnsiTheme="minorEastAsia" w:eastAsiaTheme="minorEastAsia"/>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6" w:hRule="exact"/>
        </w:trPr>
        <w:tc>
          <w:tcPr>
            <w:tcW w:w="603" w:type="pct"/>
            <w:vAlign w:val="center"/>
          </w:tcPr>
          <w:p>
            <w:pPr>
              <w:pStyle w:val="47"/>
              <w:adjustRightInd w:val="0"/>
              <w:snapToGrid w:val="0"/>
              <w:jc w:val="both"/>
              <w:rPr>
                <w:rFonts w:asciiTheme="minorEastAsia" w:hAnsiTheme="minorEastAsia" w:eastAsiaTheme="minorEastAsia"/>
                <w:b/>
                <w:sz w:val="24"/>
                <w:szCs w:val="24"/>
              </w:rPr>
            </w:pPr>
          </w:p>
          <w:p>
            <w:pPr>
              <w:pStyle w:val="47"/>
              <w:adjustRightInd w:val="0"/>
              <w:snapToGrid w:val="0"/>
              <w:jc w:val="both"/>
              <w:rPr>
                <w:rFonts w:asciiTheme="minorEastAsia" w:hAnsiTheme="minorEastAsia" w:eastAsiaTheme="minorEastAsia"/>
                <w:i/>
                <w:sz w:val="24"/>
                <w:szCs w:val="24"/>
              </w:rPr>
            </w:pPr>
            <w:r>
              <w:rPr>
                <w:rFonts w:asciiTheme="minorEastAsia" w:hAnsiTheme="minorEastAsia" w:eastAsiaTheme="minorEastAsia"/>
                <w:i/>
                <w:w w:val="115"/>
                <w:sz w:val="24"/>
                <w:szCs w:val="24"/>
              </w:rPr>
              <w:t>……</w:t>
            </w:r>
          </w:p>
        </w:tc>
        <w:tc>
          <w:tcPr>
            <w:tcW w:w="1040" w:type="pct"/>
            <w:vAlign w:val="center"/>
          </w:tcPr>
          <w:p>
            <w:pPr>
              <w:adjustRightInd w:val="0"/>
              <w:snapToGrid w:val="0"/>
              <w:jc w:val="both"/>
              <w:rPr>
                <w:rFonts w:asciiTheme="minorEastAsia" w:hAnsiTheme="minorEastAsia" w:eastAsiaTheme="minorEastAsia"/>
                <w:sz w:val="24"/>
                <w:szCs w:val="24"/>
              </w:rPr>
            </w:pPr>
          </w:p>
        </w:tc>
        <w:tc>
          <w:tcPr>
            <w:tcW w:w="1072" w:type="pct"/>
            <w:vAlign w:val="center"/>
          </w:tcPr>
          <w:p>
            <w:pPr>
              <w:adjustRightInd w:val="0"/>
              <w:snapToGrid w:val="0"/>
              <w:jc w:val="both"/>
              <w:rPr>
                <w:rFonts w:asciiTheme="minorEastAsia" w:hAnsiTheme="minorEastAsia" w:eastAsiaTheme="minorEastAsia"/>
                <w:sz w:val="24"/>
                <w:szCs w:val="24"/>
              </w:rPr>
            </w:pPr>
          </w:p>
        </w:tc>
        <w:tc>
          <w:tcPr>
            <w:tcW w:w="790" w:type="pct"/>
            <w:vAlign w:val="center"/>
          </w:tcPr>
          <w:p>
            <w:pPr>
              <w:adjustRightInd w:val="0"/>
              <w:snapToGrid w:val="0"/>
              <w:jc w:val="both"/>
              <w:rPr>
                <w:rFonts w:asciiTheme="minorEastAsia" w:hAnsiTheme="minorEastAsia" w:eastAsiaTheme="minorEastAsia"/>
                <w:sz w:val="24"/>
                <w:szCs w:val="24"/>
              </w:rPr>
            </w:pPr>
          </w:p>
        </w:tc>
        <w:tc>
          <w:tcPr>
            <w:tcW w:w="1494" w:type="pct"/>
            <w:tcBorders>
              <w:right w:val="single" w:color="auto" w:sz="4" w:space="0"/>
            </w:tcBorders>
            <w:vAlign w:val="center"/>
          </w:tcPr>
          <w:p>
            <w:pPr>
              <w:adjustRightInd w:val="0"/>
              <w:snapToGrid w:val="0"/>
              <w:jc w:val="both"/>
              <w:rPr>
                <w:rFonts w:asciiTheme="minorEastAsia" w:hAnsiTheme="minorEastAsia" w:eastAsiaTheme="minorEastAsia"/>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6" w:hRule="exact"/>
        </w:trPr>
        <w:tc>
          <w:tcPr>
            <w:tcW w:w="603" w:type="pct"/>
            <w:vAlign w:val="center"/>
          </w:tcPr>
          <w:p>
            <w:pPr>
              <w:pStyle w:val="47"/>
              <w:adjustRightInd w:val="0"/>
              <w:snapToGrid w:val="0"/>
              <w:jc w:val="both"/>
              <w:rPr>
                <w:rFonts w:asciiTheme="minorEastAsia" w:hAnsiTheme="minorEastAsia" w:eastAsiaTheme="minorEastAsia"/>
                <w:b/>
                <w:sz w:val="24"/>
                <w:szCs w:val="24"/>
              </w:rPr>
            </w:pPr>
          </w:p>
        </w:tc>
        <w:tc>
          <w:tcPr>
            <w:tcW w:w="1040" w:type="pct"/>
            <w:vAlign w:val="center"/>
          </w:tcPr>
          <w:p>
            <w:pPr>
              <w:adjustRightInd w:val="0"/>
              <w:snapToGrid w:val="0"/>
              <w:jc w:val="both"/>
              <w:rPr>
                <w:rFonts w:asciiTheme="minorEastAsia" w:hAnsiTheme="minorEastAsia" w:eastAsiaTheme="minorEastAsia"/>
                <w:sz w:val="24"/>
                <w:szCs w:val="24"/>
              </w:rPr>
            </w:pPr>
          </w:p>
        </w:tc>
        <w:tc>
          <w:tcPr>
            <w:tcW w:w="1072" w:type="pct"/>
            <w:vAlign w:val="center"/>
          </w:tcPr>
          <w:p>
            <w:pPr>
              <w:adjustRightInd w:val="0"/>
              <w:snapToGrid w:val="0"/>
              <w:jc w:val="both"/>
              <w:rPr>
                <w:rFonts w:asciiTheme="minorEastAsia" w:hAnsiTheme="minorEastAsia" w:eastAsiaTheme="minorEastAsia"/>
                <w:sz w:val="24"/>
                <w:szCs w:val="24"/>
              </w:rPr>
            </w:pPr>
          </w:p>
        </w:tc>
        <w:tc>
          <w:tcPr>
            <w:tcW w:w="790" w:type="pct"/>
            <w:vAlign w:val="center"/>
          </w:tcPr>
          <w:p>
            <w:pPr>
              <w:adjustRightInd w:val="0"/>
              <w:snapToGrid w:val="0"/>
              <w:jc w:val="both"/>
              <w:rPr>
                <w:rFonts w:asciiTheme="minorEastAsia" w:hAnsiTheme="minorEastAsia" w:eastAsiaTheme="minorEastAsia"/>
                <w:sz w:val="24"/>
                <w:szCs w:val="24"/>
              </w:rPr>
            </w:pPr>
          </w:p>
        </w:tc>
        <w:tc>
          <w:tcPr>
            <w:tcW w:w="1494" w:type="pct"/>
            <w:tcBorders>
              <w:right w:val="single" w:color="auto" w:sz="4" w:space="0"/>
            </w:tcBorders>
            <w:vAlign w:val="center"/>
          </w:tcPr>
          <w:p>
            <w:pPr>
              <w:adjustRightInd w:val="0"/>
              <w:snapToGrid w:val="0"/>
              <w:jc w:val="both"/>
              <w:rPr>
                <w:rFonts w:asciiTheme="minorEastAsia" w:hAnsiTheme="minorEastAsia" w:eastAsiaTheme="minorEastAsia"/>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6" w:hRule="exact"/>
        </w:trPr>
        <w:tc>
          <w:tcPr>
            <w:tcW w:w="603" w:type="pct"/>
            <w:vAlign w:val="center"/>
          </w:tcPr>
          <w:p>
            <w:pPr>
              <w:pStyle w:val="47"/>
              <w:adjustRightInd w:val="0"/>
              <w:snapToGrid w:val="0"/>
              <w:jc w:val="both"/>
              <w:rPr>
                <w:rFonts w:asciiTheme="minorEastAsia" w:hAnsiTheme="minorEastAsia" w:eastAsiaTheme="minorEastAsia"/>
                <w:b/>
                <w:sz w:val="24"/>
                <w:szCs w:val="24"/>
              </w:rPr>
            </w:pPr>
          </w:p>
        </w:tc>
        <w:tc>
          <w:tcPr>
            <w:tcW w:w="1040" w:type="pct"/>
            <w:vAlign w:val="center"/>
          </w:tcPr>
          <w:p>
            <w:pPr>
              <w:adjustRightInd w:val="0"/>
              <w:snapToGrid w:val="0"/>
              <w:jc w:val="both"/>
              <w:rPr>
                <w:rFonts w:asciiTheme="minorEastAsia" w:hAnsiTheme="minorEastAsia" w:eastAsiaTheme="minorEastAsia"/>
                <w:sz w:val="24"/>
                <w:szCs w:val="24"/>
              </w:rPr>
            </w:pPr>
          </w:p>
        </w:tc>
        <w:tc>
          <w:tcPr>
            <w:tcW w:w="1072" w:type="pct"/>
            <w:vAlign w:val="center"/>
          </w:tcPr>
          <w:p>
            <w:pPr>
              <w:adjustRightInd w:val="0"/>
              <w:snapToGrid w:val="0"/>
              <w:jc w:val="both"/>
              <w:rPr>
                <w:rFonts w:asciiTheme="minorEastAsia" w:hAnsiTheme="minorEastAsia" w:eastAsiaTheme="minorEastAsia"/>
                <w:sz w:val="24"/>
                <w:szCs w:val="24"/>
              </w:rPr>
            </w:pPr>
          </w:p>
        </w:tc>
        <w:tc>
          <w:tcPr>
            <w:tcW w:w="790" w:type="pct"/>
            <w:vAlign w:val="center"/>
          </w:tcPr>
          <w:p>
            <w:pPr>
              <w:adjustRightInd w:val="0"/>
              <w:snapToGrid w:val="0"/>
              <w:jc w:val="both"/>
              <w:rPr>
                <w:rFonts w:asciiTheme="minorEastAsia" w:hAnsiTheme="minorEastAsia" w:eastAsiaTheme="minorEastAsia"/>
                <w:sz w:val="24"/>
                <w:szCs w:val="24"/>
              </w:rPr>
            </w:pPr>
          </w:p>
        </w:tc>
        <w:tc>
          <w:tcPr>
            <w:tcW w:w="1494" w:type="pct"/>
            <w:tcBorders>
              <w:right w:val="single" w:color="auto" w:sz="4" w:space="0"/>
            </w:tcBorders>
            <w:vAlign w:val="center"/>
          </w:tcPr>
          <w:p>
            <w:pPr>
              <w:adjustRightInd w:val="0"/>
              <w:snapToGrid w:val="0"/>
              <w:jc w:val="both"/>
              <w:rPr>
                <w:rFonts w:asciiTheme="minorEastAsia" w:hAnsiTheme="minorEastAsia" w:eastAsiaTheme="minorEastAsia"/>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6" w:hRule="exact"/>
        </w:trPr>
        <w:tc>
          <w:tcPr>
            <w:tcW w:w="603" w:type="pct"/>
            <w:vAlign w:val="center"/>
          </w:tcPr>
          <w:p>
            <w:pPr>
              <w:pStyle w:val="47"/>
              <w:adjustRightInd w:val="0"/>
              <w:snapToGrid w:val="0"/>
              <w:jc w:val="both"/>
              <w:rPr>
                <w:rFonts w:asciiTheme="minorEastAsia" w:hAnsiTheme="minorEastAsia" w:eastAsiaTheme="minorEastAsia"/>
                <w:b/>
                <w:sz w:val="24"/>
                <w:szCs w:val="24"/>
              </w:rPr>
            </w:pPr>
          </w:p>
        </w:tc>
        <w:tc>
          <w:tcPr>
            <w:tcW w:w="1040" w:type="pct"/>
            <w:vAlign w:val="center"/>
          </w:tcPr>
          <w:p>
            <w:pPr>
              <w:adjustRightInd w:val="0"/>
              <w:snapToGrid w:val="0"/>
              <w:jc w:val="both"/>
              <w:rPr>
                <w:rFonts w:asciiTheme="minorEastAsia" w:hAnsiTheme="minorEastAsia" w:eastAsiaTheme="minorEastAsia"/>
                <w:sz w:val="24"/>
                <w:szCs w:val="24"/>
              </w:rPr>
            </w:pPr>
          </w:p>
        </w:tc>
        <w:tc>
          <w:tcPr>
            <w:tcW w:w="1072" w:type="pct"/>
            <w:vAlign w:val="center"/>
          </w:tcPr>
          <w:p>
            <w:pPr>
              <w:adjustRightInd w:val="0"/>
              <w:snapToGrid w:val="0"/>
              <w:jc w:val="both"/>
              <w:rPr>
                <w:rFonts w:asciiTheme="minorEastAsia" w:hAnsiTheme="minorEastAsia" w:eastAsiaTheme="minorEastAsia"/>
                <w:sz w:val="24"/>
                <w:szCs w:val="24"/>
              </w:rPr>
            </w:pPr>
          </w:p>
        </w:tc>
        <w:tc>
          <w:tcPr>
            <w:tcW w:w="790" w:type="pct"/>
            <w:vAlign w:val="center"/>
          </w:tcPr>
          <w:p>
            <w:pPr>
              <w:adjustRightInd w:val="0"/>
              <w:snapToGrid w:val="0"/>
              <w:jc w:val="both"/>
              <w:rPr>
                <w:rFonts w:asciiTheme="minorEastAsia" w:hAnsiTheme="minorEastAsia" w:eastAsiaTheme="minorEastAsia"/>
                <w:sz w:val="24"/>
                <w:szCs w:val="24"/>
              </w:rPr>
            </w:pPr>
          </w:p>
        </w:tc>
        <w:tc>
          <w:tcPr>
            <w:tcW w:w="1494" w:type="pct"/>
            <w:tcBorders>
              <w:right w:val="single" w:color="auto" w:sz="4" w:space="0"/>
            </w:tcBorders>
            <w:vAlign w:val="center"/>
          </w:tcPr>
          <w:p>
            <w:pPr>
              <w:adjustRightInd w:val="0"/>
              <w:snapToGrid w:val="0"/>
              <w:jc w:val="both"/>
              <w:rPr>
                <w:rFonts w:asciiTheme="minorEastAsia" w:hAnsiTheme="minorEastAsia" w:eastAsiaTheme="minorEastAsia"/>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6" w:hRule="exact"/>
        </w:trPr>
        <w:tc>
          <w:tcPr>
            <w:tcW w:w="603" w:type="pct"/>
            <w:vAlign w:val="center"/>
          </w:tcPr>
          <w:p>
            <w:pPr>
              <w:pStyle w:val="47"/>
              <w:adjustRightInd w:val="0"/>
              <w:snapToGrid w:val="0"/>
              <w:jc w:val="both"/>
              <w:rPr>
                <w:rFonts w:asciiTheme="minorEastAsia" w:hAnsiTheme="minorEastAsia" w:eastAsiaTheme="minorEastAsia"/>
                <w:b/>
                <w:sz w:val="24"/>
                <w:szCs w:val="24"/>
              </w:rPr>
            </w:pPr>
          </w:p>
        </w:tc>
        <w:tc>
          <w:tcPr>
            <w:tcW w:w="1040" w:type="pct"/>
            <w:vAlign w:val="center"/>
          </w:tcPr>
          <w:p>
            <w:pPr>
              <w:adjustRightInd w:val="0"/>
              <w:snapToGrid w:val="0"/>
              <w:jc w:val="both"/>
              <w:rPr>
                <w:rFonts w:asciiTheme="minorEastAsia" w:hAnsiTheme="minorEastAsia" w:eastAsiaTheme="minorEastAsia"/>
                <w:sz w:val="24"/>
                <w:szCs w:val="24"/>
              </w:rPr>
            </w:pPr>
          </w:p>
        </w:tc>
        <w:tc>
          <w:tcPr>
            <w:tcW w:w="1072" w:type="pct"/>
            <w:vAlign w:val="center"/>
          </w:tcPr>
          <w:p>
            <w:pPr>
              <w:adjustRightInd w:val="0"/>
              <w:snapToGrid w:val="0"/>
              <w:jc w:val="both"/>
              <w:rPr>
                <w:rFonts w:asciiTheme="minorEastAsia" w:hAnsiTheme="minorEastAsia" w:eastAsiaTheme="minorEastAsia"/>
                <w:sz w:val="24"/>
                <w:szCs w:val="24"/>
              </w:rPr>
            </w:pPr>
          </w:p>
        </w:tc>
        <w:tc>
          <w:tcPr>
            <w:tcW w:w="790" w:type="pct"/>
            <w:vAlign w:val="center"/>
          </w:tcPr>
          <w:p>
            <w:pPr>
              <w:adjustRightInd w:val="0"/>
              <w:snapToGrid w:val="0"/>
              <w:jc w:val="both"/>
              <w:rPr>
                <w:rFonts w:asciiTheme="minorEastAsia" w:hAnsiTheme="minorEastAsia" w:eastAsiaTheme="minorEastAsia"/>
                <w:sz w:val="24"/>
                <w:szCs w:val="24"/>
              </w:rPr>
            </w:pPr>
          </w:p>
        </w:tc>
        <w:tc>
          <w:tcPr>
            <w:tcW w:w="1494" w:type="pct"/>
            <w:tcBorders>
              <w:right w:val="single" w:color="auto" w:sz="4" w:space="0"/>
            </w:tcBorders>
            <w:vAlign w:val="center"/>
          </w:tcPr>
          <w:p>
            <w:pPr>
              <w:adjustRightInd w:val="0"/>
              <w:snapToGrid w:val="0"/>
              <w:jc w:val="both"/>
              <w:rPr>
                <w:rFonts w:asciiTheme="minorEastAsia" w:hAnsiTheme="minorEastAsia" w:eastAsiaTheme="minorEastAsia"/>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6" w:hRule="exact"/>
        </w:trPr>
        <w:tc>
          <w:tcPr>
            <w:tcW w:w="603" w:type="pct"/>
            <w:vAlign w:val="center"/>
          </w:tcPr>
          <w:p>
            <w:pPr>
              <w:pStyle w:val="47"/>
              <w:adjustRightInd w:val="0"/>
              <w:snapToGrid w:val="0"/>
              <w:jc w:val="both"/>
              <w:rPr>
                <w:rFonts w:asciiTheme="minorEastAsia" w:hAnsiTheme="minorEastAsia" w:eastAsiaTheme="minorEastAsia"/>
                <w:b/>
                <w:sz w:val="24"/>
                <w:szCs w:val="24"/>
              </w:rPr>
            </w:pPr>
          </w:p>
        </w:tc>
        <w:tc>
          <w:tcPr>
            <w:tcW w:w="1040" w:type="pct"/>
            <w:vAlign w:val="center"/>
          </w:tcPr>
          <w:p>
            <w:pPr>
              <w:adjustRightInd w:val="0"/>
              <w:snapToGrid w:val="0"/>
              <w:jc w:val="both"/>
              <w:rPr>
                <w:rFonts w:asciiTheme="minorEastAsia" w:hAnsiTheme="minorEastAsia" w:eastAsiaTheme="minorEastAsia"/>
                <w:sz w:val="24"/>
                <w:szCs w:val="24"/>
              </w:rPr>
            </w:pPr>
          </w:p>
        </w:tc>
        <w:tc>
          <w:tcPr>
            <w:tcW w:w="1072" w:type="pct"/>
            <w:vAlign w:val="center"/>
          </w:tcPr>
          <w:p>
            <w:pPr>
              <w:adjustRightInd w:val="0"/>
              <w:snapToGrid w:val="0"/>
              <w:jc w:val="both"/>
              <w:rPr>
                <w:rFonts w:asciiTheme="minorEastAsia" w:hAnsiTheme="minorEastAsia" w:eastAsiaTheme="minorEastAsia"/>
                <w:sz w:val="24"/>
                <w:szCs w:val="24"/>
              </w:rPr>
            </w:pPr>
          </w:p>
        </w:tc>
        <w:tc>
          <w:tcPr>
            <w:tcW w:w="790" w:type="pct"/>
            <w:vAlign w:val="center"/>
          </w:tcPr>
          <w:p>
            <w:pPr>
              <w:adjustRightInd w:val="0"/>
              <w:snapToGrid w:val="0"/>
              <w:jc w:val="both"/>
              <w:rPr>
                <w:rFonts w:asciiTheme="minorEastAsia" w:hAnsiTheme="minorEastAsia" w:eastAsiaTheme="minorEastAsia"/>
                <w:sz w:val="24"/>
                <w:szCs w:val="24"/>
              </w:rPr>
            </w:pPr>
          </w:p>
        </w:tc>
        <w:tc>
          <w:tcPr>
            <w:tcW w:w="1494" w:type="pct"/>
            <w:tcBorders>
              <w:right w:val="single" w:color="auto" w:sz="4" w:space="0"/>
            </w:tcBorders>
            <w:vAlign w:val="center"/>
          </w:tcPr>
          <w:p>
            <w:pPr>
              <w:adjustRightInd w:val="0"/>
              <w:snapToGrid w:val="0"/>
              <w:jc w:val="both"/>
              <w:rPr>
                <w:rFonts w:asciiTheme="minorEastAsia" w:hAnsiTheme="minorEastAsia" w:eastAsiaTheme="minorEastAsia"/>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6" w:hRule="exact"/>
        </w:trPr>
        <w:tc>
          <w:tcPr>
            <w:tcW w:w="603" w:type="pct"/>
            <w:vAlign w:val="center"/>
          </w:tcPr>
          <w:p>
            <w:pPr>
              <w:pStyle w:val="47"/>
              <w:adjustRightInd w:val="0"/>
              <w:snapToGrid w:val="0"/>
              <w:jc w:val="both"/>
              <w:rPr>
                <w:rFonts w:asciiTheme="minorEastAsia" w:hAnsiTheme="minorEastAsia" w:eastAsiaTheme="minorEastAsia"/>
                <w:b/>
                <w:sz w:val="24"/>
                <w:szCs w:val="24"/>
              </w:rPr>
            </w:pPr>
          </w:p>
        </w:tc>
        <w:tc>
          <w:tcPr>
            <w:tcW w:w="1040" w:type="pct"/>
            <w:vAlign w:val="center"/>
          </w:tcPr>
          <w:p>
            <w:pPr>
              <w:adjustRightInd w:val="0"/>
              <w:snapToGrid w:val="0"/>
              <w:jc w:val="both"/>
              <w:rPr>
                <w:rFonts w:asciiTheme="minorEastAsia" w:hAnsiTheme="minorEastAsia" w:eastAsiaTheme="minorEastAsia"/>
                <w:sz w:val="24"/>
                <w:szCs w:val="24"/>
              </w:rPr>
            </w:pPr>
          </w:p>
        </w:tc>
        <w:tc>
          <w:tcPr>
            <w:tcW w:w="1072" w:type="pct"/>
            <w:vAlign w:val="center"/>
          </w:tcPr>
          <w:p>
            <w:pPr>
              <w:adjustRightInd w:val="0"/>
              <w:snapToGrid w:val="0"/>
              <w:jc w:val="both"/>
              <w:rPr>
                <w:rFonts w:asciiTheme="minorEastAsia" w:hAnsiTheme="minorEastAsia" w:eastAsiaTheme="minorEastAsia"/>
                <w:sz w:val="24"/>
                <w:szCs w:val="24"/>
              </w:rPr>
            </w:pPr>
          </w:p>
        </w:tc>
        <w:tc>
          <w:tcPr>
            <w:tcW w:w="790" w:type="pct"/>
            <w:vAlign w:val="center"/>
          </w:tcPr>
          <w:p>
            <w:pPr>
              <w:adjustRightInd w:val="0"/>
              <w:snapToGrid w:val="0"/>
              <w:jc w:val="both"/>
              <w:rPr>
                <w:rFonts w:asciiTheme="minorEastAsia" w:hAnsiTheme="minorEastAsia" w:eastAsiaTheme="minorEastAsia"/>
                <w:sz w:val="24"/>
                <w:szCs w:val="24"/>
              </w:rPr>
            </w:pPr>
          </w:p>
        </w:tc>
        <w:tc>
          <w:tcPr>
            <w:tcW w:w="1494" w:type="pct"/>
            <w:tcBorders>
              <w:right w:val="single" w:color="auto" w:sz="4" w:space="0"/>
            </w:tcBorders>
            <w:vAlign w:val="center"/>
          </w:tcPr>
          <w:p>
            <w:pPr>
              <w:adjustRightInd w:val="0"/>
              <w:snapToGrid w:val="0"/>
              <w:jc w:val="both"/>
              <w:rPr>
                <w:rFonts w:asciiTheme="minorEastAsia" w:hAnsiTheme="minorEastAsia" w:eastAsiaTheme="minorEastAsia"/>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6" w:hRule="exact"/>
        </w:trPr>
        <w:tc>
          <w:tcPr>
            <w:tcW w:w="603" w:type="pct"/>
            <w:vAlign w:val="center"/>
          </w:tcPr>
          <w:p>
            <w:pPr>
              <w:pStyle w:val="47"/>
              <w:adjustRightInd w:val="0"/>
              <w:snapToGrid w:val="0"/>
              <w:jc w:val="both"/>
              <w:rPr>
                <w:rFonts w:asciiTheme="minorEastAsia" w:hAnsiTheme="minorEastAsia" w:eastAsiaTheme="minorEastAsia"/>
                <w:b/>
                <w:sz w:val="24"/>
                <w:szCs w:val="24"/>
              </w:rPr>
            </w:pPr>
          </w:p>
        </w:tc>
        <w:tc>
          <w:tcPr>
            <w:tcW w:w="1040" w:type="pct"/>
            <w:vAlign w:val="center"/>
          </w:tcPr>
          <w:p>
            <w:pPr>
              <w:adjustRightInd w:val="0"/>
              <w:snapToGrid w:val="0"/>
              <w:jc w:val="both"/>
              <w:rPr>
                <w:rFonts w:asciiTheme="minorEastAsia" w:hAnsiTheme="minorEastAsia" w:eastAsiaTheme="minorEastAsia"/>
                <w:sz w:val="24"/>
                <w:szCs w:val="24"/>
              </w:rPr>
            </w:pPr>
          </w:p>
        </w:tc>
        <w:tc>
          <w:tcPr>
            <w:tcW w:w="1072" w:type="pct"/>
            <w:vAlign w:val="center"/>
          </w:tcPr>
          <w:p>
            <w:pPr>
              <w:adjustRightInd w:val="0"/>
              <w:snapToGrid w:val="0"/>
              <w:jc w:val="both"/>
              <w:rPr>
                <w:rFonts w:asciiTheme="minorEastAsia" w:hAnsiTheme="minorEastAsia" w:eastAsiaTheme="minorEastAsia"/>
                <w:sz w:val="24"/>
                <w:szCs w:val="24"/>
              </w:rPr>
            </w:pPr>
          </w:p>
        </w:tc>
        <w:tc>
          <w:tcPr>
            <w:tcW w:w="790" w:type="pct"/>
            <w:vAlign w:val="center"/>
          </w:tcPr>
          <w:p>
            <w:pPr>
              <w:adjustRightInd w:val="0"/>
              <w:snapToGrid w:val="0"/>
              <w:jc w:val="both"/>
              <w:rPr>
                <w:rFonts w:asciiTheme="minorEastAsia" w:hAnsiTheme="minorEastAsia" w:eastAsiaTheme="minorEastAsia"/>
                <w:sz w:val="24"/>
                <w:szCs w:val="24"/>
              </w:rPr>
            </w:pPr>
          </w:p>
        </w:tc>
        <w:tc>
          <w:tcPr>
            <w:tcW w:w="1494" w:type="pct"/>
            <w:tcBorders>
              <w:right w:val="single" w:color="auto" w:sz="4" w:space="0"/>
            </w:tcBorders>
            <w:vAlign w:val="center"/>
          </w:tcPr>
          <w:p>
            <w:pPr>
              <w:adjustRightInd w:val="0"/>
              <w:snapToGrid w:val="0"/>
              <w:jc w:val="both"/>
              <w:rPr>
                <w:rFonts w:asciiTheme="minorEastAsia" w:hAnsiTheme="minorEastAsia" w:eastAsiaTheme="minorEastAsia"/>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6" w:hRule="exact"/>
        </w:trPr>
        <w:tc>
          <w:tcPr>
            <w:tcW w:w="603" w:type="pct"/>
            <w:vAlign w:val="center"/>
          </w:tcPr>
          <w:p>
            <w:pPr>
              <w:pStyle w:val="47"/>
              <w:adjustRightInd w:val="0"/>
              <w:snapToGrid w:val="0"/>
              <w:jc w:val="both"/>
              <w:rPr>
                <w:rFonts w:asciiTheme="minorEastAsia" w:hAnsiTheme="minorEastAsia" w:eastAsiaTheme="minorEastAsia"/>
                <w:b/>
                <w:sz w:val="24"/>
                <w:szCs w:val="24"/>
              </w:rPr>
            </w:pPr>
          </w:p>
        </w:tc>
        <w:tc>
          <w:tcPr>
            <w:tcW w:w="1040" w:type="pct"/>
            <w:vAlign w:val="center"/>
          </w:tcPr>
          <w:p>
            <w:pPr>
              <w:adjustRightInd w:val="0"/>
              <w:snapToGrid w:val="0"/>
              <w:jc w:val="both"/>
              <w:rPr>
                <w:rFonts w:asciiTheme="minorEastAsia" w:hAnsiTheme="minorEastAsia" w:eastAsiaTheme="minorEastAsia"/>
                <w:sz w:val="24"/>
                <w:szCs w:val="24"/>
              </w:rPr>
            </w:pPr>
          </w:p>
        </w:tc>
        <w:tc>
          <w:tcPr>
            <w:tcW w:w="1072" w:type="pct"/>
            <w:vAlign w:val="center"/>
          </w:tcPr>
          <w:p>
            <w:pPr>
              <w:adjustRightInd w:val="0"/>
              <w:snapToGrid w:val="0"/>
              <w:jc w:val="both"/>
              <w:rPr>
                <w:rFonts w:asciiTheme="minorEastAsia" w:hAnsiTheme="minorEastAsia" w:eastAsiaTheme="minorEastAsia"/>
                <w:sz w:val="24"/>
                <w:szCs w:val="24"/>
              </w:rPr>
            </w:pPr>
          </w:p>
        </w:tc>
        <w:tc>
          <w:tcPr>
            <w:tcW w:w="790" w:type="pct"/>
            <w:vAlign w:val="center"/>
          </w:tcPr>
          <w:p>
            <w:pPr>
              <w:adjustRightInd w:val="0"/>
              <w:snapToGrid w:val="0"/>
              <w:jc w:val="both"/>
              <w:rPr>
                <w:rFonts w:asciiTheme="minorEastAsia" w:hAnsiTheme="minorEastAsia" w:eastAsiaTheme="minorEastAsia"/>
                <w:sz w:val="24"/>
                <w:szCs w:val="24"/>
              </w:rPr>
            </w:pPr>
          </w:p>
        </w:tc>
        <w:tc>
          <w:tcPr>
            <w:tcW w:w="1494" w:type="pct"/>
            <w:tcBorders>
              <w:right w:val="single" w:color="auto" w:sz="4" w:space="0"/>
            </w:tcBorders>
            <w:vAlign w:val="center"/>
          </w:tcPr>
          <w:p>
            <w:pPr>
              <w:adjustRightInd w:val="0"/>
              <w:snapToGrid w:val="0"/>
              <w:jc w:val="both"/>
              <w:rPr>
                <w:rFonts w:asciiTheme="minorEastAsia" w:hAnsiTheme="minorEastAsia" w:eastAsiaTheme="minorEastAsia"/>
                <w:sz w:val="24"/>
                <w:szCs w:val="24"/>
              </w:rPr>
            </w:pPr>
          </w:p>
        </w:tc>
      </w:tr>
    </w:tbl>
    <w:p>
      <w:pPr>
        <w:pStyle w:val="17"/>
        <w:adjustRightInd w:val="0"/>
        <w:snapToGrid w:val="0"/>
        <w:spacing w:line="360" w:lineRule="auto"/>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注：</w:t>
      </w:r>
    </w:p>
    <w:p>
      <w:pPr>
        <w:pStyle w:val="17"/>
        <w:numPr>
          <w:ilvl w:val="6"/>
          <w:numId w:val="20"/>
        </w:numPr>
        <w:tabs>
          <w:tab w:val="left" w:pos="284"/>
        </w:tabs>
        <w:adjustRightInd w:val="0"/>
        <w:snapToGrid w:val="0"/>
        <w:spacing w:line="360" w:lineRule="auto"/>
        <w:ind w:left="0" w:firstLine="0"/>
        <w:rPr>
          <w:sz w:val="24"/>
          <w:szCs w:val="24"/>
          <w:lang w:eastAsia="zh-CN"/>
        </w:rPr>
      </w:pPr>
      <w:r>
        <w:rPr>
          <w:rFonts w:hint="eastAsia"/>
          <w:sz w:val="24"/>
          <w:szCs w:val="24"/>
          <w:lang w:eastAsia="zh-CN"/>
        </w:rPr>
        <w:t>投标人应对照招标文件</w:t>
      </w:r>
      <w:r>
        <w:rPr>
          <w:b/>
          <w:sz w:val="24"/>
          <w:szCs w:val="24"/>
          <w:lang w:eastAsia="zh-CN"/>
        </w:rPr>
        <w:t>第五章供货要求</w:t>
      </w:r>
      <w:r>
        <w:rPr>
          <w:rFonts w:hint="eastAsia"/>
          <w:sz w:val="24"/>
          <w:szCs w:val="24"/>
          <w:lang w:eastAsia="zh-CN"/>
        </w:rPr>
        <w:t>，逐条说明所提供货物和服务已对招标文件的要求做出了实质性的响应，并申明与技术规格条文的偏差和例外。特别对有具体参数要求的指标，投标人必须提供所投设备的具体参数值。如果投标人未列明偏离，则认定为投标人响应招标文件的全部要求。</w:t>
      </w:r>
    </w:p>
    <w:p>
      <w:pPr>
        <w:pStyle w:val="17"/>
        <w:numPr>
          <w:ilvl w:val="6"/>
          <w:numId w:val="20"/>
        </w:numPr>
        <w:tabs>
          <w:tab w:val="left" w:pos="284"/>
        </w:tabs>
        <w:adjustRightInd w:val="0"/>
        <w:snapToGrid w:val="0"/>
        <w:spacing w:line="360" w:lineRule="auto"/>
        <w:ind w:left="0" w:firstLine="0"/>
        <w:rPr>
          <w:sz w:val="24"/>
          <w:szCs w:val="24"/>
          <w:lang w:eastAsia="zh-CN"/>
        </w:rPr>
      </w:pPr>
      <w:r>
        <w:rPr>
          <w:rFonts w:hint="eastAsia"/>
          <w:sz w:val="24"/>
          <w:szCs w:val="24"/>
          <w:lang w:eastAsia="zh-CN"/>
        </w:rPr>
        <w:t>投标人应对招标文件评标</w:t>
      </w:r>
      <w:r>
        <w:rPr>
          <w:sz w:val="24"/>
          <w:szCs w:val="24"/>
          <w:lang w:eastAsia="zh-CN"/>
        </w:rPr>
        <w:t>办法</w:t>
      </w:r>
      <w:r>
        <w:rPr>
          <w:rFonts w:hint="eastAsia"/>
          <w:sz w:val="24"/>
          <w:szCs w:val="24"/>
          <w:lang w:eastAsia="zh-CN"/>
        </w:rPr>
        <w:t>中加</w:t>
      </w:r>
      <w:r>
        <w:rPr>
          <w:sz w:val="24"/>
          <w:szCs w:val="24"/>
          <w:lang w:eastAsia="zh-CN"/>
        </w:rPr>
        <w:t>分的</w:t>
      </w:r>
      <w:r>
        <w:rPr>
          <w:rFonts w:hint="eastAsia"/>
          <w:sz w:val="24"/>
          <w:szCs w:val="24"/>
          <w:lang w:eastAsia="zh-CN"/>
        </w:rPr>
        <w:t>技术性能</w:t>
      </w:r>
      <w:r>
        <w:rPr>
          <w:sz w:val="24"/>
          <w:szCs w:val="24"/>
          <w:lang w:eastAsia="zh-CN"/>
        </w:rPr>
        <w:t>指标</w:t>
      </w:r>
      <w:r>
        <w:rPr>
          <w:rFonts w:hint="eastAsia"/>
          <w:sz w:val="24"/>
          <w:szCs w:val="24"/>
          <w:lang w:eastAsia="zh-CN"/>
        </w:rPr>
        <w:t>（</w:t>
      </w:r>
      <w:r>
        <w:rPr>
          <w:sz w:val="24"/>
          <w:szCs w:val="24"/>
          <w:lang w:eastAsia="zh-CN"/>
        </w:rPr>
        <w:t>如有）</w:t>
      </w:r>
      <w:r>
        <w:rPr>
          <w:rFonts w:hint="eastAsia"/>
          <w:sz w:val="24"/>
          <w:szCs w:val="24"/>
          <w:lang w:eastAsia="zh-CN"/>
        </w:rPr>
        <w:t>在此表“技术指标加分项对应的技术支持资料位置指向”中进行位置描述。</w:t>
      </w:r>
    </w:p>
    <w:p>
      <w:pPr>
        <w:pStyle w:val="17"/>
        <w:adjustRightInd w:val="0"/>
        <w:snapToGrid w:val="0"/>
        <w:spacing w:line="360" w:lineRule="auto"/>
        <w:ind w:left="3986"/>
        <w:rPr>
          <w:sz w:val="24"/>
          <w:szCs w:val="24"/>
          <w:lang w:eastAsia="zh-CN"/>
        </w:rPr>
      </w:pPr>
    </w:p>
    <w:p>
      <w:pPr>
        <w:pStyle w:val="17"/>
        <w:adjustRightInd w:val="0"/>
        <w:snapToGrid w:val="0"/>
        <w:spacing w:line="360" w:lineRule="auto"/>
        <w:rPr>
          <w:rFonts w:asciiTheme="minorEastAsia" w:hAnsiTheme="minorEastAsia" w:eastAsiaTheme="minorEastAsia"/>
          <w:sz w:val="24"/>
          <w:szCs w:val="24"/>
          <w:lang w:eastAsia="zh-CN"/>
        </w:rPr>
      </w:pPr>
    </w:p>
    <w:p>
      <w:pPr>
        <w:pStyle w:val="17"/>
        <w:adjustRightInd w:val="0"/>
        <w:snapToGrid w:val="0"/>
        <w:spacing w:line="360" w:lineRule="auto"/>
        <w:rPr>
          <w:rFonts w:asciiTheme="minorEastAsia" w:hAnsiTheme="minorEastAsia" w:eastAsiaTheme="minorEastAsia"/>
          <w:sz w:val="24"/>
          <w:szCs w:val="24"/>
          <w:lang w:eastAsia="zh-CN"/>
        </w:rPr>
      </w:pPr>
    </w:p>
    <w:p>
      <w:pPr>
        <w:pStyle w:val="17"/>
        <w:tabs>
          <w:tab w:val="left" w:pos="6521"/>
        </w:tabs>
        <w:wordWrap w:val="0"/>
        <w:adjustRightInd w:val="0"/>
        <w:snapToGrid w:val="0"/>
        <w:spacing w:line="360" w:lineRule="auto"/>
        <w:ind w:right="960" w:firstLine="480" w:firstLineChars="200"/>
        <w:jc w:val="right"/>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投标人：</w:t>
      </w:r>
      <w:r>
        <w:rPr>
          <w:rFonts w:hint="eastAsia" w:asciiTheme="minorEastAsia" w:hAnsiTheme="minorEastAsia" w:eastAsiaTheme="minorEastAsia"/>
          <w:sz w:val="24"/>
          <w:szCs w:val="24"/>
          <w:u w:val="single"/>
          <w:lang w:eastAsia="zh-CN"/>
        </w:rPr>
        <w:t xml:space="preserve">           </w:t>
      </w:r>
      <w:r>
        <w:rPr>
          <w:rFonts w:asciiTheme="minorEastAsia" w:hAnsiTheme="minorEastAsia" w:eastAsiaTheme="minorEastAsia"/>
          <w:sz w:val="24"/>
          <w:szCs w:val="24"/>
          <w:lang w:eastAsia="zh-CN"/>
        </w:rPr>
        <w:t>（盖单位章）</w:t>
      </w:r>
    </w:p>
    <w:p>
      <w:pPr>
        <w:pStyle w:val="17"/>
        <w:tabs>
          <w:tab w:val="left" w:pos="5352"/>
          <w:tab w:val="left" w:pos="6192"/>
          <w:tab w:val="left" w:pos="7032"/>
        </w:tabs>
        <w:adjustRightInd w:val="0"/>
        <w:snapToGrid w:val="0"/>
        <w:spacing w:line="360" w:lineRule="auto"/>
        <w:ind w:right="1200" w:firstLine="480" w:firstLineChars="200"/>
        <w:jc w:val="right"/>
        <w:rPr>
          <w:rFonts w:asciiTheme="minorEastAsia" w:hAnsiTheme="minorEastAsia" w:eastAsiaTheme="minorEastAsia"/>
          <w:sz w:val="24"/>
          <w:szCs w:val="24"/>
          <w:lang w:eastAsia="zh-CN"/>
        </w:rPr>
      </w:pPr>
      <w:r>
        <w:rPr>
          <w:rFonts w:hint="eastAsia" w:asciiTheme="minorEastAsia" w:hAnsiTheme="minorEastAsia" w:eastAsiaTheme="minorEastAsia"/>
          <w:sz w:val="24"/>
          <w:szCs w:val="24"/>
          <w:u w:val="single"/>
          <w:lang w:eastAsia="zh-CN"/>
        </w:rPr>
        <w:t xml:space="preserve">     </w:t>
      </w:r>
      <w:r>
        <w:rPr>
          <w:rFonts w:asciiTheme="minorEastAsia" w:hAnsiTheme="minorEastAsia" w:eastAsiaTheme="minorEastAsia"/>
          <w:sz w:val="24"/>
          <w:szCs w:val="24"/>
          <w:lang w:eastAsia="zh-CN"/>
        </w:rPr>
        <w:t>年</w:t>
      </w:r>
      <w:r>
        <w:rPr>
          <w:rFonts w:hint="eastAsia" w:asciiTheme="minorEastAsia" w:hAnsiTheme="minorEastAsia" w:eastAsiaTheme="minorEastAsia"/>
          <w:sz w:val="24"/>
          <w:szCs w:val="24"/>
          <w:u w:val="single"/>
          <w:lang w:eastAsia="zh-CN"/>
        </w:rPr>
        <w:t xml:space="preserve">     </w:t>
      </w:r>
      <w:r>
        <w:rPr>
          <w:rFonts w:asciiTheme="minorEastAsia" w:hAnsiTheme="minorEastAsia" w:eastAsiaTheme="minorEastAsia"/>
          <w:sz w:val="24"/>
          <w:szCs w:val="24"/>
          <w:lang w:eastAsia="zh-CN"/>
        </w:rPr>
        <w:t>月</w:t>
      </w:r>
      <w:r>
        <w:rPr>
          <w:rFonts w:hint="eastAsia" w:asciiTheme="minorEastAsia" w:hAnsiTheme="minorEastAsia" w:eastAsiaTheme="minorEastAsia"/>
          <w:sz w:val="24"/>
          <w:szCs w:val="24"/>
          <w:u w:val="single"/>
          <w:lang w:eastAsia="zh-CN"/>
        </w:rPr>
        <w:t xml:space="preserve">     </w:t>
      </w:r>
      <w:r>
        <w:rPr>
          <w:rFonts w:asciiTheme="minorEastAsia" w:hAnsiTheme="minorEastAsia" w:eastAsiaTheme="minorEastAsia"/>
          <w:sz w:val="24"/>
          <w:szCs w:val="24"/>
          <w:lang w:eastAsia="zh-CN"/>
        </w:rPr>
        <w:t>日</w:t>
      </w:r>
    </w:p>
    <w:p>
      <w:pPr>
        <w:pStyle w:val="17"/>
        <w:adjustRightInd w:val="0"/>
        <w:snapToGrid w:val="0"/>
        <w:spacing w:line="360" w:lineRule="auto"/>
        <w:rPr>
          <w:rFonts w:asciiTheme="minorEastAsia" w:hAnsiTheme="minorEastAsia" w:eastAsiaTheme="minorEastAsia"/>
          <w:sz w:val="24"/>
          <w:szCs w:val="24"/>
          <w:lang w:eastAsia="zh-CN"/>
        </w:rPr>
      </w:pPr>
    </w:p>
    <w:p>
      <w:pPr>
        <w:adjustRightInd w:val="0"/>
        <w:snapToGrid w:val="0"/>
        <w:spacing w:line="360" w:lineRule="auto"/>
        <w:ind w:firstLine="480" w:firstLineChars="200"/>
        <w:rPr>
          <w:rFonts w:asciiTheme="minorEastAsia" w:hAnsiTheme="minorEastAsia" w:eastAsiaTheme="minorEastAsia"/>
          <w:sz w:val="24"/>
          <w:szCs w:val="24"/>
          <w:lang w:eastAsia="zh-CN"/>
        </w:rPr>
        <w:sectPr>
          <w:footerReference r:id="rId17" w:type="default"/>
          <w:pgSz w:w="12240" w:h="15840"/>
          <w:pgMar w:top="1418" w:right="1418" w:bottom="1418" w:left="1418" w:header="0" w:footer="921" w:gutter="0"/>
          <w:pgNumType w:fmt="decimal"/>
          <w:cols w:space="720" w:num="1"/>
        </w:sectPr>
      </w:pPr>
    </w:p>
    <w:p>
      <w:pPr>
        <w:pStyle w:val="5"/>
        <w:ind w:firstLine="0" w:firstLineChars="0"/>
        <w:jc w:val="center"/>
        <w:rPr>
          <w:lang w:eastAsia="zh-CN"/>
        </w:rPr>
      </w:pPr>
      <w:r>
        <w:rPr>
          <w:lang w:eastAsia="zh-CN"/>
        </w:rPr>
        <w:t>六、分项报价表</w:t>
      </w:r>
    </w:p>
    <w:p>
      <w:pPr>
        <w:pStyle w:val="6"/>
        <w:jc w:val="left"/>
        <w:rPr>
          <w:b/>
          <w:lang w:eastAsia="zh-CN"/>
        </w:rPr>
      </w:pPr>
      <w:r>
        <w:rPr>
          <w:rFonts w:hint="eastAsia"/>
          <w:b/>
          <w:lang w:eastAsia="zh-CN"/>
        </w:rPr>
        <w:t>1、开标一览表</w:t>
      </w:r>
    </w:p>
    <w:p>
      <w:pPr>
        <w:spacing w:line="360" w:lineRule="auto"/>
        <w:rPr>
          <w:rFonts w:asciiTheme="minorEastAsia" w:hAnsiTheme="minorEastAsia" w:eastAsiaTheme="minorEastAsia"/>
          <w:sz w:val="24"/>
          <w:szCs w:val="24"/>
          <w:u w:val="single"/>
          <w:lang w:eastAsia="zh-CN"/>
        </w:rPr>
      </w:pPr>
      <w:r>
        <w:rPr>
          <w:rFonts w:hint="eastAsia" w:asciiTheme="minorEastAsia" w:hAnsiTheme="minorEastAsia" w:eastAsiaTheme="minorEastAsia"/>
          <w:sz w:val="24"/>
          <w:szCs w:val="24"/>
          <w:lang w:eastAsia="zh-CN"/>
        </w:rPr>
        <w:t>投标人名称：                            招标编号：</w:t>
      </w:r>
    </w:p>
    <w:tbl>
      <w:tblPr>
        <w:tblStyle w:val="3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5"/>
        <w:gridCol w:w="1653"/>
        <w:gridCol w:w="1571"/>
        <w:gridCol w:w="1227"/>
        <w:gridCol w:w="1970"/>
        <w:gridCol w:w="1568"/>
        <w:gridCol w:w="1568"/>
        <w:gridCol w:w="1385"/>
        <w:gridCol w:w="1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339" w:type="pct"/>
            <w:vAlign w:val="center"/>
          </w:tcPr>
          <w:p>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序号</w:t>
            </w:r>
          </w:p>
        </w:tc>
        <w:tc>
          <w:tcPr>
            <w:tcW w:w="625" w:type="pct"/>
            <w:vAlign w:val="center"/>
          </w:tcPr>
          <w:p>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设备名称</w:t>
            </w:r>
          </w:p>
        </w:tc>
        <w:tc>
          <w:tcPr>
            <w:tcW w:w="594" w:type="pct"/>
            <w:vAlign w:val="center"/>
          </w:tcPr>
          <w:p>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型号和规格</w:t>
            </w:r>
          </w:p>
        </w:tc>
        <w:tc>
          <w:tcPr>
            <w:tcW w:w="464" w:type="pct"/>
            <w:vAlign w:val="center"/>
          </w:tcPr>
          <w:p>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数量</w:t>
            </w:r>
          </w:p>
        </w:tc>
        <w:tc>
          <w:tcPr>
            <w:tcW w:w="745" w:type="pct"/>
            <w:vAlign w:val="center"/>
          </w:tcPr>
          <w:p>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制造厂商名称</w:t>
            </w:r>
          </w:p>
        </w:tc>
        <w:tc>
          <w:tcPr>
            <w:tcW w:w="593" w:type="pct"/>
            <w:vAlign w:val="center"/>
          </w:tcPr>
          <w:p>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投标</w:t>
            </w:r>
            <w:r>
              <w:rPr>
                <w:rFonts w:hint="eastAsia" w:asciiTheme="minorEastAsia" w:hAnsiTheme="minorEastAsia" w:eastAsiaTheme="minorEastAsia"/>
                <w:b/>
                <w:sz w:val="24"/>
                <w:szCs w:val="24"/>
                <w:lang w:eastAsia="zh-CN"/>
              </w:rPr>
              <w:t>总</w:t>
            </w:r>
            <w:r>
              <w:rPr>
                <w:rFonts w:hint="eastAsia" w:asciiTheme="minorEastAsia" w:hAnsiTheme="minorEastAsia" w:eastAsiaTheme="minorEastAsia"/>
                <w:b/>
                <w:sz w:val="24"/>
                <w:szCs w:val="24"/>
              </w:rPr>
              <w:t>价</w:t>
            </w:r>
          </w:p>
          <w:p>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（元）</w:t>
            </w:r>
          </w:p>
        </w:tc>
        <w:tc>
          <w:tcPr>
            <w:tcW w:w="593" w:type="pct"/>
            <w:vAlign w:val="center"/>
          </w:tcPr>
          <w:p>
            <w:pPr>
              <w:jc w:val="center"/>
              <w:rPr>
                <w:rFonts w:asciiTheme="minorEastAsia" w:hAnsiTheme="minorEastAsia" w:eastAsiaTheme="minorEastAsia"/>
                <w:b/>
                <w:sz w:val="24"/>
                <w:szCs w:val="24"/>
                <w:lang w:eastAsia="zh-CN"/>
              </w:rPr>
            </w:pPr>
            <w:r>
              <w:rPr>
                <w:rFonts w:hint="eastAsia" w:asciiTheme="minorEastAsia" w:hAnsiTheme="minorEastAsia" w:eastAsiaTheme="minorEastAsia"/>
                <w:b/>
                <w:sz w:val="24"/>
                <w:szCs w:val="24"/>
              </w:rPr>
              <w:t>交货期</w:t>
            </w:r>
          </w:p>
        </w:tc>
        <w:tc>
          <w:tcPr>
            <w:tcW w:w="524" w:type="pct"/>
            <w:vAlign w:val="center"/>
          </w:tcPr>
          <w:p>
            <w:pPr>
              <w:jc w:val="center"/>
              <w:rPr>
                <w:rFonts w:asciiTheme="minorEastAsia" w:hAnsiTheme="minorEastAsia" w:eastAsiaTheme="minorEastAsia"/>
                <w:b/>
                <w:sz w:val="24"/>
                <w:szCs w:val="24"/>
                <w:lang w:eastAsia="zh-CN"/>
              </w:rPr>
            </w:pPr>
            <w:r>
              <w:rPr>
                <w:rFonts w:hint="eastAsia" w:asciiTheme="minorEastAsia" w:hAnsiTheme="minorEastAsia" w:eastAsiaTheme="minorEastAsia"/>
                <w:b/>
                <w:sz w:val="24"/>
                <w:szCs w:val="24"/>
                <w:lang w:eastAsia="zh-CN"/>
              </w:rPr>
              <w:t>交货</w:t>
            </w:r>
            <w:r>
              <w:rPr>
                <w:rFonts w:asciiTheme="minorEastAsia" w:hAnsiTheme="minorEastAsia" w:eastAsiaTheme="minorEastAsia"/>
                <w:b/>
                <w:sz w:val="24"/>
                <w:szCs w:val="24"/>
                <w:lang w:eastAsia="zh-CN"/>
              </w:rPr>
              <w:t>地</w:t>
            </w:r>
            <w:r>
              <w:rPr>
                <w:rFonts w:hint="eastAsia" w:asciiTheme="minorEastAsia" w:hAnsiTheme="minorEastAsia" w:eastAsiaTheme="minorEastAsia"/>
                <w:b/>
                <w:sz w:val="24"/>
                <w:szCs w:val="24"/>
                <w:lang w:eastAsia="zh-CN"/>
              </w:rPr>
              <w:t>点</w:t>
            </w:r>
          </w:p>
        </w:tc>
        <w:tc>
          <w:tcPr>
            <w:tcW w:w="523" w:type="pct"/>
            <w:vAlign w:val="center"/>
          </w:tcPr>
          <w:p>
            <w:pPr>
              <w:jc w:val="center"/>
              <w:rPr>
                <w:rFonts w:asciiTheme="minorEastAsia" w:hAnsiTheme="minorEastAsia" w:eastAsiaTheme="minorEastAsia"/>
                <w:b/>
                <w:sz w:val="24"/>
                <w:szCs w:val="24"/>
                <w:lang w:eastAsia="zh-CN"/>
              </w:rPr>
            </w:pPr>
            <w:r>
              <w:rPr>
                <w:rFonts w:hint="eastAsia" w:asciiTheme="minorEastAsia" w:hAnsiTheme="minorEastAsia" w:eastAsiaTheme="minorEastAsia"/>
                <w:b/>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339" w:type="pct"/>
            <w:vAlign w:val="center"/>
          </w:tcPr>
          <w:p>
            <w:pPr>
              <w:spacing w:line="360" w:lineRule="auto"/>
              <w:jc w:val="center"/>
              <w:rPr>
                <w:rFonts w:asciiTheme="minorEastAsia" w:hAnsiTheme="minorEastAsia" w:eastAsiaTheme="minorEastAsia"/>
                <w:sz w:val="24"/>
                <w:szCs w:val="24"/>
              </w:rPr>
            </w:pPr>
          </w:p>
        </w:tc>
        <w:tc>
          <w:tcPr>
            <w:tcW w:w="625" w:type="pct"/>
            <w:vAlign w:val="center"/>
          </w:tcPr>
          <w:p>
            <w:pPr>
              <w:spacing w:line="360" w:lineRule="auto"/>
              <w:jc w:val="center"/>
              <w:rPr>
                <w:rFonts w:asciiTheme="minorEastAsia" w:hAnsiTheme="minorEastAsia" w:eastAsiaTheme="minorEastAsia"/>
                <w:sz w:val="24"/>
                <w:szCs w:val="24"/>
              </w:rPr>
            </w:pPr>
          </w:p>
        </w:tc>
        <w:tc>
          <w:tcPr>
            <w:tcW w:w="594" w:type="pct"/>
            <w:vAlign w:val="center"/>
          </w:tcPr>
          <w:p>
            <w:pPr>
              <w:spacing w:line="360" w:lineRule="auto"/>
              <w:jc w:val="center"/>
              <w:rPr>
                <w:rFonts w:asciiTheme="minorEastAsia" w:hAnsiTheme="minorEastAsia" w:eastAsiaTheme="minorEastAsia"/>
                <w:sz w:val="24"/>
                <w:szCs w:val="24"/>
              </w:rPr>
            </w:pPr>
          </w:p>
        </w:tc>
        <w:tc>
          <w:tcPr>
            <w:tcW w:w="464" w:type="pct"/>
            <w:vAlign w:val="center"/>
          </w:tcPr>
          <w:p>
            <w:pPr>
              <w:spacing w:line="360" w:lineRule="auto"/>
              <w:jc w:val="center"/>
              <w:rPr>
                <w:rFonts w:asciiTheme="minorEastAsia" w:hAnsiTheme="minorEastAsia" w:eastAsiaTheme="minorEastAsia"/>
                <w:sz w:val="24"/>
                <w:szCs w:val="24"/>
              </w:rPr>
            </w:pPr>
          </w:p>
        </w:tc>
        <w:tc>
          <w:tcPr>
            <w:tcW w:w="745" w:type="pct"/>
            <w:vAlign w:val="center"/>
          </w:tcPr>
          <w:p>
            <w:pPr>
              <w:spacing w:line="360" w:lineRule="auto"/>
              <w:jc w:val="center"/>
              <w:rPr>
                <w:rFonts w:asciiTheme="minorEastAsia" w:hAnsiTheme="minorEastAsia" w:eastAsiaTheme="minorEastAsia"/>
                <w:sz w:val="24"/>
                <w:szCs w:val="24"/>
              </w:rPr>
            </w:pPr>
          </w:p>
        </w:tc>
        <w:tc>
          <w:tcPr>
            <w:tcW w:w="593" w:type="pct"/>
            <w:vAlign w:val="center"/>
          </w:tcPr>
          <w:p>
            <w:pPr>
              <w:spacing w:line="360" w:lineRule="auto"/>
              <w:jc w:val="center"/>
              <w:rPr>
                <w:rFonts w:asciiTheme="minorEastAsia" w:hAnsiTheme="minorEastAsia" w:eastAsiaTheme="minorEastAsia"/>
                <w:sz w:val="24"/>
                <w:szCs w:val="24"/>
                <w:lang w:eastAsia="zh-CN"/>
              </w:rPr>
            </w:pPr>
          </w:p>
        </w:tc>
        <w:tc>
          <w:tcPr>
            <w:tcW w:w="593" w:type="pct"/>
            <w:vAlign w:val="center"/>
          </w:tcPr>
          <w:p>
            <w:pPr>
              <w:spacing w:line="360" w:lineRule="auto"/>
              <w:jc w:val="center"/>
              <w:rPr>
                <w:rFonts w:asciiTheme="minorEastAsia" w:hAnsiTheme="minorEastAsia" w:eastAsiaTheme="minorEastAsia"/>
                <w:sz w:val="24"/>
                <w:szCs w:val="24"/>
              </w:rPr>
            </w:pPr>
          </w:p>
        </w:tc>
        <w:tc>
          <w:tcPr>
            <w:tcW w:w="524" w:type="pct"/>
            <w:vAlign w:val="center"/>
          </w:tcPr>
          <w:p>
            <w:pPr>
              <w:spacing w:line="360" w:lineRule="auto"/>
              <w:jc w:val="center"/>
              <w:rPr>
                <w:rFonts w:asciiTheme="minorEastAsia" w:hAnsiTheme="minorEastAsia" w:eastAsiaTheme="minorEastAsia"/>
                <w:sz w:val="24"/>
                <w:szCs w:val="24"/>
                <w:lang w:eastAsia="zh-CN"/>
              </w:rPr>
            </w:pPr>
          </w:p>
        </w:tc>
        <w:tc>
          <w:tcPr>
            <w:tcW w:w="523" w:type="pct"/>
            <w:vAlign w:val="center"/>
          </w:tcPr>
          <w:p>
            <w:pPr>
              <w:spacing w:line="360" w:lineRule="auto"/>
              <w:jc w:val="center"/>
              <w:rPr>
                <w:rFonts w:asciiTheme="minorEastAsia" w:hAnsiTheme="minorEastAsia" w:eastAsiaTheme="minorEastAsia"/>
                <w:sz w:val="24"/>
                <w:szCs w:val="24"/>
              </w:rPr>
            </w:pPr>
          </w:p>
        </w:tc>
      </w:tr>
    </w:tbl>
    <w:p>
      <w:pPr>
        <w:pStyle w:val="17"/>
        <w:spacing w:line="360" w:lineRule="auto"/>
        <w:rPr>
          <w:rFonts w:asciiTheme="minorEastAsia" w:hAnsiTheme="minorEastAsia" w:eastAsiaTheme="minorEastAsia"/>
          <w:sz w:val="24"/>
          <w:szCs w:val="24"/>
          <w:lang w:eastAsia="zh-CN"/>
        </w:rPr>
      </w:pPr>
    </w:p>
    <w:p>
      <w:pPr>
        <w:pStyle w:val="17"/>
        <w:spacing w:line="360" w:lineRule="auto"/>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投 标 人：</w:t>
      </w:r>
      <w:r>
        <w:rPr>
          <w:rFonts w:cs="Times New Roman" w:asciiTheme="minorEastAsia" w:hAnsiTheme="minorEastAsia" w:eastAsiaTheme="minorEastAsia"/>
          <w:sz w:val="24"/>
          <w:szCs w:val="24"/>
          <w:u w:val="single" w:color="000000"/>
          <w:lang w:eastAsia="zh-CN"/>
        </w:rPr>
        <w:tab/>
      </w:r>
      <w:r>
        <w:rPr>
          <w:rFonts w:cs="Times New Roman" w:asciiTheme="minorEastAsia" w:hAnsiTheme="minorEastAsia" w:eastAsiaTheme="minorEastAsia"/>
          <w:sz w:val="24"/>
          <w:szCs w:val="24"/>
          <w:u w:val="single" w:color="000000"/>
          <w:lang w:eastAsia="zh-CN"/>
        </w:rPr>
        <w:t xml:space="preserve">               </w:t>
      </w:r>
      <w:r>
        <w:rPr>
          <w:rFonts w:asciiTheme="minorEastAsia" w:hAnsiTheme="minorEastAsia" w:eastAsiaTheme="minorEastAsia"/>
          <w:sz w:val="24"/>
          <w:szCs w:val="24"/>
          <w:lang w:eastAsia="zh-CN"/>
        </w:rPr>
        <w:t>（盖单位章）</w:t>
      </w:r>
    </w:p>
    <w:p>
      <w:pPr>
        <w:pStyle w:val="17"/>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日    期：</w:t>
      </w:r>
    </w:p>
    <w:p>
      <w:pPr>
        <w:pStyle w:val="46"/>
        <w:numPr>
          <w:ilvl w:val="0"/>
          <w:numId w:val="21"/>
        </w:numPr>
        <w:spacing w:line="360" w:lineRule="auto"/>
        <w:rPr>
          <w:rFonts w:asciiTheme="minorEastAsia" w:hAnsiTheme="minorEastAsia" w:eastAsiaTheme="minorEastAsia"/>
          <w:sz w:val="24"/>
          <w:szCs w:val="24"/>
          <w:lang w:eastAsia="zh-CN"/>
        </w:rPr>
        <w:sectPr>
          <w:headerReference r:id="rId18" w:type="default"/>
          <w:pgSz w:w="15840" w:h="12240" w:orient="landscape"/>
          <w:pgMar w:top="1418" w:right="1418" w:bottom="1418" w:left="1418" w:header="851" w:footer="851" w:gutter="0"/>
          <w:pgNumType w:fmt="decimal"/>
          <w:cols w:space="720" w:num="1"/>
          <w:titlePg/>
          <w:docGrid w:linePitch="312" w:charSpace="0"/>
        </w:sectPr>
      </w:pPr>
    </w:p>
    <w:p>
      <w:pPr>
        <w:pStyle w:val="6"/>
        <w:jc w:val="left"/>
        <w:rPr>
          <w:b/>
          <w:lang w:eastAsia="zh-CN"/>
        </w:rPr>
      </w:pPr>
      <w:r>
        <w:rPr>
          <w:b/>
          <w:lang w:eastAsia="zh-CN"/>
        </w:rPr>
        <w:t>2</w:t>
      </w:r>
      <w:r>
        <w:rPr>
          <w:rFonts w:hint="eastAsia"/>
          <w:b/>
          <w:lang w:eastAsia="zh-CN"/>
        </w:rPr>
        <w:t>、分项</w:t>
      </w:r>
      <w:r>
        <w:rPr>
          <w:b/>
          <w:lang w:eastAsia="zh-CN"/>
        </w:rPr>
        <w:t>报价</w:t>
      </w:r>
      <w:r>
        <w:rPr>
          <w:rFonts w:hint="eastAsia"/>
          <w:b/>
          <w:lang w:eastAsia="zh-CN"/>
        </w:rPr>
        <w:t>表</w:t>
      </w:r>
    </w:p>
    <w:p>
      <w:pPr>
        <w:pStyle w:val="17"/>
        <w:adjustRightInd w:val="0"/>
        <w:snapToGrid w:val="0"/>
        <w:spacing w:line="360" w:lineRule="auto"/>
        <w:ind w:firstLine="480" w:firstLineChars="200"/>
        <w:jc w:val="right"/>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报价单位：人民币元</w:t>
      </w:r>
    </w:p>
    <w:tbl>
      <w:tblPr>
        <w:tblStyle w:val="38"/>
        <w:tblW w:w="946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66"/>
        <w:gridCol w:w="1414"/>
        <w:gridCol w:w="928"/>
        <w:gridCol w:w="1088"/>
        <w:gridCol w:w="620"/>
        <w:gridCol w:w="747"/>
        <w:gridCol w:w="1421"/>
        <w:gridCol w:w="1385"/>
        <w:gridCol w:w="109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 w:hRule="atLeast"/>
        </w:trPr>
        <w:tc>
          <w:tcPr>
            <w:tcW w:w="766" w:type="dxa"/>
            <w:shd w:val="clear" w:color="auto" w:fill="auto"/>
          </w:tcPr>
          <w:p>
            <w:pPr>
              <w:pStyle w:val="47"/>
              <w:adjustRightInd w:val="0"/>
              <w:snapToGrid w:val="0"/>
              <w:spacing w:line="360" w:lineRule="auto"/>
              <w:jc w:val="center"/>
              <w:rPr>
                <w:b/>
                <w:sz w:val="24"/>
                <w:szCs w:val="24"/>
              </w:rPr>
            </w:pPr>
            <w:r>
              <w:rPr>
                <w:rFonts w:hint="eastAsia"/>
                <w:b/>
                <w:sz w:val="24"/>
                <w:szCs w:val="24"/>
              </w:rPr>
              <w:t>序号</w:t>
            </w:r>
          </w:p>
        </w:tc>
        <w:tc>
          <w:tcPr>
            <w:tcW w:w="1414" w:type="dxa"/>
            <w:tcBorders>
              <w:right w:val="single" w:color="000000" w:sz="4" w:space="0"/>
            </w:tcBorders>
            <w:shd w:val="clear" w:color="auto" w:fill="auto"/>
          </w:tcPr>
          <w:p>
            <w:pPr>
              <w:pStyle w:val="47"/>
              <w:adjustRightInd w:val="0"/>
              <w:snapToGrid w:val="0"/>
              <w:spacing w:line="360" w:lineRule="auto"/>
              <w:jc w:val="center"/>
              <w:rPr>
                <w:b/>
                <w:sz w:val="24"/>
                <w:szCs w:val="24"/>
              </w:rPr>
            </w:pPr>
            <w:r>
              <w:rPr>
                <w:rFonts w:hint="eastAsia"/>
                <w:b/>
                <w:sz w:val="24"/>
                <w:szCs w:val="24"/>
              </w:rPr>
              <w:t>分项名称</w:t>
            </w:r>
          </w:p>
        </w:tc>
        <w:tc>
          <w:tcPr>
            <w:tcW w:w="928" w:type="dxa"/>
            <w:tcBorders>
              <w:left w:val="single" w:color="000000" w:sz="4" w:space="0"/>
              <w:right w:val="single" w:color="auto" w:sz="4" w:space="0"/>
            </w:tcBorders>
            <w:shd w:val="clear" w:color="auto" w:fill="auto"/>
          </w:tcPr>
          <w:p>
            <w:pPr>
              <w:pStyle w:val="47"/>
              <w:adjustRightInd w:val="0"/>
              <w:snapToGrid w:val="0"/>
              <w:spacing w:line="360" w:lineRule="auto"/>
              <w:rPr>
                <w:b/>
                <w:sz w:val="24"/>
                <w:szCs w:val="24"/>
              </w:rPr>
            </w:pPr>
            <w:r>
              <w:rPr>
                <w:b/>
                <w:sz w:val="24"/>
                <w:szCs w:val="24"/>
              </w:rPr>
              <w:t>制造商</w:t>
            </w:r>
          </w:p>
        </w:tc>
        <w:tc>
          <w:tcPr>
            <w:tcW w:w="1088" w:type="dxa"/>
            <w:tcBorders>
              <w:left w:val="single" w:color="000000" w:sz="4" w:space="0"/>
              <w:right w:val="single" w:color="auto" w:sz="4" w:space="0"/>
            </w:tcBorders>
            <w:shd w:val="clear" w:color="auto" w:fill="auto"/>
          </w:tcPr>
          <w:p>
            <w:pPr>
              <w:pStyle w:val="47"/>
              <w:adjustRightInd w:val="0"/>
              <w:snapToGrid w:val="0"/>
              <w:spacing w:line="360" w:lineRule="auto"/>
              <w:rPr>
                <w:b/>
                <w:sz w:val="24"/>
                <w:szCs w:val="24"/>
              </w:rPr>
            </w:pPr>
            <w:r>
              <w:rPr>
                <w:b/>
                <w:sz w:val="24"/>
                <w:szCs w:val="24"/>
              </w:rPr>
              <w:t>规格型号</w:t>
            </w:r>
          </w:p>
        </w:tc>
        <w:tc>
          <w:tcPr>
            <w:tcW w:w="620" w:type="dxa"/>
            <w:tcBorders>
              <w:left w:val="single" w:color="auto" w:sz="4" w:space="0"/>
            </w:tcBorders>
            <w:shd w:val="clear" w:color="auto" w:fill="auto"/>
          </w:tcPr>
          <w:p>
            <w:pPr>
              <w:pStyle w:val="47"/>
              <w:adjustRightInd w:val="0"/>
              <w:snapToGrid w:val="0"/>
              <w:spacing w:line="360" w:lineRule="auto"/>
              <w:rPr>
                <w:b/>
                <w:sz w:val="24"/>
                <w:szCs w:val="24"/>
              </w:rPr>
            </w:pPr>
            <w:r>
              <w:rPr>
                <w:rFonts w:hint="eastAsia"/>
                <w:b/>
                <w:sz w:val="24"/>
                <w:szCs w:val="24"/>
              </w:rPr>
              <w:t>单位</w:t>
            </w:r>
          </w:p>
        </w:tc>
        <w:tc>
          <w:tcPr>
            <w:tcW w:w="747" w:type="dxa"/>
            <w:shd w:val="clear" w:color="auto" w:fill="auto"/>
          </w:tcPr>
          <w:p>
            <w:pPr>
              <w:pStyle w:val="47"/>
              <w:adjustRightInd w:val="0"/>
              <w:snapToGrid w:val="0"/>
              <w:spacing w:line="360" w:lineRule="auto"/>
              <w:rPr>
                <w:b/>
                <w:sz w:val="24"/>
                <w:szCs w:val="24"/>
              </w:rPr>
            </w:pPr>
            <w:r>
              <w:rPr>
                <w:rFonts w:hint="eastAsia"/>
                <w:b/>
                <w:sz w:val="24"/>
                <w:szCs w:val="24"/>
              </w:rPr>
              <w:t>数量</w:t>
            </w:r>
          </w:p>
        </w:tc>
        <w:tc>
          <w:tcPr>
            <w:tcW w:w="1421" w:type="dxa"/>
            <w:shd w:val="clear" w:color="auto" w:fill="auto"/>
          </w:tcPr>
          <w:p>
            <w:pPr>
              <w:pStyle w:val="47"/>
              <w:adjustRightInd w:val="0"/>
              <w:snapToGrid w:val="0"/>
              <w:spacing w:line="360" w:lineRule="auto"/>
              <w:rPr>
                <w:b/>
                <w:sz w:val="24"/>
                <w:szCs w:val="24"/>
              </w:rPr>
            </w:pPr>
            <w:r>
              <w:rPr>
                <w:rFonts w:hint="eastAsia"/>
                <w:b/>
                <w:sz w:val="24"/>
                <w:szCs w:val="24"/>
              </w:rPr>
              <w:t>单价（元）</w:t>
            </w:r>
          </w:p>
        </w:tc>
        <w:tc>
          <w:tcPr>
            <w:tcW w:w="1385" w:type="dxa"/>
            <w:shd w:val="clear" w:color="auto" w:fill="auto"/>
          </w:tcPr>
          <w:p>
            <w:pPr>
              <w:pStyle w:val="47"/>
              <w:adjustRightInd w:val="0"/>
              <w:snapToGrid w:val="0"/>
              <w:spacing w:line="360" w:lineRule="auto"/>
              <w:rPr>
                <w:b/>
                <w:sz w:val="24"/>
                <w:szCs w:val="24"/>
              </w:rPr>
            </w:pPr>
            <w:r>
              <w:rPr>
                <w:rFonts w:hint="eastAsia"/>
                <w:b/>
                <w:sz w:val="24"/>
                <w:szCs w:val="24"/>
              </w:rPr>
              <w:t>总价（元）</w:t>
            </w:r>
          </w:p>
        </w:tc>
        <w:tc>
          <w:tcPr>
            <w:tcW w:w="1099" w:type="dxa"/>
            <w:shd w:val="clear" w:color="auto" w:fill="auto"/>
          </w:tcPr>
          <w:p>
            <w:pPr>
              <w:pStyle w:val="47"/>
              <w:adjustRightInd w:val="0"/>
              <w:snapToGrid w:val="0"/>
              <w:spacing w:line="360" w:lineRule="auto"/>
              <w:rPr>
                <w:b/>
                <w:sz w:val="24"/>
                <w:szCs w:val="24"/>
              </w:rPr>
            </w:pPr>
            <w:r>
              <w:rPr>
                <w:rFonts w:hint="eastAsia"/>
                <w:b/>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atLeast"/>
        </w:trPr>
        <w:tc>
          <w:tcPr>
            <w:tcW w:w="766" w:type="dxa"/>
            <w:shd w:val="clear" w:color="auto" w:fill="auto"/>
            <w:vAlign w:val="center"/>
          </w:tcPr>
          <w:p>
            <w:pPr>
              <w:pStyle w:val="47"/>
              <w:numPr>
                <w:ilvl w:val="0"/>
                <w:numId w:val="22"/>
              </w:numPr>
              <w:adjustRightInd w:val="0"/>
              <w:snapToGrid w:val="0"/>
              <w:spacing w:line="360" w:lineRule="auto"/>
              <w:jc w:val="center"/>
              <w:rPr>
                <w:sz w:val="24"/>
                <w:szCs w:val="24"/>
              </w:rPr>
            </w:pPr>
          </w:p>
        </w:tc>
        <w:tc>
          <w:tcPr>
            <w:tcW w:w="1414" w:type="dxa"/>
            <w:tcBorders>
              <w:right w:val="single" w:color="000000" w:sz="4" w:space="0"/>
            </w:tcBorders>
            <w:shd w:val="clear" w:color="auto" w:fill="auto"/>
            <w:vAlign w:val="center"/>
          </w:tcPr>
          <w:p>
            <w:pPr>
              <w:adjustRightInd w:val="0"/>
              <w:snapToGrid w:val="0"/>
              <w:spacing w:line="360" w:lineRule="auto"/>
              <w:jc w:val="center"/>
              <w:rPr>
                <w:sz w:val="24"/>
                <w:szCs w:val="24"/>
                <w:lang w:eastAsia="zh-CN"/>
              </w:rPr>
            </w:pPr>
          </w:p>
        </w:tc>
        <w:tc>
          <w:tcPr>
            <w:tcW w:w="928" w:type="dxa"/>
            <w:tcBorders>
              <w:left w:val="single" w:color="000000" w:sz="4" w:space="0"/>
              <w:right w:val="single" w:color="auto" w:sz="4" w:space="0"/>
            </w:tcBorders>
            <w:shd w:val="clear" w:color="auto" w:fill="auto"/>
          </w:tcPr>
          <w:p>
            <w:pPr>
              <w:adjustRightInd w:val="0"/>
              <w:snapToGrid w:val="0"/>
              <w:spacing w:line="360" w:lineRule="auto"/>
              <w:jc w:val="center"/>
              <w:rPr>
                <w:sz w:val="24"/>
                <w:szCs w:val="24"/>
              </w:rPr>
            </w:pPr>
          </w:p>
        </w:tc>
        <w:tc>
          <w:tcPr>
            <w:tcW w:w="1088" w:type="dxa"/>
            <w:tcBorders>
              <w:left w:val="single" w:color="000000" w:sz="4" w:space="0"/>
              <w:right w:val="single" w:color="auto" w:sz="4" w:space="0"/>
            </w:tcBorders>
            <w:shd w:val="clear" w:color="auto" w:fill="auto"/>
          </w:tcPr>
          <w:p>
            <w:pPr>
              <w:adjustRightInd w:val="0"/>
              <w:snapToGrid w:val="0"/>
              <w:spacing w:line="360" w:lineRule="auto"/>
              <w:rPr>
                <w:sz w:val="24"/>
                <w:szCs w:val="24"/>
              </w:rPr>
            </w:pPr>
          </w:p>
        </w:tc>
        <w:tc>
          <w:tcPr>
            <w:tcW w:w="620" w:type="dxa"/>
            <w:tcBorders>
              <w:left w:val="single" w:color="auto" w:sz="4" w:space="0"/>
            </w:tcBorders>
            <w:shd w:val="clear" w:color="auto" w:fill="auto"/>
          </w:tcPr>
          <w:p>
            <w:pPr>
              <w:adjustRightInd w:val="0"/>
              <w:snapToGrid w:val="0"/>
              <w:spacing w:line="360" w:lineRule="auto"/>
              <w:rPr>
                <w:sz w:val="24"/>
                <w:szCs w:val="24"/>
              </w:rPr>
            </w:pPr>
          </w:p>
        </w:tc>
        <w:tc>
          <w:tcPr>
            <w:tcW w:w="747" w:type="dxa"/>
            <w:shd w:val="clear" w:color="auto" w:fill="auto"/>
          </w:tcPr>
          <w:p>
            <w:pPr>
              <w:adjustRightInd w:val="0"/>
              <w:snapToGrid w:val="0"/>
              <w:spacing w:line="360" w:lineRule="auto"/>
              <w:rPr>
                <w:sz w:val="24"/>
                <w:szCs w:val="24"/>
              </w:rPr>
            </w:pPr>
          </w:p>
        </w:tc>
        <w:tc>
          <w:tcPr>
            <w:tcW w:w="1421" w:type="dxa"/>
            <w:shd w:val="clear" w:color="auto" w:fill="auto"/>
          </w:tcPr>
          <w:p>
            <w:pPr>
              <w:adjustRightInd w:val="0"/>
              <w:snapToGrid w:val="0"/>
              <w:spacing w:line="360" w:lineRule="auto"/>
              <w:rPr>
                <w:sz w:val="24"/>
                <w:szCs w:val="24"/>
              </w:rPr>
            </w:pPr>
          </w:p>
        </w:tc>
        <w:tc>
          <w:tcPr>
            <w:tcW w:w="1385" w:type="dxa"/>
            <w:shd w:val="clear" w:color="auto" w:fill="auto"/>
          </w:tcPr>
          <w:p>
            <w:pPr>
              <w:adjustRightInd w:val="0"/>
              <w:snapToGrid w:val="0"/>
              <w:spacing w:line="360" w:lineRule="auto"/>
              <w:rPr>
                <w:sz w:val="24"/>
                <w:szCs w:val="24"/>
              </w:rPr>
            </w:pPr>
          </w:p>
        </w:tc>
        <w:tc>
          <w:tcPr>
            <w:tcW w:w="1099" w:type="dxa"/>
            <w:shd w:val="clear" w:color="auto" w:fill="auto"/>
          </w:tcPr>
          <w:p>
            <w:pPr>
              <w:adjustRightInd w:val="0"/>
              <w:snapToGrid w:val="0"/>
              <w:spacing w:line="360" w:lineRule="auto"/>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 w:hRule="atLeast"/>
        </w:trPr>
        <w:tc>
          <w:tcPr>
            <w:tcW w:w="766" w:type="dxa"/>
            <w:shd w:val="clear" w:color="auto" w:fill="auto"/>
            <w:vAlign w:val="center"/>
          </w:tcPr>
          <w:p>
            <w:pPr>
              <w:pStyle w:val="47"/>
              <w:numPr>
                <w:ilvl w:val="0"/>
                <w:numId w:val="22"/>
              </w:numPr>
              <w:adjustRightInd w:val="0"/>
              <w:snapToGrid w:val="0"/>
              <w:spacing w:line="360" w:lineRule="auto"/>
              <w:jc w:val="center"/>
              <w:rPr>
                <w:sz w:val="24"/>
              </w:rPr>
            </w:pPr>
          </w:p>
        </w:tc>
        <w:tc>
          <w:tcPr>
            <w:tcW w:w="1414" w:type="dxa"/>
            <w:tcBorders>
              <w:right w:val="single" w:color="000000" w:sz="4" w:space="0"/>
            </w:tcBorders>
            <w:shd w:val="clear" w:color="auto" w:fill="auto"/>
            <w:vAlign w:val="center"/>
          </w:tcPr>
          <w:p>
            <w:pPr>
              <w:adjustRightInd w:val="0"/>
              <w:snapToGrid w:val="0"/>
              <w:spacing w:line="360" w:lineRule="auto"/>
              <w:jc w:val="center"/>
              <w:rPr>
                <w:rFonts w:cs="Times New Roman" w:asciiTheme="minorEastAsia" w:hAnsiTheme="minorEastAsia" w:eastAsiaTheme="minorEastAsia"/>
                <w:kern w:val="2"/>
                <w:sz w:val="24"/>
                <w:szCs w:val="24"/>
                <w:lang w:eastAsia="zh-CN"/>
              </w:rPr>
            </w:pPr>
          </w:p>
        </w:tc>
        <w:tc>
          <w:tcPr>
            <w:tcW w:w="928" w:type="dxa"/>
            <w:tcBorders>
              <w:left w:val="single" w:color="000000" w:sz="4" w:space="0"/>
              <w:right w:val="single" w:color="auto" w:sz="4" w:space="0"/>
            </w:tcBorders>
            <w:shd w:val="clear" w:color="auto" w:fill="auto"/>
          </w:tcPr>
          <w:p>
            <w:pPr>
              <w:adjustRightInd w:val="0"/>
              <w:snapToGrid w:val="0"/>
              <w:spacing w:line="360" w:lineRule="auto"/>
              <w:jc w:val="center"/>
              <w:rPr>
                <w:sz w:val="24"/>
                <w:szCs w:val="24"/>
              </w:rPr>
            </w:pPr>
          </w:p>
        </w:tc>
        <w:tc>
          <w:tcPr>
            <w:tcW w:w="1088" w:type="dxa"/>
            <w:tcBorders>
              <w:left w:val="single" w:color="000000" w:sz="4" w:space="0"/>
              <w:right w:val="single" w:color="auto" w:sz="4" w:space="0"/>
            </w:tcBorders>
            <w:shd w:val="clear" w:color="auto" w:fill="auto"/>
          </w:tcPr>
          <w:p>
            <w:pPr>
              <w:adjustRightInd w:val="0"/>
              <w:snapToGrid w:val="0"/>
              <w:spacing w:line="360" w:lineRule="auto"/>
              <w:rPr>
                <w:sz w:val="24"/>
                <w:szCs w:val="24"/>
              </w:rPr>
            </w:pPr>
          </w:p>
        </w:tc>
        <w:tc>
          <w:tcPr>
            <w:tcW w:w="620" w:type="dxa"/>
            <w:tcBorders>
              <w:left w:val="single" w:color="auto" w:sz="4" w:space="0"/>
            </w:tcBorders>
            <w:shd w:val="clear" w:color="auto" w:fill="auto"/>
          </w:tcPr>
          <w:p>
            <w:pPr>
              <w:adjustRightInd w:val="0"/>
              <w:snapToGrid w:val="0"/>
              <w:spacing w:line="360" w:lineRule="auto"/>
              <w:rPr>
                <w:sz w:val="24"/>
                <w:szCs w:val="24"/>
              </w:rPr>
            </w:pPr>
          </w:p>
        </w:tc>
        <w:tc>
          <w:tcPr>
            <w:tcW w:w="747" w:type="dxa"/>
            <w:shd w:val="clear" w:color="auto" w:fill="auto"/>
          </w:tcPr>
          <w:p>
            <w:pPr>
              <w:adjustRightInd w:val="0"/>
              <w:snapToGrid w:val="0"/>
              <w:spacing w:line="360" w:lineRule="auto"/>
              <w:rPr>
                <w:sz w:val="24"/>
                <w:szCs w:val="24"/>
              </w:rPr>
            </w:pPr>
          </w:p>
        </w:tc>
        <w:tc>
          <w:tcPr>
            <w:tcW w:w="1421" w:type="dxa"/>
            <w:shd w:val="clear" w:color="auto" w:fill="auto"/>
          </w:tcPr>
          <w:p>
            <w:pPr>
              <w:adjustRightInd w:val="0"/>
              <w:snapToGrid w:val="0"/>
              <w:spacing w:line="360" w:lineRule="auto"/>
              <w:rPr>
                <w:sz w:val="24"/>
                <w:szCs w:val="24"/>
              </w:rPr>
            </w:pPr>
          </w:p>
        </w:tc>
        <w:tc>
          <w:tcPr>
            <w:tcW w:w="1385" w:type="dxa"/>
            <w:shd w:val="clear" w:color="auto" w:fill="auto"/>
          </w:tcPr>
          <w:p>
            <w:pPr>
              <w:adjustRightInd w:val="0"/>
              <w:snapToGrid w:val="0"/>
              <w:spacing w:line="360" w:lineRule="auto"/>
              <w:rPr>
                <w:sz w:val="24"/>
                <w:szCs w:val="24"/>
              </w:rPr>
            </w:pPr>
          </w:p>
        </w:tc>
        <w:tc>
          <w:tcPr>
            <w:tcW w:w="1099" w:type="dxa"/>
            <w:shd w:val="clear" w:color="auto" w:fill="auto"/>
          </w:tcPr>
          <w:p>
            <w:pPr>
              <w:adjustRightInd w:val="0"/>
              <w:snapToGrid w:val="0"/>
              <w:spacing w:line="360" w:lineRule="auto"/>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 w:hRule="atLeast"/>
        </w:trPr>
        <w:tc>
          <w:tcPr>
            <w:tcW w:w="766" w:type="dxa"/>
            <w:shd w:val="clear" w:color="auto" w:fill="auto"/>
            <w:vAlign w:val="center"/>
          </w:tcPr>
          <w:p>
            <w:pPr>
              <w:pStyle w:val="47"/>
              <w:numPr>
                <w:ilvl w:val="0"/>
                <w:numId w:val="22"/>
              </w:numPr>
              <w:adjustRightInd w:val="0"/>
              <w:snapToGrid w:val="0"/>
              <w:spacing w:line="360" w:lineRule="auto"/>
              <w:jc w:val="center"/>
              <w:rPr>
                <w:sz w:val="24"/>
              </w:rPr>
            </w:pPr>
          </w:p>
        </w:tc>
        <w:tc>
          <w:tcPr>
            <w:tcW w:w="1414" w:type="dxa"/>
            <w:tcBorders>
              <w:right w:val="single" w:color="000000" w:sz="4" w:space="0"/>
            </w:tcBorders>
            <w:shd w:val="clear" w:color="auto" w:fill="auto"/>
            <w:vAlign w:val="center"/>
          </w:tcPr>
          <w:p>
            <w:pPr>
              <w:adjustRightInd w:val="0"/>
              <w:snapToGrid w:val="0"/>
              <w:spacing w:line="360" w:lineRule="auto"/>
              <w:jc w:val="center"/>
              <w:rPr>
                <w:rFonts w:cs="Times New Roman" w:asciiTheme="minorEastAsia" w:hAnsiTheme="minorEastAsia" w:eastAsiaTheme="minorEastAsia"/>
                <w:kern w:val="2"/>
                <w:sz w:val="24"/>
                <w:szCs w:val="24"/>
                <w:lang w:eastAsia="zh-CN"/>
              </w:rPr>
            </w:pPr>
          </w:p>
        </w:tc>
        <w:tc>
          <w:tcPr>
            <w:tcW w:w="928" w:type="dxa"/>
            <w:tcBorders>
              <w:left w:val="single" w:color="000000" w:sz="4" w:space="0"/>
              <w:right w:val="single" w:color="auto" w:sz="4" w:space="0"/>
            </w:tcBorders>
            <w:shd w:val="clear" w:color="auto" w:fill="auto"/>
          </w:tcPr>
          <w:p>
            <w:pPr>
              <w:adjustRightInd w:val="0"/>
              <w:snapToGrid w:val="0"/>
              <w:spacing w:line="360" w:lineRule="auto"/>
              <w:jc w:val="center"/>
              <w:rPr>
                <w:sz w:val="24"/>
                <w:szCs w:val="24"/>
              </w:rPr>
            </w:pPr>
          </w:p>
        </w:tc>
        <w:tc>
          <w:tcPr>
            <w:tcW w:w="1088" w:type="dxa"/>
            <w:tcBorders>
              <w:left w:val="single" w:color="000000" w:sz="4" w:space="0"/>
              <w:right w:val="single" w:color="auto" w:sz="4" w:space="0"/>
            </w:tcBorders>
            <w:shd w:val="clear" w:color="auto" w:fill="auto"/>
          </w:tcPr>
          <w:p>
            <w:pPr>
              <w:adjustRightInd w:val="0"/>
              <w:snapToGrid w:val="0"/>
              <w:spacing w:line="360" w:lineRule="auto"/>
              <w:rPr>
                <w:sz w:val="24"/>
                <w:szCs w:val="24"/>
              </w:rPr>
            </w:pPr>
          </w:p>
        </w:tc>
        <w:tc>
          <w:tcPr>
            <w:tcW w:w="620" w:type="dxa"/>
            <w:tcBorders>
              <w:left w:val="single" w:color="auto" w:sz="4" w:space="0"/>
            </w:tcBorders>
            <w:shd w:val="clear" w:color="auto" w:fill="auto"/>
          </w:tcPr>
          <w:p>
            <w:pPr>
              <w:adjustRightInd w:val="0"/>
              <w:snapToGrid w:val="0"/>
              <w:spacing w:line="360" w:lineRule="auto"/>
              <w:rPr>
                <w:sz w:val="24"/>
                <w:szCs w:val="24"/>
              </w:rPr>
            </w:pPr>
          </w:p>
        </w:tc>
        <w:tc>
          <w:tcPr>
            <w:tcW w:w="747" w:type="dxa"/>
            <w:shd w:val="clear" w:color="auto" w:fill="auto"/>
          </w:tcPr>
          <w:p>
            <w:pPr>
              <w:adjustRightInd w:val="0"/>
              <w:snapToGrid w:val="0"/>
              <w:spacing w:line="360" w:lineRule="auto"/>
              <w:rPr>
                <w:sz w:val="24"/>
                <w:szCs w:val="24"/>
              </w:rPr>
            </w:pPr>
          </w:p>
        </w:tc>
        <w:tc>
          <w:tcPr>
            <w:tcW w:w="1421" w:type="dxa"/>
            <w:shd w:val="clear" w:color="auto" w:fill="auto"/>
          </w:tcPr>
          <w:p>
            <w:pPr>
              <w:adjustRightInd w:val="0"/>
              <w:snapToGrid w:val="0"/>
              <w:spacing w:line="360" w:lineRule="auto"/>
              <w:rPr>
                <w:sz w:val="24"/>
                <w:szCs w:val="24"/>
              </w:rPr>
            </w:pPr>
          </w:p>
        </w:tc>
        <w:tc>
          <w:tcPr>
            <w:tcW w:w="1385" w:type="dxa"/>
            <w:shd w:val="clear" w:color="auto" w:fill="auto"/>
          </w:tcPr>
          <w:p>
            <w:pPr>
              <w:adjustRightInd w:val="0"/>
              <w:snapToGrid w:val="0"/>
              <w:spacing w:line="360" w:lineRule="auto"/>
              <w:rPr>
                <w:sz w:val="24"/>
                <w:szCs w:val="24"/>
              </w:rPr>
            </w:pPr>
          </w:p>
        </w:tc>
        <w:tc>
          <w:tcPr>
            <w:tcW w:w="1099" w:type="dxa"/>
            <w:shd w:val="clear" w:color="auto" w:fill="auto"/>
          </w:tcPr>
          <w:p>
            <w:pPr>
              <w:adjustRightInd w:val="0"/>
              <w:snapToGrid w:val="0"/>
              <w:spacing w:line="360" w:lineRule="auto"/>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 w:hRule="atLeast"/>
        </w:trPr>
        <w:tc>
          <w:tcPr>
            <w:tcW w:w="766" w:type="dxa"/>
            <w:shd w:val="clear" w:color="auto" w:fill="auto"/>
            <w:vAlign w:val="center"/>
          </w:tcPr>
          <w:p>
            <w:pPr>
              <w:pStyle w:val="47"/>
              <w:numPr>
                <w:ilvl w:val="0"/>
                <w:numId w:val="22"/>
              </w:numPr>
              <w:adjustRightInd w:val="0"/>
              <w:snapToGrid w:val="0"/>
              <w:spacing w:line="360" w:lineRule="auto"/>
              <w:jc w:val="center"/>
              <w:rPr>
                <w:sz w:val="24"/>
              </w:rPr>
            </w:pPr>
          </w:p>
        </w:tc>
        <w:tc>
          <w:tcPr>
            <w:tcW w:w="1414" w:type="dxa"/>
            <w:tcBorders>
              <w:right w:val="single" w:color="000000" w:sz="4" w:space="0"/>
            </w:tcBorders>
            <w:shd w:val="clear" w:color="auto" w:fill="auto"/>
            <w:vAlign w:val="center"/>
          </w:tcPr>
          <w:p>
            <w:pPr>
              <w:adjustRightInd w:val="0"/>
              <w:snapToGrid w:val="0"/>
              <w:spacing w:line="360" w:lineRule="auto"/>
              <w:jc w:val="center"/>
              <w:rPr>
                <w:rFonts w:cs="Times New Roman" w:asciiTheme="minorEastAsia" w:hAnsiTheme="minorEastAsia" w:eastAsiaTheme="minorEastAsia"/>
                <w:kern w:val="2"/>
                <w:sz w:val="24"/>
                <w:szCs w:val="24"/>
                <w:lang w:eastAsia="zh-CN"/>
              </w:rPr>
            </w:pPr>
          </w:p>
        </w:tc>
        <w:tc>
          <w:tcPr>
            <w:tcW w:w="928" w:type="dxa"/>
            <w:tcBorders>
              <w:left w:val="single" w:color="000000" w:sz="4" w:space="0"/>
              <w:right w:val="single" w:color="auto" w:sz="4" w:space="0"/>
            </w:tcBorders>
            <w:shd w:val="clear" w:color="auto" w:fill="auto"/>
          </w:tcPr>
          <w:p>
            <w:pPr>
              <w:adjustRightInd w:val="0"/>
              <w:snapToGrid w:val="0"/>
              <w:spacing w:line="360" w:lineRule="auto"/>
              <w:jc w:val="center"/>
              <w:rPr>
                <w:sz w:val="24"/>
                <w:szCs w:val="24"/>
              </w:rPr>
            </w:pPr>
          </w:p>
        </w:tc>
        <w:tc>
          <w:tcPr>
            <w:tcW w:w="1088" w:type="dxa"/>
            <w:tcBorders>
              <w:left w:val="single" w:color="000000" w:sz="4" w:space="0"/>
              <w:right w:val="single" w:color="auto" w:sz="4" w:space="0"/>
            </w:tcBorders>
            <w:shd w:val="clear" w:color="auto" w:fill="auto"/>
          </w:tcPr>
          <w:p>
            <w:pPr>
              <w:adjustRightInd w:val="0"/>
              <w:snapToGrid w:val="0"/>
              <w:spacing w:line="360" w:lineRule="auto"/>
              <w:rPr>
                <w:sz w:val="24"/>
                <w:szCs w:val="24"/>
              </w:rPr>
            </w:pPr>
          </w:p>
        </w:tc>
        <w:tc>
          <w:tcPr>
            <w:tcW w:w="620" w:type="dxa"/>
            <w:tcBorders>
              <w:left w:val="single" w:color="auto" w:sz="4" w:space="0"/>
            </w:tcBorders>
            <w:shd w:val="clear" w:color="auto" w:fill="auto"/>
          </w:tcPr>
          <w:p>
            <w:pPr>
              <w:adjustRightInd w:val="0"/>
              <w:snapToGrid w:val="0"/>
              <w:spacing w:line="360" w:lineRule="auto"/>
              <w:rPr>
                <w:sz w:val="24"/>
                <w:szCs w:val="24"/>
              </w:rPr>
            </w:pPr>
          </w:p>
        </w:tc>
        <w:tc>
          <w:tcPr>
            <w:tcW w:w="747" w:type="dxa"/>
            <w:shd w:val="clear" w:color="auto" w:fill="auto"/>
          </w:tcPr>
          <w:p>
            <w:pPr>
              <w:adjustRightInd w:val="0"/>
              <w:snapToGrid w:val="0"/>
              <w:spacing w:line="360" w:lineRule="auto"/>
              <w:rPr>
                <w:sz w:val="24"/>
                <w:szCs w:val="24"/>
              </w:rPr>
            </w:pPr>
          </w:p>
        </w:tc>
        <w:tc>
          <w:tcPr>
            <w:tcW w:w="1421" w:type="dxa"/>
            <w:shd w:val="clear" w:color="auto" w:fill="auto"/>
          </w:tcPr>
          <w:p>
            <w:pPr>
              <w:adjustRightInd w:val="0"/>
              <w:snapToGrid w:val="0"/>
              <w:spacing w:line="360" w:lineRule="auto"/>
              <w:rPr>
                <w:sz w:val="24"/>
                <w:szCs w:val="24"/>
              </w:rPr>
            </w:pPr>
          </w:p>
        </w:tc>
        <w:tc>
          <w:tcPr>
            <w:tcW w:w="1385" w:type="dxa"/>
            <w:shd w:val="clear" w:color="auto" w:fill="auto"/>
          </w:tcPr>
          <w:p>
            <w:pPr>
              <w:adjustRightInd w:val="0"/>
              <w:snapToGrid w:val="0"/>
              <w:spacing w:line="360" w:lineRule="auto"/>
              <w:rPr>
                <w:sz w:val="24"/>
                <w:szCs w:val="24"/>
              </w:rPr>
            </w:pPr>
          </w:p>
        </w:tc>
        <w:tc>
          <w:tcPr>
            <w:tcW w:w="1099" w:type="dxa"/>
            <w:shd w:val="clear" w:color="auto" w:fill="auto"/>
          </w:tcPr>
          <w:p>
            <w:pPr>
              <w:adjustRightInd w:val="0"/>
              <w:snapToGrid w:val="0"/>
              <w:spacing w:line="360" w:lineRule="auto"/>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 w:hRule="atLeast"/>
        </w:trPr>
        <w:tc>
          <w:tcPr>
            <w:tcW w:w="766" w:type="dxa"/>
            <w:shd w:val="clear" w:color="auto" w:fill="auto"/>
            <w:vAlign w:val="center"/>
          </w:tcPr>
          <w:p>
            <w:pPr>
              <w:pStyle w:val="47"/>
              <w:numPr>
                <w:ilvl w:val="0"/>
                <w:numId w:val="22"/>
              </w:numPr>
              <w:adjustRightInd w:val="0"/>
              <w:snapToGrid w:val="0"/>
              <w:spacing w:line="360" w:lineRule="auto"/>
              <w:jc w:val="center"/>
              <w:rPr>
                <w:sz w:val="24"/>
              </w:rPr>
            </w:pPr>
          </w:p>
        </w:tc>
        <w:tc>
          <w:tcPr>
            <w:tcW w:w="1414" w:type="dxa"/>
            <w:tcBorders>
              <w:right w:val="single" w:color="000000" w:sz="4" w:space="0"/>
            </w:tcBorders>
            <w:shd w:val="clear" w:color="auto" w:fill="auto"/>
            <w:vAlign w:val="center"/>
          </w:tcPr>
          <w:p>
            <w:pPr>
              <w:adjustRightInd w:val="0"/>
              <w:snapToGrid w:val="0"/>
              <w:spacing w:line="360" w:lineRule="auto"/>
              <w:jc w:val="center"/>
              <w:rPr>
                <w:rFonts w:cs="Arial"/>
                <w:sz w:val="24"/>
              </w:rPr>
            </w:pPr>
          </w:p>
        </w:tc>
        <w:tc>
          <w:tcPr>
            <w:tcW w:w="928" w:type="dxa"/>
            <w:tcBorders>
              <w:left w:val="single" w:color="000000" w:sz="4" w:space="0"/>
              <w:right w:val="single" w:color="auto" w:sz="4" w:space="0"/>
            </w:tcBorders>
            <w:shd w:val="clear" w:color="auto" w:fill="auto"/>
          </w:tcPr>
          <w:p>
            <w:pPr>
              <w:adjustRightInd w:val="0"/>
              <w:snapToGrid w:val="0"/>
              <w:spacing w:line="360" w:lineRule="auto"/>
              <w:jc w:val="center"/>
              <w:rPr>
                <w:sz w:val="24"/>
                <w:szCs w:val="24"/>
              </w:rPr>
            </w:pPr>
          </w:p>
        </w:tc>
        <w:tc>
          <w:tcPr>
            <w:tcW w:w="1088" w:type="dxa"/>
            <w:tcBorders>
              <w:left w:val="single" w:color="000000" w:sz="4" w:space="0"/>
              <w:right w:val="single" w:color="auto" w:sz="4" w:space="0"/>
            </w:tcBorders>
            <w:shd w:val="clear" w:color="auto" w:fill="auto"/>
          </w:tcPr>
          <w:p>
            <w:pPr>
              <w:adjustRightInd w:val="0"/>
              <w:snapToGrid w:val="0"/>
              <w:spacing w:line="360" w:lineRule="auto"/>
              <w:rPr>
                <w:sz w:val="24"/>
                <w:szCs w:val="24"/>
              </w:rPr>
            </w:pPr>
          </w:p>
        </w:tc>
        <w:tc>
          <w:tcPr>
            <w:tcW w:w="620" w:type="dxa"/>
            <w:tcBorders>
              <w:left w:val="single" w:color="auto" w:sz="4" w:space="0"/>
            </w:tcBorders>
            <w:shd w:val="clear" w:color="auto" w:fill="auto"/>
          </w:tcPr>
          <w:p>
            <w:pPr>
              <w:adjustRightInd w:val="0"/>
              <w:snapToGrid w:val="0"/>
              <w:spacing w:line="360" w:lineRule="auto"/>
              <w:rPr>
                <w:sz w:val="24"/>
                <w:szCs w:val="24"/>
              </w:rPr>
            </w:pPr>
          </w:p>
        </w:tc>
        <w:tc>
          <w:tcPr>
            <w:tcW w:w="747" w:type="dxa"/>
            <w:shd w:val="clear" w:color="auto" w:fill="auto"/>
          </w:tcPr>
          <w:p>
            <w:pPr>
              <w:adjustRightInd w:val="0"/>
              <w:snapToGrid w:val="0"/>
              <w:spacing w:line="360" w:lineRule="auto"/>
              <w:rPr>
                <w:sz w:val="24"/>
                <w:szCs w:val="24"/>
              </w:rPr>
            </w:pPr>
          </w:p>
        </w:tc>
        <w:tc>
          <w:tcPr>
            <w:tcW w:w="1421" w:type="dxa"/>
            <w:shd w:val="clear" w:color="auto" w:fill="auto"/>
          </w:tcPr>
          <w:p>
            <w:pPr>
              <w:adjustRightInd w:val="0"/>
              <w:snapToGrid w:val="0"/>
              <w:spacing w:line="360" w:lineRule="auto"/>
              <w:rPr>
                <w:sz w:val="24"/>
                <w:szCs w:val="24"/>
              </w:rPr>
            </w:pPr>
          </w:p>
        </w:tc>
        <w:tc>
          <w:tcPr>
            <w:tcW w:w="1385" w:type="dxa"/>
            <w:shd w:val="clear" w:color="auto" w:fill="auto"/>
          </w:tcPr>
          <w:p>
            <w:pPr>
              <w:adjustRightInd w:val="0"/>
              <w:snapToGrid w:val="0"/>
              <w:spacing w:line="360" w:lineRule="auto"/>
              <w:rPr>
                <w:sz w:val="24"/>
                <w:szCs w:val="24"/>
              </w:rPr>
            </w:pPr>
          </w:p>
        </w:tc>
        <w:tc>
          <w:tcPr>
            <w:tcW w:w="1099" w:type="dxa"/>
            <w:shd w:val="clear" w:color="auto" w:fill="auto"/>
          </w:tcPr>
          <w:p>
            <w:pPr>
              <w:adjustRightInd w:val="0"/>
              <w:snapToGrid w:val="0"/>
              <w:spacing w:line="360" w:lineRule="auto"/>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 w:hRule="atLeast"/>
        </w:trPr>
        <w:tc>
          <w:tcPr>
            <w:tcW w:w="766" w:type="dxa"/>
            <w:shd w:val="clear" w:color="auto" w:fill="auto"/>
            <w:vAlign w:val="center"/>
          </w:tcPr>
          <w:p>
            <w:pPr>
              <w:pStyle w:val="47"/>
              <w:numPr>
                <w:ilvl w:val="0"/>
                <w:numId w:val="22"/>
              </w:numPr>
              <w:adjustRightInd w:val="0"/>
              <w:snapToGrid w:val="0"/>
              <w:spacing w:line="360" w:lineRule="auto"/>
              <w:jc w:val="center"/>
              <w:rPr>
                <w:sz w:val="24"/>
              </w:rPr>
            </w:pPr>
          </w:p>
        </w:tc>
        <w:tc>
          <w:tcPr>
            <w:tcW w:w="1414" w:type="dxa"/>
            <w:tcBorders>
              <w:right w:val="single" w:color="000000" w:sz="4" w:space="0"/>
            </w:tcBorders>
            <w:shd w:val="clear" w:color="auto" w:fill="auto"/>
            <w:vAlign w:val="center"/>
          </w:tcPr>
          <w:p>
            <w:pPr>
              <w:adjustRightInd w:val="0"/>
              <w:snapToGrid w:val="0"/>
              <w:spacing w:line="360" w:lineRule="auto"/>
              <w:jc w:val="center"/>
              <w:rPr>
                <w:rFonts w:cs="Arial"/>
                <w:sz w:val="24"/>
              </w:rPr>
            </w:pPr>
          </w:p>
        </w:tc>
        <w:tc>
          <w:tcPr>
            <w:tcW w:w="928" w:type="dxa"/>
            <w:tcBorders>
              <w:left w:val="single" w:color="000000" w:sz="4" w:space="0"/>
              <w:right w:val="single" w:color="auto" w:sz="4" w:space="0"/>
            </w:tcBorders>
            <w:shd w:val="clear" w:color="auto" w:fill="auto"/>
          </w:tcPr>
          <w:p>
            <w:pPr>
              <w:adjustRightInd w:val="0"/>
              <w:snapToGrid w:val="0"/>
              <w:spacing w:line="360" w:lineRule="auto"/>
              <w:jc w:val="center"/>
              <w:rPr>
                <w:sz w:val="24"/>
                <w:szCs w:val="24"/>
              </w:rPr>
            </w:pPr>
          </w:p>
        </w:tc>
        <w:tc>
          <w:tcPr>
            <w:tcW w:w="1088" w:type="dxa"/>
            <w:tcBorders>
              <w:left w:val="single" w:color="000000" w:sz="4" w:space="0"/>
              <w:right w:val="single" w:color="auto" w:sz="4" w:space="0"/>
            </w:tcBorders>
            <w:shd w:val="clear" w:color="auto" w:fill="auto"/>
          </w:tcPr>
          <w:p>
            <w:pPr>
              <w:adjustRightInd w:val="0"/>
              <w:snapToGrid w:val="0"/>
              <w:spacing w:line="360" w:lineRule="auto"/>
              <w:rPr>
                <w:sz w:val="24"/>
                <w:szCs w:val="24"/>
              </w:rPr>
            </w:pPr>
          </w:p>
        </w:tc>
        <w:tc>
          <w:tcPr>
            <w:tcW w:w="620" w:type="dxa"/>
            <w:tcBorders>
              <w:left w:val="single" w:color="auto" w:sz="4" w:space="0"/>
            </w:tcBorders>
            <w:shd w:val="clear" w:color="auto" w:fill="auto"/>
          </w:tcPr>
          <w:p>
            <w:pPr>
              <w:adjustRightInd w:val="0"/>
              <w:snapToGrid w:val="0"/>
              <w:spacing w:line="360" w:lineRule="auto"/>
              <w:rPr>
                <w:sz w:val="24"/>
                <w:szCs w:val="24"/>
              </w:rPr>
            </w:pPr>
          </w:p>
        </w:tc>
        <w:tc>
          <w:tcPr>
            <w:tcW w:w="747" w:type="dxa"/>
            <w:shd w:val="clear" w:color="auto" w:fill="auto"/>
          </w:tcPr>
          <w:p>
            <w:pPr>
              <w:adjustRightInd w:val="0"/>
              <w:snapToGrid w:val="0"/>
              <w:spacing w:line="360" w:lineRule="auto"/>
              <w:rPr>
                <w:sz w:val="24"/>
                <w:szCs w:val="24"/>
              </w:rPr>
            </w:pPr>
          </w:p>
        </w:tc>
        <w:tc>
          <w:tcPr>
            <w:tcW w:w="1421" w:type="dxa"/>
            <w:shd w:val="clear" w:color="auto" w:fill="auto"/>
          </w:tcPr>
          <w:p>
            <w:pPr>
              <w:adjustRightInd w:val="0"/>
              <w:snapToGrid w:val="0"/>
              <w:spacing w:line="360" w:lineRule="auto"/>
              <w:rPr>
                <w:sz w:val="24"/>
                <w:szCs w:val="24"/>
              </w:rPr>
            </w:pPr>
          </w:p>
        </w:tc>
        <w:tc>
          <w:tcPr>
            <w:tcW w:w="1385" w:type="dxa"/>
            <w:shd w:val="clear" w:color="auto" w:fill="auto"/>
          </w:tcPr>
          <w:p>
            <w:pPr>
              <w:adjustRightInd w:val="0"/>
              <w:snapToGrid w:val="0"/>
              <w:spacing w:line="360" w:lineRule="auto"/>
              <w:rPr>
                <w:sz w:val="24"/>
                <w:szCs w:val="24"/>
              </w:rPr>
            </w:pPr>
          </w:p>
        </w:tc>
        <w:tc>
          <w:tcPr>
            <w:tcW w:w="1099" w:type="dxa"/>
            <w:shd w:val="clear" w:color="auto" w:fill="auto"/>
          </w:tcPr>
          <w:p>
            <w:pPr>
              <w:adjustRightInd w:val="0"/>
              <w:snapToGrid w:val="0"/>
              <w:spacing w:line="360" w:lineRule="auto"/>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 w:hRule="atLeast"/>
        </w:trPr>
        <w:tc>
          <w:tcPr>
            <w:tcW w:w="766" w:type="dxa"/>
            <w:shd w:val="clear" w:color="auto" w:fill="auto"/>
            <w:vAlign w:val="center"/>
          </w:tcPr>
          <w:p>
            <w:pPr>
              <w:pStyle w:val="47"/>
              <w:numPr>
                <w:ilvl w:val="0"/>
                <w:numId w:val="22"/>
              </w:numPr>
              <w:adjustRightInd w:val="0"/>
              <w:snapToGrid w:val="0"/>
              <w:spacing w:line="360" w:lineRule="auto"/>
              <w:jc w:val="center"/>
              <w:rPr>
                <w:sz w:val="24"/>
              </w:rPr>
            </w:pPr>
          </w:p>
        </w:tc>
        <w:tc>
          <w:tcPr>
            <w:tcW w:w="1414" w:type="dxa"/>
            <w:tcBorders>
              <w:right w:val="single" w:color="000000" w:sz="4" w:space="0"/>
            </w:tcBorders>
            <w:shd w:val="clear" w:color="auto" w:fill="auto"/>
            <w:vAlign w:val="center"/>
          </w:tcPr>
          <w:p>
            <w:pPr>
              <w:adjustRightInd w:val="0"/>
              <w:snapToGrid w:val="0"/>
              <w:spacing w:line="360" w:lineRule="auto"/>
              <w:jc w:val="center"/>
              <w:rPr>
                <w:rFonts w:cs="Arial"/>
                <w:sz w:val="24"/>
              </w:rPr>
            </w:pPr>
          </w:p>
        </w:tc>
        <w:tc>
          <w:tcPr>
            <w:tcW w:w="928" w:type="dxa"/>
            <w:tcBorders>
              <w:left w:val="single" w:color="000000" w:sz="4" w:space="0"/>
              <w:right w:val="single" w:color="auto" w:sz="4" w:space="0"/>
            </w:tcBorders>
            <w:shd w:val="clear" w:color="auto" w:fill="auto"/>
          </w:tcPr>
          <w:p>
            <w:pPr>
              <w:adjustRightInd w:val="0"/>
              <w:snapToGrid w:val="0"/>
              <w:spacing w:line="360" w:lineRule="auto"/>
              <w:jc w:val="center"/>
              <w:rPr>
                <w:sz w:val="24"/>
                <w:szCs w:val="24"/>
              </w:rPr>
            </w:pPr>
          </w:p>
        </w:tc>
        <w:tc>
          <w:tcPr>
            <w:tcW w:w="1088" w:type="dxa"/>
            <w:tcBorders>
              <w:left w:val="single" w:color="000000" w:sz="4" w:space="0"/>
              <w:right w:val="single" w:color="auto" w:sz="4" w:space="0"/>
            </w:tcBorders>
            <w:shd w:val="clear" w:color="auto" w:fill="auto"/>
          </w:tcPr>
          <w:p>
            <w:pPr>
              <w:adjustRightInd w:val="0"/>
              <w:snapToGrid w:val="0"/>
              <w:spacing w:line="360" w:lineRule="auto"/>
              <w:rPr>
                <w:sz w:val="24"/>
                <w:szCs w:val="24"/>
              </w:rPr>
            </w:pPr>
          </w:p>
        </w:tc>
        <w:tc>
          <w:tcPr>
            <w:tcW w:w="620" w:type="dxa"/>
            <w:tcBorders>
              <w:left w:val="single" w:color="auto" w:sz="4" w:space="0"/>
            </w:tcBorders>
            <w:shd w:val="clear" w:color="auto" w:fill="auto"/>
          </w:tcPr>
          <w:p>
            <w:pPr>
              <w:adjustRightInd w:val="0"/>
              <w:snapToGrid w:val="0"/>
              <w:spacing w:line="360" w:lineRule="auto"/>
              <w:rPr>
                <w:sz w:val="24"/>
                <w:szCs w:val="24"/>
              </w:rPr>
            </w:pPr>
          </w:p>
        </w:tc>
        <w:tc>
          <w:tcPr>
            <w:tcW w:w="747" w:type="dxa"/>
            <w:shd w:val="clear" w:color="auto" w:fill="auto"/>
          </w:tcPr>
          <w:p>
            <w:pPr>
              <w:adjustRightInd w:val="0"/>
              <w:snapToGrid w:val="0"/>
              <w:spacing w:line="360" w:lineRule="auto"/>
              <w:rPr>
                <w:sz w:val="24"/>
                <w:szCs w:val="24"/>
              </w:rPr>
            </w:pPr>
          </w:p>
        </w:tc>
        <w:tc>
          <w:tcPr>
            <w:tcW w:w="1421" w:type="dxa"/>
            <w:shd w:val="clear" w:color="auto" w:fill="auto"/>
          </w:tcPr>
          <w:p>
            <w:pPr>
              <w:adjustRightInd w:val="0"/>
              <w:snapToGrid w:val="0"/>
              <w:spacing w:line="360" w:lineRule="auto"/>
              <w:rPr>
                <w:sz w:val="24"/>
                <w:szCs w:val="24"/>
              </w:rPr>
            </w:pPr>
          </w:p>
        </w:tc>
        <w:tc>
          <w:tcPr>
            <w:tcW w:w="1385" w:type="dxa"/>
            <w:shd w:val="clear" w:color="auto" w:fill="auto"/>
          </w:tcPr>
          <w:p>
            <w:pPr>
              <w:adjustRightInd w:val="0"/>
              <w:snapToGrid w:val="0"/>
              <w:spacing w:line="360" w:lineRule="auto"/>
              <w:rPr>
                <w:sz w:val="24"/>
                <w:szCs w:val="24"/>
              </w:rPr>
            </w:pPr>
          </w:p>
        </w:tc>
        <w:tc>
          <w:tcPr>
            <w:tcW w:w="1099" w:type="dxa"/>
            <w:shd w:val="clear" w:color="auto" w:fill="auto"/>
          </w:tcPr>
          <w:p>
            <w:pPr>
              <w:adjustRightInd w:val="0"/>
              <w:snapToGrid w:val="0"/>
              <w:spacing w:line="360" w:lineRule="auto"/>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 w:hRule="atLeast"/>
        </w:trPr>
        <w:tc>
          <w:tcPr>
            <w:tcW w:w="766" w:type="dxa"/>
            <w:shd w:val="clear" w:color="auto" w:fill="auto"/>
            <w:vAlign w:val="center"/>
          </w:tcPr>
          <w:p>
            <w:pPr>
              <w:pStyle w:val="47"/>
              <w:numPr>
                <w:ilvl w:val="0"/>
                <w:numId w:val="22"/>
              </w:numPr>
              <w:adjustRightInd w:val="0"/>
              <w:snapToGrid w:val="0"/>
              <w:spacing w:line="360" w:lineRule="auto"/>
              <w:jc w:val="center"/>
              <w:rPr>
                <w:sz w:val="24"/>
              </w:rPr>
            </w:pPr>
          </w:p>
        </w:tc>
        <w:tc>
          <w:tcPr>
            <w:tcW w:w="1414" w:type="dxa"/>
            <w:tcBorders>
              <w:right w:val="single" w:color="000000" w:sz="4" w:space="0"/>
            </w:tcBorders>
            <w:shd w:val="clear" w:color="auto" w:fill="auto"/>
            <w:vAlign w:val="center"/>
          </w:tcPr>
          <w:p>
            <w:pPr>
              <w:adjustRightInd w:val="0"/>
              <w:snapToGrid w:val="0"/>
              <w:spacing w:line="360" w:lineRule="auto"/>
              <w:jc w:val="center"/>
              <w:rPr>
                <w:rFonts w:cs="Arial"/>
                <w:sz w:val="24"/>
              </w:rPr>
            </w:pPr>
          </w:p>
        </w:tc>
        <w:tc>
          <w:tcPr>
            <w:tcW w:w="928" w:type="dxa"/>
            <w:tcBorders>
              <w:left w:val="single" w:color="000000" w:sz="4" w:space="0"/>
              <w:right w:val="single" w:color="auto" w:sz="4" w:space="0"/>
            </w:tcBorders>
            <w:shd w:val="clear" w:color="auto" w:fill="auto"/>
          </w:tcPr>
          <w:p>
            <w:pPr>
              <w:adjustRightInd w:val="0"/>
              <w:snapToGrid w:val="0"/>
              <w:spacing w:line="360" w:lineRule="auto"/>
              <w:jc w:val="center"/>
              <w:rPr>
                <w:sz w:val="24"/>
                <w:szCs w:val="24"/>
              </w:rPr>
            </w:pPr>
          </w:p>
        </w:tc>
        <w:tc>
          <w:tcPr>
            <w:tcW w:w="1088" w:type="dxa"/>
            <w:tcBorders>
              <w:left w:val="single" w:color="000000" w:sz="4" w:space="0"/>
              <w:right w:val="single" w:color="auto" w:sz="4" w:space="0"/>
            </w:tcBorders>
            <w:shd w:val="clear" w:color="auto" w:fill="auto"/>
          </w:tcPr>
          <w:p>
            <w:pPr>
              <w:adjustRightInd w:val="0"/>
              <w:snapToGrid w:val="0"/>
              <w:spacing w:line="360" w:lineRule="auto"/>
              <w:rPr>
                <w:sz w:val="24"/>
                <w:szCs w:val="24"/>
              </w:rPr>
            </w:pPr>
          </w:p>
        </w:tc>
        <w:tc>
          <w:tcPr>
            <w:tcW w:w="620" w:type="dxa"/>
            <w:tcBorders>
              <w:left w:val="single" w:color="auto" w:sz="4" w:space="0"/>
            </w:tcBorders>
            <w:shd w:val="clear" w:color="auto" w:fill="auto"/>
          </w:tcPr>
          <w:p>
            <w:pPr>
              <w:adjustRightInd w:val="0"/>
              <w:snapToGrid w:val="0"/>
              <w:spacing w:line="360" w:lineRule="auto"/>
              <w:rPr>
                <w:sz w:val="24"/>
                <w:szCs w:val="24"/>
              </w:rPr>
            </w:pPr>
          </w:p>
        </w:tc>
        <w:tc>
          <w:tcPr>
            <w:tcW w:w="747" w:type="dxa"/>
            <w:shd w:val="clear" w:color="auto" w:fill="auto"/>
          </w:tcPr>
          <w:p>
            <w:pPr>
              <w:adjustRightInd w:val="0"/>
              <w:snapToGrid w:val="0"/>
              <w:spacing w:line="360" w:lineRule="auto"/>
              <w:rPr>
                <w:sz w:val="24"/>
                <w:szCs w:val="24"/>
              </w:rPr>
            </w:pPr>
          </w:p>
        </w:tc>
        <w:tc>
          <w:tcPr>
            <w:tcW w:w="1421" w:type="dxa"/>
            <w:shd w:val="clear" w:color="auto" w:fill="auto"/>
          </w:tcPr>
          <w:p>
            <w:pPr>
              <w:adjustRightInd w:val="0"/>
              <w:snapToGrid w:val="0"/>
              <w:spacing w:line="360" w:lineRule="auto"/>
              <w:rPr>
                <w:sz w:val="24"/>
                <w:szCs w:val="24"/>
              </w:rPr>
            </w:pPr>
          </w:p>
        </w:tc>
        <w:tc>
          <w:tcPr>
            <w:tcW w:w="1385" w:type="dxa"/>
            <w:shd w:val="clear" w:color="auto" w:fill="auto"/>
          </w:tcPr>
          <w:p>
            <w:pPr>
              <w:adjustRightInd w:val="0"/>
              <w:snapToGrid w:val="0"/>
              <w:spacing w:line="360" w:lineRule="auto"/>
              <w:rPr>
                <w:sz w:val="24"/>
                <w:szCs w:val="24"/>
              </w:rPr>
            </w:pPr>
          </w:p>
        </w:tc>
        <w:tc>
          <w:tcPr>
            <w:tcW w:w="1099" w:type="dxa"/>
            <w:shd w:val="clear" w:color="auto" w:fill="auto"/>
          </w:tcPr>
          <w:p>
            <w:pPr>
              <w:adjustRightInd w:val="0"/>
              <w:snapToGrid w:val="0"/>
              <w:spacing w:line="360" w:lineRule="auto"/>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 w:hRule="atLeast"/>
        </w:trPr>
        <w:tc>
          <w:tcPr>
            <w:tcW w:w="766" w:type="dxa"/>
            <w:shd w:val="clear" w:color="auto" w:fill="auto"/>
            <w:vAlign w:val="center"/>
          </w:tcPr>
          <w:p>
            <w:pPr>
              <w:pStyle w:val="47"/>
              <w:numPr>
                <w:ilvl w:val="0"/>
                <w:numId w:val="22"/>
              </w:numPr>
              <w:adjustRightInd w:val="0"/>
              <w:snapToGrid w:val="0"/>
              <w:spacing w:line="360" w:lineRule="auto"/>
              <w:jc w:val="center"/>
              <w:rPr>
                <w:sz w:val="24"/>
              </w:rPr>
            </w:pPr>
          </w:p>
        </w:tc>
        <w:tc>
          <w:tcPr>
            <w:tcW w:w="1414" w:type="dxa"/>
            <w:tcBorders>
              <w:right w:val="single" w:color="000000" w:sz="4" w:space="0"/>
            </w:tcBorders>
            <w:shd w:val="clear" w:color="auto" w:fill="auto"/>
            <w:vAlign w:val="center"/>
          </w:tcPr>
          <w:p>
            <w:pPr>
              <w:adjustRightInd w:val="0"/>
              <w:snapToGrid w:val="0"/>
              <w:spacing w:line="360" w:lineRule="auto"/>
              <w:jc w:val="center"/>
              <w:rPr>
                <w:rFonts w:cs="Arial"/>
                <w:sz w:val="24"/>
              </w:rPr>
            </w:pPr>
          </w:p>
        </w:tc>
        <w:tc>
          <w:tcPr>
            <w:tcW w:w="928" w:type="dxa"/>
            <w:tcBorders>
              <w:left w:val="single" w:color="000000" w:sz="4" w:space="0"/>
              <w:right w:val="single" w:color="auto" w:sz="4" w:space="0"/>
            </w:tcBorders>
            <w:shd w:val="clear" w:color="auto" w:fill="auto"/>
          </w:tcPr>
          <w:p>
            <w:pPr>
              <w:adjustRightInd w:val="0"/>
              <w:snapToGrid w:val="0"/>
              <w:spacing w:line="360" w:lineRule="auto"/>
              <w:jc w:val="center"/>
              <w:rPr>
                <w:sz w:val="24"/>
                <w:szCs w:val="24"/>
              </w:rPr>
            </w:pPr>
          </w:p>
        </w:tc>
        <w:tc>
          <w:tcPr>
            <w:tcW w:w="1088" w:type="dxa"/>
            <w:tcBorders>
              <w:left w:val="single" w:color="000000" w:sz="4" w:space="0"/>
              <w:right w:val="single" w:color="auto" w:sz="4" w:space="0"/>
            </w:tcBorders>
            <w:shd w:val="clear" w:color="auto" w:fill="auto"/>
          </w:tcPr>
          <w:p>
            <w:pPr>
              <w:adjustRightInd w:val="0"/>
              <w:snapToGrid w:val="0"/>
              <w:spacing w:line="360" w:lineRule="auto"/>
              <w:rPr>
                <w:sz w:val="24"/>
                <w:szCs w:val="24"/>
              </w:rPr>
            </w:pPr>
          </w:p>
        </w:tc>
        <w:tc>
          <w:tcPr>
            <w:tcW w:w="620" w:type="dxa"/>
            <w:tcBorders>
              <w:left w:val="single" w:color="auto" w:sz="4" w:space="0"/>
            </w:tcBorders>
            <w:shd w:val="clear" w:color="auto" w:fill="auto"/>
          </w:tcPr>
          <w:p>
            <w:pPr>
              <w:adjustRightInd w:val="0"/>
              <w:snapToGrid w:val="0"/>
              <w:spacing w:line="360" w:lineRule="auto"/>
              <w:rPr>
                <w:sz w:val="24"/>
                <w:szCs w:val="24"/>
              </w:rPr>
            </w:pPr>
          </w:p>
        </w:tc>
        <w:tc>
          <w:tcPr>
            <w:tcW w:w="747" w:type="dxa"/>
            <w:shd w:val="clear" w:color="auto" w:fill="auto"/>
          </w:tcPr>
          <w:p>
            <w:pPr>
              <w:adjustRightInd w:val="0"/>
              <w:snapToGrid w:val="0"/>
              <w:spacing w:line="360" w:lineRule="auto"/>
              <w:rPr>
                <w:sz w:val="24"/>
                <w:szCs w:val="24"/>
              </w:rPr>
            </w:pPr>
          </w:p>
        </w:tc>
        <w:tc>
          <w:tcPr>
            <w:tcW w:w="1421" w:type="dxa"/>
            <w:shd w:val="clear" w:color="auto" w:fill="auto"/>
          </w:tcPr>
          <w:p>
            <w:pPr>
              <w:adjustRightInd w:val="0"/>
              <w:snapToGrid w:val="0"/>
              <w:spacing w:line="360" w:lineRule="auto"/>
              <w:rPr>
                <w:sz w:val="24"/>
                <w:szCs w:val="24"/>
              </w:rPr>
            </w:pPr>
          </w:p>
        </w:tc>
        <w:tc>
          <w:tcPr>
            <w:tcW w:w="1385" w:type="dxa"/>
            <w:shd w:val="clear" w:color="auto" w:fill="auto"/>
          </w:tcPr>
          <w:p>
            <w:pPr>
              <w:adjustRightInd w:val="0"/>
              <w:snapToGrid w:val="0"/>
              <w:spacing w:line="360" w:lineRule="auto"/>
              <w:rPr>
                <w:sz w:val="24"/>
                <w:szCs w:val="24"/>
              </w:rPr>
            </w:pPr>
          </w:p>
        </w:tc>
        <w:tc>
          <w:tcPr>
            <w:tcW w:w="1099" w:type="dxa"/>
            <w:shd w:val="clear" w:color="auto" w:fill="auto"/>
          </w:tcPr>
          <w:p>
            <w:pPr>
              <w:adjustRightInd w:val="0"/>
              <w:snapToGrid w:val="0"/>
              <w:spacing w:line="360" w:lineRule="auto"/>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 w:hRule="atLeast"/>
        </w:trPr>
        <w:tc>
          <w:tcPr>
            <w:tcW w:w="766" w:type="dxa"/>
            <w:shd w:val="clear" w:color="auto" w:fill="auto"/>
            <w:vAlign w:val="center"/>
          </w:tcPr>
          <w:p>
            <w:pPr>
              <w:pStyle w:val="47"/>
              <w:numPr>
                <w:ilvl w:val="0"/>
                <w:numId w:val="22"/>
              </w:numPr>
              <w:adjustRightInd w:val="0"/>
              <w:snapToGrid w:val="0"/>
              <w:spacing w:line="360" w:lineRule="auto"/>
              <w:jc w:val="center"/>
              <w:rPr>
                <w:sz w:val="24"/>
              </w:rPr>
            </w:pPr>
          </w:p>
        </w:tc>
        <w:tc>
          <w:tcPr>
            <w:tcW w:w="1414" w:type="dxa"/>
            <w:tcBorders>
              <w:right w:val="single" w:color="000000" w:sz="4" w:space="0"/>
            </w:tcBorders>
            <w:shd w:val="clear" w:color="auto" w:fill="auto"/>
            <w:vAlign w:val="center"/>
          </w:tcPr>
          <w:p>
            <w:pPr>
              <w:adjustRightInd w:val="0"/>
              <w:snapToGrid w:val="0"/>
              <w:spacing w:line="360" w:lineRule="auto"/>
              <w:jc w:val="center"/>
              <w:rPr>
                <w:rFonts w:cs="Arial"/>
                <w:sz w:val="24"/>
              </w:rPr>
            </w:pPr>
          </w:p>
        </w:tc>
        <w:tc>
          <w:tcPr>
            <w:tcW w:w="928" w:type="dxa"/>
            <w:tcBorders>
              <w:left w:val="single" w:color="000000" w:sz="4" w:space="0"/>
              <w:right w:val="single" w:color="auto" w:sz="4" w:space="0"/>
            </w:tcBorders>
            <w:shd w:val="clear" w:color="auto" w:fill="auto"/>
          </w:tcPr>
          <w:p>
            <w:pPr>
              <w:adjustRightInd w:val="0"/>
              <w:snapToGrid w:val="0"/>
              <w:spacing w:line="360" w:lineRule="auto"/>
              <w:jc w:val="center"/>
              <w:rPr>
                <w:sz w:val="24"/>
                <w:szCs w:val="24"/>
              </w:rPr>
            </w:pPr>
          </w:p>
        </w:tc>
        <w:tc>
          <w:tcPr>
            <w:tcW w:w="1088" w:type="dxa"/>
            <w:tcBorders>
              <w:left w:val="single" w:color="000000" w:sz="4" w:space="0"/>
              <w:right w:val="single" w:color="auto" w:sz="4" w:space="0"/>
            </w:tcBorders>
            <w:shd w:val="clear" w:color="auto" w:fill="auto"/>
          </w:tcPr>
          <w:p>
            <w:pPr>
              <w:adjustRightInd w:val="0"/>
              <w:snapToGrid w:val="0"/>
              <w:spacing w:line="360" w:lineRule="auto"/>
              <w:rPr>
                <w:sz w:val="24"/>
                <w:szCs w:val="24"/>
              </w:rPr>
            </w:pPr>
          </w:p>
        </w:tc>
        <w:tc>
          <w:tcPr>
            <w:tcW w:w="620" w:type="dxa"/>
            <w:tcBorders>
              <w:left w:val="single" w:color="auto" w:sz="4" w:space="0"/>
            </w:tcBorders>
            <w:shd w:val="clear" w:color="auto" w:fill="auto"/>
          </w:tcPr>
          <w:p>
            <w:pPr>
              <w:adjustRightInd w:val="0"/>
              <w:snapToGrid w:val="0"/>
              <w:spacing w:line="360" w:lineRule="auto"/>
              <w:rPr>
                <w:sz w:val="24"/>
                <w:szCs w:val="24"/>
              </w:rPr>
            </w:pPr>
          </w:p>
        </w:tc>
        <w:tc>
          <w:tcPr>
            <w:tcW w:w="747" w:type="dxa"/>
            <w:shd w:val="clear" w:color="auto" w:fill="auto"/>
          </w:tcPr>
          <w:p>
            <w:pPr>
              <w:adjustRightInd w:val="0"/>
              <w:snapToGrid w:val="0"/>
              <w:spacing w:line="360" w:lineRule="auto"/>
              <w:rPr>
                <w:sz w:val="24"/>
                <w:szCs w:val="24"/>
              </w:rPr>
            </w:pPr>
          </w:p>
        </w:tc>
        <w:tc>
          <w:tcPr>
            <w:tcW w:w="1421" w:type="dxa"/>
            <w:shd w:val="clear" w:color="auto" w:fill="auto"/>
          </w:tcPr>
          <w:p>
            <w:pPr>
              <w:adjustRightInd w:val="0"/>
              <w:snapToGrid w:val="0"/>
              <w:spacing w:line="360" w:lineRule="auto"/>
              <w:rPr>
                <w:sz w:val="24"/>
                <w:szCs w:val="24"/>
              </w:rPr>
            </w:pPr>
          </w:p>
        </w:tc>
        <w:tc>
          <w:tcPr>
            <w:tcW w:w="1385" w:type="dxa"/>
            <w:shd w:val="clear" w:color="auto" w:fill="auto"/>
          </w:tcPr>
          <w:p>
            <w:pPr>
              <w:adjustRightInd w:val="0"/>
              <w:snapToGrid w:val="0"/>
              <w:spacing w:line="360" w:lineRule="auto"/>
              <w:rPr>
                <w:sz w:val="24"/>
                <w:szCs w:val="24"/>
              </w:rPr>
            </w:pPr>
          </w:p>
        </w:tc>
        <w:tc>
          <w:tcPr>
            <w:tcW w:w="1099" w:type="dxa"/>
            <w:shd w:val="clear" w:color="auto" w:fill="auto"/>
          </w:tcPr>
          <w:p>
            <w:pPr>
              <w:adjustRightInd w:val="0"/>
              <w:snapToGrid w:val="0"/>
              <w:spacing w:line="360" w:lineRule="auto"/>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 w:hRule="atLeast"/>
        </w:trPr>
        <w:tc>
          <w:tcPr>
            <w:tcW w:w="766" w:type="dxa"/>
            <w:shd w:val="clear" w:color="auto" w:fill="auto"/>
            <w:vAlign w:val="center"/>
          </w:tcPr>
          <w:p>
            <w:pPr>
              <w:pStyle w:val="47"/>
              <w:numPr>
                <w:ilvl w:val="0"/>
                <w:numId w:val="22"/>
              </w:numPr>
              <w:adjustRightInd w:val="0"/>
              <w:snapToGrid w:val="0"/>
              <w:spacing w:line="360" w:lineRule="auto"/>
              <w:jc w:val="center"/>
              <w:rPr>
                <w:sz w:val="24"/>
              </w:rPr>
            </w:pPr>
          </w:p>
        </w:tc>
        <w:tc>
          <w:tcPr>
            <w:tcW w:w="1414" w:type="dxa"/>
            <w:tcBorders>
              <w:right w:val="single" w:color="000000" w:sz="4" w:space="0"/>
            </w:tcBorders>
            <w:shd w:val="clear" w:color="auto" w:fill="auto"/>
            <w:vAlign w:val="center"/>
          </w:tcPr>
          <w:p>
            <w:pPr>
              <w:adjustRightInd w:val="0"/>
              <w:snapToGrid w:val="0"/>
              <w:spacing w:line="360" w:lineRule="auto"/>
              <w:jc w:val="center"/>
              <w:rPr>
                <w:rFonts w:cs="Arial"/>
                <w:sz w:val="24"/>
              </w:rPr>
            </w:pPr>
          </w:p>
        </w:tc>
        <w:tc>
          <w:tcPr>
            <w:tcW w:w="928" w:type="dxa"/>
            <w:tcBorders>
              <w:left w:val="single" w:color="000000" w:sz="4" w:space="0"/>
              <w:right w:val="single" w:color="auto" w:sz="4" w:space="0"/>
            </w:tcBorders>
            <w:shd w:val="clear" w:color="auto" w:fill="auto"/>
          </w:tcPr>
          <w:p>
            <w:pPr>
              <w:adjustRightInd w:val="0"/>
              <w:snapToGrid w:val="0"/>
              <w:spacing w:line="360" w:lineRule="auto"/>
              <w:jc w:val="center"/>
              <w:rPr>
                <w:sz w:val="24"/>
                <w:szCs w:val="24"/>
              </w:rPr>
            </w:pPr>
          </w:p>
        </w:tc>
        <w:tc>
          <w:tcPr>
            <w:tcW w:w="1088" w:type="dxa"/>
            <w:tcBorders>
              <w:left w:val="single" w:color="000000" w:sz="4" w:space="0"/>
              <w:right w:val="single" w:color="auto" w:sz="4" w:space="0"/>
            </w:tcBorders>
            <w:shd w:val="clear" w:color="auto" w:fill="auto"/>
          </w:tcPr>
          <w:p>
            <w:pPr>
              <w:adjustRightInd w:val="0"/>
              <w:snapToGrid w:val="0"/>
              <w:spacing w:line="360" w:lineRule="auto"/>
              <w:rPr>
                <w:sz w:val="24"/>
                <w:szCs w:val="24"/>
              </w:rPr>
            </w:pPr>
          </w:p>
        </w:tc>
        <w:tc>
          <w:tcPr>
            <w:tcW w:w="620" w:type="dxa"/>
            <w:tcBorders>
              <w:left w:val="single" w:color="auto" w:sz="4" w:space="0"/>
            </w:tcBorders>
            <w:shd w:val="clear" w:color="auto" w:fill="auto"/>
          </w:tcPr>
          <w:p>
            <w:pPr>
              <w:adjustRightInd w:val="0"/>
              <w:snapToGrid w:val="0"/>
              <w:spacing w:line="360" w:lineRule="auto"/>
              <w:rPr>
                <w:sz w:val="24"/>
                <w:szCs w:val="24"/>
              </w:rPr>
            </w:pPr>
          </w:p>
        </w:tc>
        <w:tc>
          <w:tcPr>
            <w:tcW w:w="747" w:type="dxa"/>
            <w:shd w:val="clear" w:color="auto" w:fill="auto"/>
          </w:tcPr>
          <w:p>
            <w:pPr>
              <w:adjustRightInd w:val="0"/>
              <w:snapToGrid w:val="0"/>
              <w:spacing w:line="360" w:lineRule="auto"/>
              <w:rPr>
                <w:sz w:val="24"/>
                <w:szCs w:val="24"/>
              </w:rPr>
            </w:pPr>
          </w:p>
        </w:tc>
        <w:tc>
          <w:tcPr>
            <w:tcW w:w="1421" w:type="dxa"/>
            <w:shd w:val="clear" w:color="auto" w:fill="auto"/>
          </w:tcPr>
          <w:p>
            <w:pPr>
              <w:adjustRightInd w:val="0"/>
              <w:snapToGrid w:val="0"/>
              <w:spacing w:line="360" w:lineRule="auto"/>
              <w:rPr>
                <w:sz w:val="24"/>
                <w:szCs w:val="24"/>
              </w:rPr>
            </w:pPr>
          </w:p>
        </w:tc>
        <w:tc>
          <w:tcPr>
            <w:tcW w:w="1385" w:type="dxa"/>
            <w:shd w:val="clear" w:color="auto" w:fill="auto"/>
          </w:tcPr>
          <w:p>
            <w:pPr>
              <w:adjustRightInd w:val="0"/>
              <w:snapToGrid w:val="0"/>
              <w:spacing w:line="360" w:lineRule="auto"/>
              <w:rPr>
                <w:sz w:val="24"/>
                <w:szCs w:val="24"/>
              </w:rPr>
            </w:pPr>
          </w:p>
        </w:tc>
        <w:tc>
          <w:tcPr>
            <w:tcW w:w="1099" w:type="dxa"/>
            <w:shd w:val="clear" w:color="auto" w:fill="auto"/>
          </w:tcPr>
          <w:p>
            <w:pPr>
              <w:adjustRightInd w:val="0"/>
              <w:snapToGrid w:val="0"/>
              <w:spacing w:line="360" w:lineRule="auto"/>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 w:hRule="atLeast"/>
        </w:trPr>
        <w:tc>
          <w:tcPr>
            <w:tcW w:w="766" w:type="dxa"/>
            <w:shd w:val="clear" w:color="auto" w:fill="auto"/>
            <w:vAlign w:val="center"/>
          </w:tcPr>
          <w:p>
            <w:pPr>
              <w:pStyle w:val="47"/>
              <w:numPr>
                <w:ilvl w:val="0"/>
                <w:numId w:val="22"/>
              </w:numPr>
              <w:adjustRightInd w:val="0"/>
              <w:snapToGrid w:val="0"/>
              <w:spacing w:line="360" w:lineRule="auto"/>
              <w:jc w:val="center"/>
              <w:rPr>
                <w:sz w:val="24"/>
              </w:rPr>
            </w:pPr>
          </w:p>
        </w:tc>
        <w:tc>
          <w:tcPr>
            <w:tcW w:w="1414" w:type="dxa"/>
            <w:tcBorders>
              <w:right w:val="single" w:color="000000" w:sz="4" w:space="0"/>
            </w:tcBorders>
            <w:shd w:val="clear" w:color="auto" w:fill="auto"/>
            <w:vAlign w:val="center"/>
          </w:tcPr>
          <w:p>
            <w:pPr>
              <w:adjustRightInd w:val="0"/>
              <w:snapToGrid w:val="0"/>
              <w:spacing w:line="360" w:lineRule="auto"/>
              <w:jc w:val="center"/>
              <w:rPr>
                <w:rFonts w:cs="Arial"/>
                <w:sz w:val="24"/>
              </w:rPr>
            </w:pPr>
          </w:p>
        </w:tc>
        <w:tc>
          <w:tcPr>
            <w:tcW w:w="928" w:type="dxa"/>
            <w:tcBorders>
              <w:left w:val="single" w:color="000000" w:sz="4" w:space="0"/>
              <w:right w:val="single" w:color="auto" w:sz="4" w:space="0"/>
            </w:tcBorders>
            <w:shd w:val="clear" w:color="auto" w:fill="auto"/>
          </w:tcPr>
          <w:p>
            <w:pPr>
              <w:adjustRightInd w:val="0"/>
              <w:snapToGrid w:val="0"/>
              <w:spacing w:line="360" w:lineRule="auto"/>
              <w:jc w:val="center"/>
              <w:rPr>
                <w:sz w:val="24"/>
                <w:szCs w:val="24"/>
              </w:rPr>
            </w:pPr>
          </w:p>
        </w:tc>
        <w:tc>
          <w:tcPr>
            <w:tcW w:w="1088" w:type="dxa"/>
            <w:tcBorders>
              <w:left w:val="single" w:color="000000" w:sz="4" w:space="0"/>
              <w:right w:val="single" w:color="auto" w:sz="4" w:space="0"/>
            </w:tcBorders>
            <w:shd w:val="clear" w:color="auto" w:fill="auto"/>
          </w:tcPr>
          <w:p>
            <w:pPr>
              <w:adjustRightInd w:val="0"/>
              <w:snapToGrid w:val="0"/>
              <w:spacing w:line="360" w:lineRule="auto"/>
              <w:rPr>
                <w:sz w:val="24"/>
                <w:szCs w:val="24"/>
              </w:rPr>
            </w:pPr>
          </w:p>
        </w:tc>
        <w:tc>
          <w:tcPr>
            <w:tcW w:w="620" w:type="dxa"/>
            <w:tcBorders>
              <w:left w:val="single" w:color="auto" w:sz="4" w:space="0"/>
            </w:tcBorders>
            <w:shd w:val="clear" w:color="auto" w:fill="auto"/>
          </w:tcPr>
          <w:p>
            <w:pPr>
              <w:adjustRightInd w:val="0"/>
              <w:snapToGrid w:val="0"/>
              <w:spacing w:line="360" w:lineRule="auto"/>
              <w:rPr>
                <w:sz w:val="24"/>
                <w:szCs w:val="24"/>
              </w:rPr>
            </w:pPr>
          </w:p>
        </w:tc>
        <w:tc>
          <w:tcPr>
            <w:tcW w:w="747" w:type="dxa"/>
            <w:shd w:val="clear" w:color="auto" w:fill="auto"/>
          </w:tcPr>
          <w:p>
            <w:pPr>
              <w:adjustRightInd w:val="0"/>
              <w:snapToGrid w:val="0"/>
              <w:spacing w:line="360" w:lineRule="auto"/>
              <w:rPr>
                <w:sz w:val="24"/>
                <w:szCs w:val="24"/>
              </w:rPr>
            </w:pPr>
          </w:p>
        </w:tc>
        <w:tc>
          <w:tcPr>
            <w:tcW w:w="1421" w:type="dxa"/>
            <w:shd w:val="clear" w:color="auto" w:fill="auto"/>
          </w:tcPr>
          <w:p>
            <w:pPr>
              <w:adjustRightInd w:val="0"/>
              <w:snapToGrid w:val="0"/>
              <w:spacing w:line="360" w:lineRule="auto"/>
              <w:rPr>
                <w:sz w:val="24"/>
                <w:szCs w:val="24"/>
              </w:rPr>
            </w:pPr>
          </w:p>
        </w:tc>
        <w:tc>
          <w:tcPr>
            <w:tcW w:w="1385" w:type="dxa"/>
            <w:shd w:val="clear" w:color="auto" w:fill="auto"/>
          </w:tcPr>
          <w:p>
            <w:pPr>
              <w:adjustRightInd w:val="0"/>
              <w:snapToGrid w:val="0"/>
              <w:spacing w:line="360" w:lineRule="auto"/>
              <w:rPr>
                <w:sz w:val="24"/>
                <w:szCs w:val="24"/>
              </w:rPr>
            </w:pPr>
          </w:p>
        </w:tc>
        <w:tc>
          <w:tcPr>
            <w:tcW w:w="1099" w:type="dxa"/>
            <w:shd w:val="clear" w:color="auto" w:fill="auto"/>
          </w:tcPr>
          <w:p>
            <w:pPr>
              <w:adjustRightInd w:val="0"/>
              <w:snapToGrid w:val="0"/>
              <w:spacing w:line="360" w:lineRule="auto"/>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 w:hRule="atLeast"/>
        </w:trPr>
        <w:tc>
          <w:tcPr>
            <w:tcW w:w="766" w:type="dxa"/>
            <w:shd w:val="clear" w:color="auto" w:fill="auto"/>
            <w:vAlign w:val="center"/>
          </w:tcPr>
          <w:p>
            <w:pPr>
              <w:pStyle w:val="47"/>
              <w:adjustRightInd w:val="0"/>
              <w:snapToGrid w:val="0"/>
              <w:spacing w:line="360" w:lineRule="auto"/>
              <w:jc w:val="center"/>
              <w:rPr>
                <w:sz w:val="24"/>
                <w:szCs w:val="24"/>
              </w:rPr>
            </w:pPr>
          </w:p>
        </w:tc>
        <w:tc>
          <w:tcPr>
            <w:tcW w:w="1414" w:type="dxa"/>
            <w:tcBorders>
              <w:right w:val="single" w:color="000000" w:sz="4" w:space="0"/>
            </w:tcBorders>
            <w:shd w:val="clear" w:color="auto" w:fill="auto"/>
            <w:vAlign w:val="center"/>
          </w:tcPr>
          <w:p>
            <w:pPr>
              <w:adjustRightInd w:val="0"/>
              <w:snapToGrid w:val="0"/>
              <w:spacing w:line="360" w:lineRule="auto"/>
              <w:jc w:val="center"/>
              <w:rPr>
                <w:rFonts w:cs="Arial"/>
                <w:sz w:val="24"/>
              </w:rPr>
            </w:pPr>
          </w:p>
        </w:tc>
        <w:tc>
          <w:tcPr>
            <w:tcW w:w="928" w:type="dxa"/>
            <w:tcBorders>
              <w:left w:val="single" w:color="000000" w:sz="4" w:space="0"/>
              <w:right w:val="single" w:color="auto" w:sz="4" w:space="0"/>
            </w:tcBorders>
            <w:shd w:val="clear" w:color="auto" w:fill="auto"/>
          </w:tcPr>
          <w:p>
            <w:pPr>
              <w:adjustRightInd w:val="0"/>
              <w:snapToGrid w:val="0"/>
              <w:spacing w:line="360" w:lineRule="auto"/>
              <w:jc w:val="center"/>
              <w:rPr>
                <w:sz w:val="24"/>
                <w:szCs w:val="24"/>
              </w:rPr>
            </w:pPr>
          </w:p>
        </w:tc>
        <w:tc>
          <w:tcPr>
            <w:tcW w:w="1088" w:type="dxa"/>
            <w:tcBorders>
              <w:left w:val="single" w:color="000000" w:sz="4" w:space="0"/>
              <w:right w:val="single" w:color="auto" w:sz="4" w:space="0"/>
            </w:tcBorders>
            <w:shd w:val="clear" w:color="auto" w:fill="auto"/>
          </w:tcPr>
          <w:p>
            <w:pPr>
              <w:adjustRightInd w:val="0"/>
              <w:snapToGrid w:val="0"/>
              <w:spacing w:line="360" w:lineRule="auto"/>
              <w:rPr>
                <w:sz w:val="24"/>
                <w:szCs w:val="24"/>
              </w:rPr>
            </w:pPr>
          </w:p>
        </w:tc>
        <w:tc>
          <w:tcPr>
            <w:tcW w:w="620" w:type="dxa"/>
            <w:tcBorders>
              <w:left w:val="single" w:color="auto" w:sz="4" w:space="0"/>
            </w:tcBorders>
            <w:shd w:val="clear" w:color="auto" w:fill="auto"/>
          </w:tcPr>
          <w:p>
            <w:pPr>
              <w:adjustRightInd w:val="0"/>
              <w:snapToGrid w:val="0"/>
              <w:spacing w:line="360" w:lineRule="auto"/>
              <w:rPr>
                <w:sz w:val="24"/>
                <w:szCs w:val="24"/>
              </w:rPr>
            </w:pPr>
          </w:p>
        </w:tc>
        <w:tc>
          <w:tcPr>
            <w:tcW w:w="747" w:type="dxa"/>
            <w:shd w:val="clear" w:color="auto" w:fill="auto"/>
          </w:tcPr>
          <w:p>
            <w:pPr>
              <w:adjustRightInd w:val="0"/>
              <w:snapToGrid w:val="0"/>
              <w:spacing w:line="360" w:lineRule="auto"/>
              <w:rPr>
                <w:sz w:val="24"/>
                <w:szCs w:val="24"/>
              </w:rPr>
            </w:pPr>
          </w:p>
        </w:tc>
        <w:tc>
          <w:tcPr>
            <w:tcW w:w="1421" w:type="dxa"/>
            <w:shd w:val="clear" w:color="auto" w:fill="auto"/>
          </w:tcPr>
          <w:p>
            <w:pPr>
              <w:adjustRightInd w:val="0"/>
              <w:snapToGrid w:val="0"/>
              <w:spacing w:line="360" w:lineRule="auto"/>
              <w:rPr>
                <w:sz w:val="24"/>
                <w:szCs w:val="24"/>
              </w:rPr>
            </w:pPr>
          </w:p>
        </w:tc>
        <w:tc>
          <w:tcPr>
            <w:tcW w:w="1385" w:type="dxa"/>
            <w:shd w:val="clear" w:color="auto" w:fill="auto"/>
          </w:tcPr>
          <w:p>
            <w:pPr>
              <w:adjustRightInd w:val="0"/>
              <w:snapToGrid w:val="0"/>
              <w:spacing w:line="360" w:lineRule="auto"/>
              <w:rPr>
                <w:sz w:val="24"/>
                <w:szCs w:val="24"/>
              </w:rPr>
            </w:pPr>
          </w:p>
        </w:tc>
        <w:tc>
          <w:tcPr>
            <w:tcW w:w="1099" w:type="dxa"/>
            <w:shd w:val="clear" w:color="auto" w:fill="auto"/>
          </w:tcPr>
          <w:p>
            <w:pPr>
              <w:adjustRightInd w:val="0"/>
              <w:snapToGrid w:val="0"/>
              <w:spacing w:line="360" w:lineRule="auto"/>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 w:hRule="atLeast"/>
        </w:trPr>
        <w:tc>
          <w:tcPr>
            <w:tcW w:w="766" w:type="dxa"/>
            <w:shd w:val="clear" w:color="auto" w:fill="auto"/>
            <w:vAlign w:val="center"/>
          </w:tcPr>
          <w:p>
            <w:pPr>
              <w:pStyle w:val="47"/>
              <w:adjustRightInd w:val="0"/>
              <w:snapToGrid w:val="0"/>
              <w:spacing w:line="360" w:lineRule="auto"/>
              <w:jc w:val="center"/>
              <w:rPr>
                <w:sz w:val="24"/>
                <w:szCs w:val="24"/>
                <w:lang w:eastAsia="zh-CN"/>
              </w:rPr>
            </w:pPr>
          </w:p>
        </w:tc>
        <w:tc>
          <w:tcPr>
            <w:tcW w:w="1414" w:type="dxa"/>
            <w:tcBorders>
              <w:right w:val="single" w:color="000000" w:sz="4" w:space="0"/>
            </w:tcBorders>
            <w:shd w:val="clear" w:color="auto" w:fill="auto"/>
            <w:vAlign w:val="center"/>
          </w:tcPr>
          <w:p>
            <w:pPr>
              <w:adjustRightInd w:val="0"/>
              <w:snapToGrid w:val="0"/>
              <w:spacing w:line="360" w:lineRule="auto"/>
              <w:jc w:val="center"/>
              <w:rPr>
                <w:rFonts w:cs="Arial"/>
                <w:sz w:val="24"/>
              </w:rPr>
            </w:pPr>
          </w:p>
        </w:tc>
        <w:tc>
          <w:tcPr>
            <w:tcW w:w="928" w:type="dxa"/>
            <w:tcBorders>
              <w:left w:val="single" w:color="000000" w:sz="4" w:space="0"/>
              <w:right w:val="single" w:color="auto" w:sz="4" w:space="0"/>
            </w:tcBorders>
            <w:shd w:val="clear" w:color="auto" w:fill="auto"/>
          </w:tcPr>
          <w:p>
            <w:pPr>
              <w:adjustRightInd w:val="0"/>
              <w:snapToGrid w:val="0"/>
              <w:spacing w:line="360" w:lineRule="auto"/>
              <w:jc w:val="center"/>
              <w:rPr>
                <w:sz w:val="24"/>
                <w:szCs w:val="24"/>
              </w:rPr>
            </w:pPr>
          </w:p>
        </w:tc>
        <w:tc>
          <w:tcPr>
            <w:tcW w:w="1088" w:type="dxa"/>
            <w:tcBorders>
              <w:left w:val="single" w:color="000000" w:sz="4" w:space="0"/>
              <w:right w:val="single" w:color="auto" w:sz="4" w:space="0"/>
            </w:tcBorders>
            <w:shd w:val="clear" w:color="auto" w:fill="auto"/>
          </w:tcPr>
          <w:p>
            <w:pPr>
              <w:adjustRightInd w:val="0"/>
              <w:snapToGrid w:val="0"/>
              <w:spacing w:line="360" w:lineRule="auto"/>
              <w:rPr>
                <w:sz w:val="24"/>
                <w:szCs w:val="24"/>
              </w:rPr>
            </w:pPr>
          </w:p>
        </w:tc>
        <w:tc>
          <w:tcPr>
            <w:tcW w:w="620" w:type="dxa"/>
            <w:tcBorders>
              <w:left w:val="single" w:color="auto" w:sz="4" w:space="0"/>
            </w:tcBorders>
            <w:shd w:val="clear" w:color="auto" w:fill="auto"/>
          </w:tcPr>
          <w:p>
            <w:pPr>
              <w:adjustRightInd w:val="0"/>
              <w:snapToGrid w:val="0"/>
              <w:spacing w:line="360" w:lineRule="auto"/>
              <w:rPr>
                <w:sz w:val="24"/>
                <w:szCs w:val="24"/>
              </w:rPr>
            </w:pPr>
          </w:p>
        </w:tc>
        <w:tc>
          <w:tcPr>
            <w:tcW w:w="747" w:type="dxa"/>
            <w:shd w:val="clear" w:color="auto" w:fill="auto"/>
          </w:tcPr>
          <w:p>
            <w:pPr>
              <w:adjustRightInd w:val="0"/>
              <w:snapToGrid w:val="0"/>
              <w:spacing w:line="360" w:lineRule="auto"/>
              <w:rPr>
                <w:sz w:val="24"/>
                <w:szCs w:val="24"/>
              </w:rPr>
            </w:pPr>
          </w:p>
        </w:tc>
        <w:tc>
          <w:tcPr>
            <w:tcW w:w="1421" w:type="dxa"/>
            <w:shd w:val="clear" w:color="auto" w:fill="auto"/>
          </w:tcPr>
          <w:p>
            <w:pPr>
              <w:adjustRightInd w:val="0"/>
              <w:snapToGrid w:val="0"/>
              <w:spacing w:line="360" w:lineRule="auto"/>
              <w:rPr>
                <w:sz w:val="24"/>
                <w:szCs w:val="24"/>
              </w:rPr>
            </w:pPr>
          </w:p>
        </w:tc>
        <w:tc>
          <w:tcPr>
            <w:tcW w:w="1385" w:type="dxa"/>
            <w:shd w:val="clear" w:color="auto" w:fill="auto"/>
          </w:tcPr>
          <w:p>
            <w:pPr>
              <w:adjustRightInd w:val="0"/>
              <w:snapToGrid w:val="0"/>
              <w:spacing w:line="360" w:lineRule="auto"/>
              <w:rPr>
                <w:sz w:val="24"/>
                <w:szCs w:val="24"/>
              </w:rPr>
            </w:pPr>
          </w:p>
        </w:tc>
        <w:tc>
          <w:tcPr>
            <w:tcW w:w="1099" w:type="dxa"/>
            <w:shd w:val="clear" w:color="auto" w:fill="auto"/>
          </w:tcPr>
          <w:p>
            <w:pPr>
              <w:adjustRightInd w:val="0"/>
              <w:snapToGrid w:val="0"/>
              <w:spacing w:line="360" w:lineRule="auto"/>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 w:hRule="atLeast"/>
        </w:trPr>
        <w:tc>
          <w:tcPr>
            <w:tcW w:w="6984" w:type="dxa"/>
            <w:gridSpan w:val="7"/>
            <w:shd w:val="clear" w:color="auto" w:fill="auto"/>
          </w:tcPr>
          <w:p>
            <w:pPr>
              <w:pStyle w:val="47"/>
              <w:adjustRightInd w:val="0"/>
              <w:snapToGrid w:val="0"/>
              <w:spacing w:line="360" w:lineRule="auto"/>
              <w:jc w:val="center"/>
              <w:rPr>
                <w:b/>
                <w:sz w:val="24"/>
                <w:szCs w:val="24"/>
              </w:rPr>
            </w:pPr>
            <w:r>
              <w:rPr>
                <w:rFonts w:hint="eastAsia"/>
                <w:b/>
                <w:sz w:val="24"/>
                <w:szCs w:val="24"/>
              </w:rPr>
              <w:t>合计报价</w:t>
            </w:r>
          </w:p>
        </w:tc>
        <w:tc>
          <w:tcPr>
            <w:tcW w:w="1385" w:type="dxa"/>
            <w:shd w:val="clear" w:color="auto" w:fill="auto"/>
          </w:tcPr>
          <w:p>
            <w:pPr>
              <w:adjustRightInd w:val="0"/>
              <w:snapToGrid w:val="0"/>
              <w:spacing w:line="360" w:lineRule="auto"/>
              <w:rPr>
                <w:sz w:val="24"/>
                <w:szCs w:val="24"/>
              </w:rPr>
            </w:pPr>
          </w:p>
        </w:tc>
        <w:tc>
          <w:tcPr>
            <w:tcW w:w="1099" w:type="dxa"/>
            <w:shd w:val="clear" w:color="auto" w:fill="auto"/>
          </w:tcPr>
          <w:p>
            <w:pPr>
              <w:adjustRightInd w:val="0"/>
              <w:snapToGrid w:val="0"/>
              <w:spacing w:line="360" w:lineRule="auto"/>
              <w:rPr>
                <w:sz w:val="24"/>
                <w:szCs w:val="24"/>
              </w:rPr>
            </w:pPr>
          </w:p>
        </w:tc>
      </w:tr>
    </w:tbl>
    <w:p>
      <w:pPr>
        <w:pStyle w:val="17"/>
        <w:tabs>
          <w:tab w:val="left" w:pos="6521"/>
        </w:tabs>
        <w:adjustRightInd w:val="0"/>
        <w:snapToGrid w:val="0"/>
        <w:spacing w:line="360" w:lineRule="auto"/>
        <w:ind w:right="960" w:firstLine="482" w:firstLineChars="200"/>
        <w:rPr>
          <w:rFonts w:asciiTheme="minorEastAsia" w:hAnsiTheme="minorEastAsia" w:eastAsiaTheme="minorEastAsia"/>
          <w:b/>
          <w:sz w:val="24"/>
          <w:szCs w:val="24"/>
          <w:lang w:eastAsia="zh-CN"/>
        </w:rPr>
      </w:pPr>
      <w:r>
        <w:rPr>
          <w:rFonts w:hint="eastAsia" w:asciiTheme="minorEastAsia" w:hAnsiTheme="minorEastAsia" w:eastAsiaTheme="minorEastAsia"/>
          <w:b/>
          <w:sz w:val="24"/>
          <w:szCs w:val="24"/>
          <w:lang w:eastAsia="zh-CN"/>
        </w:rPr>
        <w:t>注：</w:t>
      </w:r>
      <w:r>
        <w:rPr>
          <w:rFonts w:asciiTheme="minorEastAsia" w:hAnsiTheme="minorEastAsia" w:eastAsiaTheme="minorEastAsia"/>
          <w:b/>
          <w:sz w:val="24"/>
          <w:szCs w:val="24"/>
          <w:lang w:eastAsia="zh-CN"/>
        </w:rPr>
        <w:t>投标人可根据自身报价情况调整</w:t>
      </w:r>
      <w:r>
        <w:rPr>
          <w:rFonts w:hint="eastAsia" w:asciiTheme="minorEastAsia" w:hAnsiTheme="minorEastAsia" w:eastAsiaTheme="minorEastAsia"/>
          <w:b/>
          <w:sz w:val="24"/>
          <w:szCs w:val="24"/>
          <w:lang w:eastAsia="zh-CN"/>
        </w:rPr>
        <w:t>此</w:t>
      </w:r>
      <w:r>
        <w:rPr>
          <w:rFonts w:asciiTheme="minorEastAsia" w:hAnsiTheme="minorEastAsia" w:eastAsiaTheme="minorEastAsia"/>
          <w:b/>
          <w:sz w:val="24"/>
          <w:szCs w:val="24"/>
          <w:lang w:eastAsia="zh-CN"/>
        </w:rPr>
        <w:t>表</w:t>
      </w:r>
      <w:r>
        <w:rPr>
          <w:rFonts w:hint="eastAsia" w:asciiTheme="minorEastAsia" w:hAnsiTheme="minorEastAsia" w:eastAsiaTheme="minorEastAsia"/>
          <w:b/>
          <w:sz w:val="24"/>
          <w:szCs w:val="24"/>
          <w:lang w:eastAsia="zh-CN"/>
        </w:rPr>
        <w:t>。</w:t>
      </w:r>
    </w:p>
    <w:p>
      <w:pPr>
        <w:pStyle w:val="17"/>
        <w:tabs>
          <w:tab w:val="left" w:pos="6521"/>
        </w:tabs>
        <w:adjustRightInd w:val="0"/>
        <w:snapToGrid w:val="0"/>
        <w:spacing w:line="360" w:lineRule="auto"/>
        <w:ind w:right="960" w:firstLine="480" w:firstLineChars="200"/>
        <w:jc w:val="right"/>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投标人：</w:t>
      </w:r>
      <w:r>
        <w:rPr>
          <w:rFonts w:hint="eastAsia" w:asciiTheme="minorEastAsia" w:hAnsiTheme="minorEastAsia" w:eastAsiaTheme="minorEastAsia"/>
          <w:sz w:val="24"/>
          <w:szCs w:val="24"/>
          <w:u w:val="single"/>
          <w:lang w:eastAsia="zh-CN"/>
        </w:rPr>
        <w:t xml:space="preserve">           </w:t>
      </w:r>
      <w:r>
        <w:rPr>
          <w:rFonts w:asciiTheme="minorEastAsia" w:hAnsiTheme="minorEastAsia" w:eastAsiaTheme="minorEastAsia"/>
          <w:sz w:val="24"/>
          <w:szCs w:val="24"/>
          <w:lang w:eastAsia="zh-CN"/>
        </w:rPr>
        <w:t>（盖单位章）</w:t>
      </w:r>
    </w:p>
    <w:p>
      <w:pPr>
        <w:pStyle w:val="17"/>
        <w:tabs>
          <w:tab w:val="left" w:pos="5352"/>
          <w:tab w:val="left" w:pos="6192"/>
          <w:tab w:val="left" w:pos="7032"/>
        </w:tabs>
        <w:adjustRightInd w:val="0"/>
        <w:snapToGrid w:val="0"/>
        <w:spacing w:line="360" w:lineRule="auto"/>
        <w:ind w:right="1200" w:firstLine="480" w:firstLineChars="200"/>
        <w:jc w:val="right"/>
        <w:rPr>
          <w:rFonts w:asciiTheme="minorEastAsia" w:hAnsiTheme="minorEastAsia" w:eastAsiaTheme="minorEastAsia"/>
          <w:sz w:val="24"/>
          <w:szCs w:val="24"/>
          <w:lang w:eastAsia="zh-CN"/>
        </w:rPr>
      </w:pPr>
      <w:r>
        <w:rPr>
          <w:rFonts w:hint="eastAsia" w:asciiTheme="minorEastAsia" w:hAnsiTheme="minorEastAsia" w:eastAsiaTheme="minorEastAsia"/>
          <w:sz w:val="24"/>
          <w:szCs w:val="24"/>
          <w:u w:val="single"/>
          <w:lang w:eastAsia="zh-CN"/>
        </w:rPr>
        <w:t xml:space="preserve">     </w:t>
      </w:r>
      <w:r>
        <w:rPr>
          <w:rFonts w:asciiTheme="minorEastAsia" w:hAnsiTheme="minorEastAsia" w:eastAsiaTheme="minorEastAsia"/>
          <w:sz w:val="24"/>
          <w:szCs w:val="24"/>
          <w:lang w:eastAsia="zh-CN"/>
        </w:rPr>
        <w:t>年</w:t>
      </w:r>
      <w:r>
        <w:rPr>
          <w:rFonts w:hint="eastAsia" w:asciiTheme="minorEastAsia" w:hAnsiTheme="minorEastAsia" w:eastAsiaTheme="minorEastAsia"/>
          <w:sz w:val="24"/>
          <w:szCs w:val="24"/>
          <w:u w:val="single"/>
          <w:lang w:eastAsia="zh-CN"/>
        </w:rPr>
        <w:t xml:space="preserve">     </w:t>
      </w:r>
      <w:r>
        <w:rPr>
          <w:rFonts w:asciiTheme="minorEastAsia" w:hAnsiTheme="minorEastAsia" w:eastAsiaTheme="minorEastAsia"/>
          <w:sz w:val="24"/>
          <w:szCs w:val="24"/>
          <w:lang w:eastAsia="zh-CN"/>
        </w:rPr>
        <w:t>月</w:t>
      </w:r>
      <w:r>
        <w:rPr>
          <w:rFonts w:hint="eastAsia" w:asciiTheme="minorEastAsia" w:hAnsiTheme="minorEastAsia" w:eastAsiaTheme="minorEastAsia"/>
          <w:sz w:val="24"/>
          <w:szCs w:val="24"/>
          <w:u w:val="single"/>
          <w:lang w:eastAsia="zh-CN"/>
        </w:rPr>
        <w:t xml:space="preserve">     </w:t>
      </w:r>
      <w:r>
        <w:rPr>
          <w:rFonts w:asciiTheme="minorEastAsia" w:hAnsiTheme="minorEastAsia" w:eastAsiaTheme="minorEastAsia"/>
          <w:sz w:val="24"/>
          <w:szCs w:val="24"/>
          <w:lang w:eastAsia="zh-CN"/>
        </w:rPr>
        <w:t>日</w:t>
      </w:r>
    </w:p>
    <w:p>
      <w:pPr>
        <w:adjustRightInd w:val="0"/>
        <w:snapToGrid w:val="0"/>
        <w:spacing w:line="360" w:lineRule="auto"/>
        <w:ind w:firstLine="480" w:firstLineChars="200"/>
        <w:rPr>
          <w:rFonts w:asciiTheme="minorEastAsia" w:hAnsiTheme="minorEastAsia" w:eastAsiaTheme="minorEastAsia"/>
          <w:sz w:val="24"/>
          <w:szCs w:val="24"/>
          <w:lang w:eastAsia="zh-CN"/>
        </w:rPr>
        <w:sectPr>
          <w:pgSz w:w="12240" w:h="15840"/>
          <w:pgMar w:top="1418" w:right="1418" w:bottom="1418" w:left="1418" w:header="0" w:footer="921" w:gutter="0"/>
          <w:pgNumType w:fmt="decimal"/>
          <w:cols w:space="720" w:num="1"/>
        </w:sectPr>
      </w:pPr>
    </w:p>
    <w:p>
      <w:pPr>
        <w:pStyle w:val="5"/>
        <w:ind w:firstLine="0" w:firstLineChars="0"/>
        <w:jc w:val="center"/>
        <w:rPr>
          <w:lang w:eastAsia="zh-CN"/>
        </w:rPr>
      </w:pPr>
      <w:r>
        <w:rPr>
          <w:lang w:eastAsia="zh-CN"/>
        </w:rPr>
        <w:t>七、资格审查资料</w:t>
      </w:r>
    </w:p>
    <w:p>
      <w:pPr>
        <w:pStyle w:val="6"/>
        <w:jc w:val="left"/>
        <w:rPr>
          <w:b/>
          <w:lang w:eastAsia="zh-CN"/>
        </w:rPr>
      </w:pPr>
      <w:bookmarkStart w:id="437" w:name="_bookmark155"/>
      <w:bookmarkEnd w:id="437"/>
      <w:r>
        <w:rPr>
          <w:b/>
          <w:lang w:eastAsia="zh-CN"/>
        </w:rPr>
        <w:t>（一）基本情况表</w:t>
      </w:r>
    </w:p>
    <w:tbl>
      <w:tblPr>
        <w:tblStyle w:val="45"/>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3244"/>
        <w:gridCol w:w="1235"/>
        <w:gridCol w:w="1350"/>
        <w:gridCol w:w="1196"/>
        <w:gridCol w:w="238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1723" w:type="pct"/>
          </w:tcPr>
          <w:p>
            <w:pPr>
              <w:pStyle w:val="47"/>
              <w:adjustRightInd w:val="0"/>
              <w:snapToGrid w:val="0"/>
              <w:jc w:val="center"/>
              <w:rPr>
                <w:rFonts w:asciiTheme="minorEastAsia" w:hAnsiTheme="minorEastAsia" w:eastAsiaTheme="minorEastAsia"/>
                <w:sz w:val="24"/>
                <w:szCs w:val="24"/>
              </w:rPr>
            </w:pPr>
            <w:r>
              <w:rPr>
                <w:rFonts w:asciiTheme="minorEastAsia" w:hAnsiTheme="minorEastAsia" w:eastAsiaTheme="minorEastAsia"/>
                <w:sz w:val="24"/>
                <w:szCs w:val="24"/>
              </w:rPr>
              <w:t>投标人名称</w:t>
            </w:r>
          </w:p>
        </w:tc>
        <w:tc>
          <w:tcPr>
            <w:tcW w:w="3277" w:type="pct"/>
            <w:gridSpan w:val="4"/>
          </w:tcPr>
          <w:p>
            <w:pPr>
              <w:adjustRightInd w:val="0"/>
              <w:snapToGrid w:val="0"/>
              <w:rPr>
                <w:rFonts w:asciiTheme="minorEastAsia" w:hAnsiTheme="minorEastAsia" w:eastAsiaTheme="minorEastAsia"/>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1723" w:type="pct"/>
          </w:tcPr>
          <w:p>
            <w:pPr>
              <w:pStyle w:val="47"/>
              <w:adjustRightInd w:val="0"/>
              <w:snapToGrid w:val="0"/>
              <w:jc w:val="center"/>
              <w:rPr>
                <w:rFonts w:asciiTheme="minorEastAsia" w:hAnsiTheme="minorEastAsia" w:eastAsiaTheme="minorEastAsia"/>
                <w:sz w:val="24"/>
                <w:szCs w:val="24"/>
              </w:rPr>
            </w:pPr>
            <w:r>
              <w:rPr>
                <w:rFonts w:asciiTheme="minorEastAsia" w:hAnsiTheme="minorEastAsia" w:eastAsiaTheme="minorEastAsia"/>
                <w:sz w:val="24"/>
                <w:szCs w:val="24"/>
              </w:rPr>
              <w:t>注册资金</w:t>
            </w:r>
          </w:p>
        </w:tc>
        <w:tc>
          <w:tcPr>
            <w:tcW w:w="1373" w:type="pct"/>
            <w:gridSpan w:val="2"/>
          </w:tcPr>
          <w:p>
            <w:pPr>
              <w:adjustRightInd w:val="0"/>
              <w:snapToGrid w:val="0"/>
              <w:rPr>
                <w:rFonts w:asciiTheme="minorEastAsia" w:hAnsiTheme="minorEastAsia" w:eastAsiaTheme="minorEastAsia"/>
                <w:sz w:val="24"/>
                <w:szCs w:val="24"/>
              </w:rPr>
            </w:pPr>
          </w:p>
        </w:tc>
        <w:tc>
          <w:tcPr>
            <w:tcW w:w="635" w:type="pct"/>
          </w:tcPr>
          <w:p>
            <w:pPr>
              <w:pStyle w:val="47"/>
              <w:adjustRightInd w:val="0"/>
              <w:snapToGrid w:val="0"/>
              <w:jc w:val="center"/>
              <w:rPr>
                <w:rFonts w:asciiTheme="minorEastAsia" w:hAnsiTheme="minorEastAsia" w:eastAsiaTheme="minorEastAsia"/>
                <w:sz w:val="24"/>
                <w:szCs w:val="24"/>
              </w:rPr>
            </w:pPr>
            <w:r>
              <w:rPr>
                <w:rFonts w:asciiTheme="minorEastAsia" w:hAnsiTheme="minorEastAsia" w:eastAsiaTheme="minorEastAsia"/>
                <w:sz w:val="24"/>
                <w:szCs w:val="24"/>
              </w:rPr>
              <w:t>成立时间</w:t>
            </w:r>
          </w:p>
        </w:tc>
        <w:tc>
          <w:tcPr>
            <w:tcW w:w="1269" w:type="pct"/>
          </w:tcPr>
          <w:p>
            <w:pPr>
              <w:adjustRightInd w:val="0"/>
              <w:snapToGrid w:val="0"/>
              <w:rPr>
                <w:rFonts w:asciiTheme="minorEastAsia" w:hAnsiTheme="minorEastAsia" w:eastAsiaTheme="minorEastAsia"/>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1723" w:type="pct"/>
          </w:tcPr>
          <w:p>
            <w:pPr>
              <w:pStyle w:val="47"/>
              <w:adjustRightInd w:val="0"/>
              <w:snapToGrid w:val="0"/>
              <w:jc w:val="center"/>
              <w:rPr>
                <w:rFonts w:asciiTheme="minorEastAsia" w:hAnsiTheme="minorEastAsia" w:eastAsiaTheme="minorEastAsia"/>
                <w:sz w:val="24"/>
                <w:szCs w:val="24"/>
              </w:rPr>
            </w:pPr>
            <w:r>
              <w:rPr>
                <w:rFonts w:asciiTheme="minorEastAsia" w:hAnsiTheme="minorEastAsia" w:eastAsiaTheme="minorEastAsia"/>
                <w:sz w:val="24"/>
                <w:szCs w:val="24"/>
              </w:rPr>
              <w:t>注册地址</w:t>
            </w:r>
          </w:p>
        </w:tc>
        <w:tc>
          <w:tcPr>
            <w:tcW w:w="3277" w:type="pct"/>
            <w:gridSpan w:val="4"/>
          </w:tcPr>
          <w:p>
            <w:pPr>
              <w:adjustRightInd w:val="0"/>
              <w:snapToGrid w:val="0"/>
              <w:rPr>
                <w:rFonts w:asciiTheme="minorEastAsia" w:hAnsiTheme="minorEastAsia" w:eastAsiaTheme="minorEastAsia"/>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1723" w:type="pct"/>
          </w:tcPr>
          <w:p>
            <w:pPr>
              <w:pStyle w:val="47"/>
              <w:adjustRightInd w:val="0"/>
              <w:snapToGrid w:val="0"/>
              <w:jc w:val="center"/>
              <w:rPr>
                <w:rFonts w:asciiTheme="minorEastAsia" w:hAnsiTheme="minorEastAsia" w:eastAsiaTheme="minorEastAsia"/>
                <w:sz w:val="24"/>
                <w:szCs w:val="24"/>
              </w:rPr>
            </w:pPr>
            <w:r>
              <w:rPr>
                <w:rFonts w:asciiTheme="minorEastAsia" w:hAnsiTheme="minorEastAsia" w:eastAsiaTheme="minorEastAsia"/>
                <w:sz w:val="24"/>
                <w:szCs w:val="24"/>
              </w:rPr>
              <w:t>邮政编码</w:t>
            </w:r>
          </w:p>
        </w:tc>
        <w:tc>
          <w:tcPr>
            <w:tcW w:w="1373" w:type="pct"/>
            <w:gridSpan w:val="2"/>
          </w:tcPr>
          <w:p>
            <w:pPr>
              <w:adjustRightInd w:val="0"/>
              <w:snapToGrid w:val="0"/>
              <w:rPr>
                <w:rFonts w:asciiTheme="minorEastAsia" w:hAnsiTheme="minorEastAsia" w:eastAsiaTheme="minorEastAsia"/>
                <w:sz w:val="24"/>
                <w:szCs w:val="24"/>
              </w:rPr>
            </w:pPr>
          </w:p>
        </w:tc>
        <w:tc>
          <w:tcPr>
            <w:tcW w:w="635" w:type="pct"/>
          </w:tcPr>
          <w:p>
            <w:pPr>
              <w:pStyle w:val="47"/>
              <w:adjustRightInd w:val="0"/>
              <w:snapToGrid w:val="0"/>
              <w:jc w:val="center"/>
              <w:rPr>
                <w:rFonts w:asciiTheme="minorEastAsia" w:hAnsiTheme="minorEastAsia" w:eastAsiaTheme="minorEastAsia"/>
                <w:sz w:val="24"/>
                <w:szCs w:val="24"/>
              </w:rPr>
            </w:pPr>
            <w:r>
              <w:rPr>
                <w:rFonts w:asciiTheme="minorEastAsia" w:hAnsiTheme="minorEastAsia" w:eastAsiaTheme="minorEastAsia"/>
                <w:sz w:val="24"/>
                <w:szCs w:val="24"/>
              </w:rPr>
              <w:t>员工总数</w:t>
            </w:r>
          </w:p>
        </w:tc>
        <w:tc>
          <w:tcPr>
            <w:tcW w:w="1269" w:type="pct"/>
          </w:tcPr>
          <w:p>
            <w:pPr>
              <w:adjustRightInd w:val="0"/>
              <w:snapToGrid w:val="0"/>
              <w:rPr>
                <w:rFonts w:asciiTheme="minorEastAsia" w:hAnsiTheme="minorEastAsia" w:eastAsiaTheme="minorEastAsia"/>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1723" w:type="pct"/>
            <w:vMerge w:val="restart"/>
          </w:tcPr>
          <w:p>
            <w:pPr>
              <w:pStyle w:val="47"/>
              <w:adjustRightInd w:val="0"/>
              <w:snapToGrid w:val="0"/>
              <w:jc w:val="center"/>
              <w:rPr>
                <w:rFonts w:asciiTheme="minorEastAsia" w:hAnsiTheme="minorEastAsia" w:eastAsiaTheme="minorEastAsia"/>
                <w:sz w:val="24"/>
                <w:szCs w:val="24"/>
              </w:rPr>
            </w:pPr>
            <w:r>
              <w:rPr>
                <w:rFonts w:asciiTheme="minorEastAsia" w:hAnsiTheme="minorEastAsia" w:eastAsiaTheme="minorEastAsia"/>
                <w:sz w:val="24"/>
                <w:szCs w:val="24"/>
              </w:rPr>
              <w:t>联系方式</w:t>
            </w:r>
          </w:p>
        </w:tc>
        <w:tc>
          <w:tcPr>
            <w:tcW w:w="656" w:type="pct"/>
          </w:tcPr>
          <w:p>
            <w:pPr>
              <w:pStyle w:val="47"/>
              <w:adjustRightInd w:val="0"/>
              <w:snapToGrid w:val="0"/>
              <w:jc w:val="center"/>
              <w:rPr>
                <w:rFonts w:asciiTheme="minorEastAsia" w:hAnsiTheme="minorEastAsia" w:eastAsiaTheme="minorEastAsia"/>
                <w:sz w:val="24"/>
                <w:szCs w:val="24"/>
              </w:rPr>
            </w:pPr>
            <w:r>
              <w:rPr>
                <w:rFonts w:asciiTheme="minorEastAsia" w:hAnsiTheme="minorEastAsia" w:eastAsiaTheme="minorEastAsia"/>
                <w:sz w:val="24"/>
                <w:szCs w:val="24"/>
              </w:rPr>
              <w:t>联系人</w:t>
            </w:r>
          </w:p>
        </w:tc>
        <w:tc>
          <w:tcPr>
            <w:tcW w:w="717" w:type="pct"/>
          </w:tcPr>
          <w:p>
            <w:pPr>
              <w:adjustRightInd w:val="0"/>
              <w:snapToGrid w:val="0"/>
              <w:rPr>
                <w:rFonts w:asciiTheme="minorEastAsia" w:hAnsiTheme="minorEastAsia" w:eastAsiaTheme="minorEastAsia"/>
                <w:sz w:val="24"/>
                <w:szCs w:val="24"/>
              </w:rPr>
            </w:pPr>
          </w:p>
        </w:tc>
        <w:tc>
          <w:tcPr>
            <w:tcW w:w="635" w:type="pct"/>
          </w:tcPr>
          <w:p>
            <w:pPr>
              <w:pStyle w:val="47"/>
              <w:adjustRightInd w:val="0"/>
              <w:snapToGrid w:val="0"/>
              <w:jc w:val="center"/>
              <w:rPr>
                <w:rFonts w:asciiTheme="minorEastAsia" w:hAnsiTheme="minorEastAsia" w:eastAsiaTheme="minorEastAsia"/>
                <w:sz w:val="24"/>
                <w:szCs w:val="24"/>
              </w:rPr>
            </w:pPr>
            <w:r>
              <w:rPr>
                <w:rFonts w:asciiTheme="minorEastAsia" w:hAnsiTheme="minorEastAsia" w:eastAsiaTheme="minorEastAsia"/>
                <w:sz w:val="24"/>
                <w:szCs w:val="24"/>
              </w:rPr>
              <w:t>电话</w:t>
            </w:r>
          </w:p>
        </w:tc>
        <w:tc>
          <w:tcPr>
            <w:tcW w:w="1269" w:type="pct"/>
          </w:tcPr>
          <w:p>
            <w:pPr>
              <w:adjustRightInd w:val="0"/>
              <w:snapToGrid w:val="0"/>
              <w:rPr>
                <w:rFonts w:asciiTheme="minorEastAsia" w:hAnsiTheme="minorEastAsia" w:eastAsiaTheme="minorEastAsia"/>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1723" w:type="pct"/>
            <w:vMerge w:val="continue"/>
          </w:tcPr>
          <w:p>
            <w:pPr>
              <w:adjustRightInd w:val="0"/>
              <w:snapToGrid w:val="0"/>
              <w:rPr>
                <w:rFonts w:asciiTheme="minorEastAsia" w:hAnsiTheme="minorEastAsia" w:eastAsiaTheme="minorEastAsia"/>
                <w:sz w:val="24"/>
                <w:szCs w:val="24"/>
              </w:rPr>
            </w:pPr>
          </w:p>
        </w:tc>
        <w:tc>
          <w:tcPr>
            <w:tcW w:w="656" w:type="pct"/>
          </w:tcPr>
          <w:p>
            <w:pPr>
              <w:pStyle w:val="47"/>
              <w:adjustRightInd w:val="0"/>
              <w:snapToGrid w:val="0"/>
              <w:jc w:val="center"/>
              <w:rPr>
                <w:rFonts w:asciiTheme="minorEastAsia" w:hAnsiTheme="minorEastAsia" w:eastAsiaTheme="minorEastAsia"/>
                <w:sz w:val="24"/>
                <w:szCs w:val="24"/>
              </w:rPr>
            </w:pPr>
            <w:r>
              <w:rPr>
                <w:rFonts w:asciiTheme="minorEastAsia" w:hAnsiTheme="minorEastAsia" w:eastAsiaTheme="minorEastAsia"/>
                <w:sz w:val="24"/>
                <w:szCs w:val="24"/>
              </w:rPr>
              <w:t>网址</w:t>
            </w:r>
          </w:p>
        </w:tc>
        <w:tc>
          <w:tcPr>
            <w:tcW w:w="717" w:type="pct"/>
          </w:tcPr>
          <w:p>
            <w:pPr>
              <w:adjustRightInd w:val="0"/>
              <w:snapToGrid w:val="0"/>
              <w:rPr>
                <w:rFonts w:asciiTheme="minorEastAsia" w:hAnsiTheme="minorEastAsia" w:eastAsiaTheme="minorEastAsia"/>
                <w:sz w:val="24"/>
                <w:szCs w:val="24"/>
              </w:rPr>
            </w:pPr>
          </w:p>
        </w:tc>
        <w:tc>
          <w:tcPr>
            <w:tcW w:w="635" w:type="pct"/>
          </w:tcPr>
          <w:p>
            <w:pPr>
              <w:pStyle w:val="47"/>
              <w:adjustRightInd w:val="0"/>
              <w:snapToGrid w:val="0"/>
              <w:jc w:val="center"/>
              <w:rPr>
                <w:rFonts w:asciiTheme="minorEastAsia" w:hAnsiTheme="minorEastAsia" w:eastAsiaTheme="minorEastAsia"/>
                <w:sz w:val="24"/>
                <w:szCs w:val="24"/>
              </w:rPr>
            </w:pPr>
            <w:r>
              <w:rPr>
                <w:rFonts w:asciiTheme="minorEastAsia" w:hAnsiTheme="minorEastAsia" w:eastAsiaTheme="minorEastAsia"/>
                <w:sz w:val="24"/>
                <w:szCs w:val="24"/>
              </w:rPr>
              <w:t>传真</w:t>
            </w:r>
          </w:p>
        </w:tc>
        <w:tc>
          <w:tcPr>
            <w:tcW w:w="1269" w:type="pct"/>
          </w:tcPr>
          <w:p>
            <w:pPr>
              <w:adjustRightInd w:val="0"/>
              <w:snapToGrid w:val="0"/>
              <w:rPr>
                <w:rFonts w:asciiTheme="minorEastAsia" w:hAnsiTheme="minorEastAsia" w:eastAsiaTheme="minorEastAsia"/>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1723" w:type="pct"/>
          </w:tcPr>
          <w:p>
            <w:pPr>
              <w:pStyle w:val="47"/>
              <w:adjustRightInd w:val="0"/>
              <w:snapToGrid w:val="0"/>
              <w:jc w:val="center"/>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法定代表人</w:t>
            </w:r>
          </w:p>
          <w:p>
            <w:pPr>
              <w:pStyle w:val="47"/>
              <w:adjustRightInd w:val="0"/>
              <w:snapToGrid w:val="0"/>
              <w:jc w:val="center"/>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（单位负责人）</w:t>
            </w:r>
          </w:p>
        </w:tc>
        <w:tc>
          <w:tcPr>
            <w:tcW w:w="656" w:type="pct"/>
          </w:tcPr>
          <w:p>
            <w:pPr>
              <w:pStyle w:val="47"/>
              <w:adjustRightInd w:val="0"/>
              <w:snapToGrid w:val="0"/>
              <w:jc w:val="center"/>
              <w:rPr>
                <w:rFonts w:asciiTheme="minorEastAsia" w:hAnsiTheme="minorEastAsia" w:eastAsiaTheme="minorEastAsia"/>
                <w:sz w:val="24"/>
                <w:szCs w:val="24"/>
              </w:rPr>
            </w:pPr>
            <w:r>
              <w:rPr>
                <w:rFonts w:asciiTheme="minorEastAsia" w:hAnsiTheme="minorEastAsia" w:eastAsiaTheme="minorEastAsia"/>
                <w:sz w:val="24"/>
                <w:szCs w:val="24"/>
              </w:rPr>
              <w:t>姓名</w:t>
            </w:r>
          </w:p>
        </w:tc>
        <w:tc>
          <w:tcPr>
            <w:tcW w:w="717" w:type="pct"/>
          </w:tcPr>
          <w:p>
            <w:pPr>
              <w:adjustRightInd w:val="0"/>
              <w:snapToGrid w:val="0"/>
              <w:rPr>
                <w:rFonts w:asciiTheme="minorEastAsia" w:hAnsiTheme="minorEastAsia" w:eastAsiaTheme="minorEastAsia"/>
                <w:sz w:val="24"/>
                <w:szCs w:val="24"/>
              </w:rPr>
            </w:pPr>
          </w:p>
        </w:tc>
        <w:tc>
          <w:tcPr>
            <w:tcW w:w="635" w:type="pct"/>
          </w:tcPr>
          <w:p>
            <w:pPr>
              <w:pStyle w:val="47"/>
              <w:adjustRightInd w:val="0"/>
              <w:snapToGrid w:val="0"/>
              <w:jc w:val="center"/>
              <w:rPr>
                <w:rFonts w:asciiTheme="minorEastAsia" w:hAnsiTheme="minorEastAsia" w:eastAsiaTheme="minorEastAsia"/>
                <w:sz w:val="24"/>
                <w:szCs w:val="24"/>
              </w:rPr>
            </w:pPr>
            <w:r>
              <w:rPr>
                <w:rFonts w:asciiTheme="minorEastAsia" w:hAnsiTheme="minorEastAsia" w:eastAsiaTheme="minorEastAsia"/>
                <w:sz w:val="24"/>
                <w:szCs w:val="24"/>
              </w:rPr>
              <w:t>电话</w:t>
            </w:r>
          </w:p>
        </w:tc>
        <w:tc>
          <w:tcPr>
            <w:tcW w:w="1269" w:type="pct"/>
          </w:tcPr>
          <w:p>
            <w:pPr>
              <w:adjustRightInd w:val="0"/>
              <w:snapToGrid w:val="0"/>
              <w:rPr>
                <w:rFonts w:asciiTheme="minorEastAsia" w:hAnsiTheme="minorEastAsia" w:eastAsiaTheme="minorEastAsia"/>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1723" w:type="pct"/>
          </w:tcPr>
          <w:p>
            <w:pPr>
              <w:pStyle w:val="47"/>
              <w:adjustRightInd w:val="0"/>
              <w:snapToGrid w:val="0"/>
              <w:jc w:val="center"/>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投标人须知要求投标人需具有的各类资质证书</w:t>
            </w:r>
          </w:p>
        </w:tc>
        <w:tc>
          <w:tcPr>
            <w:tcW w:w="3277" w:type="pct"/>
            <w:gridSpan w:val="4"/>
          </w:tcPr>
          <w:p>
            <w:pPr>
              <w:pStyle w:val="47"/>
              <w:tabs>
                <w:tab w:val="left" w:pos="2309"/>
                <w:tab w:val="left" w:pos="4409"/>
              </w:tabs>
              <w:adjustRightInd w:val="0"/>
              <w:snapToGrid w:val="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类型：</w:t>
            </w:r>
          </w:p>
          <w:p>
            <w:pPr>
              <w:pStyle w:val="47"/>
              <w:tabs>
                <w:tab w:val="left" w:pos="2309"/>
                <w:tab w:val="left" w:pos="4409"/>
              </w:tabs>
              <w:adjustRightInd w:val="0"/>
              <w:snapToGrid w:val="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等级：</w:t>
            </w:r>
          </w:p>
          <w:p>
            <w:pPr>
              <w:pStyle w:val="47"/>
              <w:tabs>
                <w:tab w:val="left" w:pos="2309"/>
                <w:tab w:val="left" w:pos="4409"/>
              </w:tabs>
              <w:adjustRightInd w:val="0"/>
              <w:snapToGrid w:val="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证书号：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1723" w:type="pct"/>
          </w:tcPr>
          <w:p>
            <w:pPr>
              <w:pStyle w:val="47"/>
              <w:adjustRightInd w:val="0"/>
              <w:snapToGrid w:val="0"/>
              <w:jc w:val="center"/>
              <w:rPr>
                <w:rFonts w:asciiTheme="minorEastAsia" w:hAnsiTheme="minorEastAsia" w:eastAsiaTheme="minorEastAsia"/>
                <w:sz w:val="24"/>
                <w:szCs w:val="24"/>
              </w:rPr>
            </w:pPr>
            <w:r>
              <w:rPr>
                <w:rFonts w:asciiTheme="minorEastAsia" w:hAnsiTheme="minorEastAsia" w:eastAsiaTheme="minorEastAsia"/>
                <w:sz w:val="24"/>
                <w:szCs w:val="24"/>
              </w:rPr>
              <w:t>基本账户开户银行</w:t>
            </w:r>
          </w:p>
        </w:tc>
        <w:tc>
          <w:tcPr>
            <w:tcW w:w="3277" w:type="pct"/>
            <w:gridSpan w:val="4"/>
          </w:tcPr>
          <w:p>
            <w:pPr>
              <w:adjustRightInd w:val="0"/>
              <w:snapToGrid w:val="0"/>
              <w:rPr>
                <w:rFonts w:asciiTheme="minorEastAsia" w:hAnsiTheme="minorEastAsia" w:eastAsiaTheme="minorEastAsia"/>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1723" w:type="pct"/>
          </w:tcPr>
          <w:p>
            <w:pPr>
              <w:pStyle w:val="47"/>
              <w:adjustRightInd w:val="0"/>
              <w:snapToGrid w:val="0"/>
              <w:jc w:val="center"/>
              <w:rPr>
                <w:rFonts w:asciiTheme="minorEastAsia" w:hAnsiTheme="minorEastAsia" w:eastAsiaTheme="minorEastAsia"/>
                <w:sz w:val="24"/>
                <w:szCs w:val="24"/>
              </w:rPr>
            </w:pPr>
            <w:r>
              <w:rPr>
                <w:rFonts w:asciiTheme="minorEastAsia" w:hAnsiTheme="minorEastAsia" w:eastAsiaTheme="minorEastAsia"/>
                <w:sz w:val="24"/>
                <w:szCs w:val="24"/>
              </w:rPr>
              <w:t>基本账户银行账号</w:t>
            </w:r>
          </w:p>
        </w:tc>
        <w:tc>
          <w:tcPr>
            <w:tcW w:w="3277" w:type="pct"/>
            <w:gridSpan w:val="4"/>
          </w:tcPr>
          <w:p>
            <w:pPr>
              <w:adjustRightInd w:val="0"/>
              <w:snapToGrid w:val="0"/>
              <w:rPr>
                <w:rFonts w:asciiTheme="minorEastAsia" w:hAnsiTheme="minorEastAsia" w:eastAsiaTheme="minorEastAsia"/>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1723" w:type="pct"/>
          </w:tcPr>
          <w:p>
            <w:pPr>
              <w:pStyle w:val="47"/>
              <w:adjustRightInd w:val="0"/>
              <w:snapToGrid w:val="0"/>
              <w:jc w:val="center"/>
              <w:rPr>
                <w:rFonts w:asciiTheme="minorEastAsia" w:hAnsiTheme="minorEastAsia" w:eastAsiaTheme="minorEastAsia"/>
                <w:sz w:val="24"/>
                <w:szCs w:val="24"/>
              </w:rPr>
            </w:pPr>
            <w:r>
              <w:rPr>
                <w:rFonts w:asciiTheme="minorEastAsia" w:hAnsiTheme="minorEastAsia" w:eastAsiaTheme="minorEastAsia"/>
                <w:sz w:val="24"/>
                <w:szCs w:val="24"/>
              </w:rPr>
              <w:t>增值税</w:t>
            </w:r>
            <w:r>
              <w:rPr>
                <w:rFonts w:hint="eastAsia" w:asciiTheme="minorEastAsia" w:hAnsiTheme="minorEastAsia" w:eastAsiaTheme="minorEastAsia"/>
                <w:sz w:val="24"/>
                <w:szCs w:val="24"/>
                <w:lang w:eastAsia="zh-CN"/>
              </w:rPr>
              <w:t>专用发票</w:t>
            </w:r>
            <w:r>
              <w:rPr>
                <w:rFonts w:asciiTheme="minorEastAsia" w:hAnsiTheme="minorEastAsia" w:eastAsiaTheme="minorEastAsia"/>
                <w:sz w:val="24"/>
                <w:szCs w:val="24"/>
              </w:rPr>
              <w:t>信息</w:t>
            </w:r>
          </w:p>
        </w:tc>
        <w:tc>
          <w:tcPr>
            <w:tcW w:w="3277" w:type="pct"/>
            <w:gridSpan w:val="4"/>
          </w:tcPr>
          <w:p>
            <w:pPr>
              <w:adjustRightInd w:val="0"/>
              <w:snapToGrid w:val="0"/>
              <w:rPr>
                <w:rFonts w:asciiTheme="minorEastAsia" w:hAnsiTheme="minorEastAsia" w:eastAsiaTheme="minorEastAsia"/>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1723" w:type="pct"/>
          </w:tcPr>
          <w:p>
            <w:pPr>
              <w:pStyle w:val="47"/>
              <w:adjustRightInd w:val="0"/>
              <w:snapToGrid w:val="0"/>
              <w:jc w:val="center"/>
              <w:rPr>
                <w:rFonts w:asciiTheme="minorEastAsia" w:hAnsiTheme="minorEastAsia" w:eastAsiaTheme="minorEastAsia"/>
                <w:sz w:val="24"/>
                <w:szCs w:val="24"/>
              </w:rPr>
            </w:pPr>
            <w:r>
              <w:rPr>
                <w:rFonts w:asciiTheme="minorEastAsia" w:hAnsiTheme="minorEastAsia" w:eastAsiaTheme="minorEastAsia"/>
                <w:sz w:val="24"/>
                <w:szCs w:val="24"/>
              </w:rPr>
              <w:t>近三年营业额</w:t>
            </w:r>
          </w:p>
        </w:tc>
        <w:tc>
          <w:tcPr>
            <w:tcW w:w="3277" w:type="pct"/>
            <w:gridSpan w:val="4"/>
          </w:tcPr>
          <w:p>
            <w:pPr>
              <w:adjustRightInd w:val="0"/>
              <w:snapToGrid w:val="0"/>
              <w:rPr>
                <w:rFonts w:asciiTheme="minorEastAsia" w:hAnsiTheme="minorEastAsia" w:eastAsiaTheme="minorEastAsia"/>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1723" w:type="pct"/>
          </w:tcPr>
          <w:p>
            <w:pPr>
              <w:pStyle w:val="47"/>
              <w:adjustRightInd w:val="0"/>
              <w:snapToGrid w:val="0"/>
              <w:jc w:val="both"/>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投标人关联企业情况（包括但不限于与投标人法定代表人（单 位负责人）为同一人或者存在控股、管理关系的不同单位）</w:t>
            </w:r>
          </w:p>
        </w:tc>
        <w:tc>
          <w:tcPr>
            <w:tcW w:w="3277" w:type="pct"/>
            <w:gridSpan w:val="4"/>
          </w:tcPr>
          <w:p>
            <w:pPr>
              <w:adjustRightInd w:val="0"/>
              <w:snapToGrid w:val="0"/>
              <w:rPr>
                <w:rFonts w:asciiTheme="minorEastAsia" w:hAnsiTheme="minorEastAsia" w:eastAsiaTheme="minorEastAsia"/>
                <w:sz w:val="24"/>
                <w:szCs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1723" w:type="pct"/>
          </w:tcPr>
          <w:p>
            <w:pPr>
              <w:pStyle w:val="47"/>
              <w:adjustRightInd w:val="0"/>
              <w:snapToGrid w:val="0"/>
              <w:jc w:val="center"/>
              <w:rPr>
                <w:rFonts w:asciiTheme="minorEastAsia" w:hAnsiTheme="minorEastAsia" w:eastAsiaTheme="minorEastAsia"/>
                <w:sz w:val="24"/>
                <w:szCs w:val="24"/>
              </w:rPr>
            </w:pPr>
            <w:r>
              <w:rPr>
                <w:rFonts w:asciiTheme="minorEastAsia" w:hAnsiTheme="minorEastAsia" w:eastAsiaTheme="minorEastAsia"/>
                <w:sz w:val="24"/>
                <w:szCs w:val="24"/>
              </w:rPr>
              <w:t>投标设备制造商名称</w:t>
            </w:r>
          </w:p>
        </w:tc>
        <w:tc>
          <w:tcPr>
            <w:tcW w:w="3277" w:type="pct"/>
            <w:gridSpan w:val="4"/>
          </w:tcPr>
          <w:p>
            <w:pPr>
              <w:adjustRightInd w:val="0"/>
              <w:snapToGrid w:val="0"/>
              <w:rPr>
                <w:rFonts w:asciiTheme="minorEastAsia" w:hAnsiTheme="minorEastAsia" w:eastAsiaTheme="minorEastAsia"/>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1723" w:type="pct"/>
          </w:tcPr>
          <w:p>
            <w:pPr>
              <w:pStyle w:val="47"/>
              <w:adjustRightInd w:val="0"/>
              <w:snapToGrid w:val="0"/>
              <w:jc w:val="center"/>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投标人须知要求投标设备制造商需具有的资质证书</w:t>
            </w:r>
          </w:p>
        </w:tc>
        <w:tc>
          <w:tcPr>
            <w:tcW w:w="3277" w:type="pct"/>
            <w:gridSpan w:val="4"/>
          </w:tcPr>
          <w:p>
            <w:pPr>
              <w:adjustRightInd w:val="0"/>
              <w:snapToGrid w:val="0"/>
              <w:rPr>
                <w:rFonts w:asciiTheme="minorEastAsia" w:hAnsiTheme="minorEastAsia" w:eastAsiaTheme="minorEastAsia"/>
                <w:sz w:val="24"/>
                <w:szCs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1723" w:type="pct"/>
          </w:tcPr>
          <w:p>
            <w:pPr>
              <w:pStyle w:val="47"/>
              <w:adjustRightInd w:val="0"/>
              <w:snapToGrid w:val="0"/>
              <w:jc w:val="center"/>
              <w:rPr>
                <w:rFonts w:asciiTheme="minorEastAsia" w:hAnsiTheme="minorEastAsia" w:eastAsiaTheme="minorEastAsia"/>
                <w:sz w:val="24"/>
                <w:szCs w:val="24"/>
              </w:rPr>
            </w:pPr>
            <w:r>
              <w:rPr>
                <w:rFonts w:asciiTheme="minorEastAsia" w:hAnsiTheme="minorEastAsia" w:eastAsiaTheme="minorEastAsia"/>
                <w:sz w:val="24"/>
                <w:szCs w:val="24"/>
              </w:rPr>
              <w:t>备注</w:t>
            </w:r>
          </w:p>
        </w:tc>
        <w:tc>
          <w:tcPr>
            <w:tcW w:w="3277" w:type="pct"/>
            <w:gridSpan w:val="4"/>
          </w:tcPr>
          <w:p>
            <w:pPr>
              <w:adjustRightInd w:val="0"/>
              <w:snapToGrid w:val="0"/>
              <w:rPr>
                <w:rFonts w:asciiTheme="minorEastAsia" w:hAnsiTheme="minorEastAsia" w:eastAsiaTheme="minorEastAsia"/>
                <w:sz w:val="24"/>
                <w:szCs w:val="24"/>
              </w:rPr>
            </w:pPr>
          </w:p>
        </w:tc>
      </w:tr>
    </w:tbl>
    <w:p>
      <w:pPr>
        <w:pStyle w:val="17"/>
        <w:spacing w:before="14" w:line="360" w:lineRule="auto"/>
        <w:ind w:left="100" w:right="102"/>
        <w:rPr>
          <w:sz w:val="24"/>
          <w:szCs w:val="24"/>
        </w:rPr>
      </w:pPr>
      <w:r>
        <w:rPr>
          <w:rFonts w:hint="eastAsia"/>
          <w:sz w:val="24"/>
          <w:szCs w:val="24"/>
        </w:rPr>
        <w:t>注：</w:t>
      </w:r>
    </w:p>
    <w:p>
      <w:pPr>
        <w:pStyle w:val="17"/>
        <w:adjustRightInd w:val="0"/>
        <w:snapToGrid w:val="0"/>
        <w:spacing w:line="360" w:lineRule="auto"/>
        <w:rPr>
          <w:sz w:val="24"/>
          <w:szCs w:val="24"/>
          <w:lang w:eastAsia="zh-CN"/>
        </w:rPr>
      </w:pPr>
      <w:r>
        <w:rPr>
          <w:sz w:val="24"/>
          <w:szCs w:val="24"/>
          <w:lang w:eastAsia="zh-CN"/>
        </w:rPr>
        <w:t>1. 投标人应根据投标人须知前附表第 3.5.1 项的要求在本表后附相关证明材料。境内投标人以电汇或支票形式提交投标保证金的，</w:t>
      </w:r>
      <w:r>
        <w:rPr>
          <w:rFonts w:hint="eastAsia"/>
          <w:sz w:val="24"/>
          <w:szCs w:val="24"/>
          <w:lang w:eastAsia="zh-CN"/>
        </w:rPr>
        <w:t>还应附开户许可证或基本存款账户信息等基本账户证明文件复印件。</w:t>
      </w:r>
    </w:p>
    <w:p>
      <w:pPr>
        <w:pStyle w:val="17"/>
        <w:adjustRightInd w:val="0"/>
        <w:snapToGrid w:val="0"/>
        <w:spacing w:line="360" w:lineRule="auto"/>
        <w:rPr>
          <w:rFonts w:asciiTheme="minorEastAsia" w:hAnsiTheme="minorEastAsia" w:eastAsiaTheme="minorEastAsia"/>
          <w:sz w:val="24"/>
          <w:szCs w:val="24"/>
          <w:lang w:eastAsia="zh-CN"/>
        </w:rPr>
      </w:pPr>
      <w:r>
        <w:rPr>
          <w:sz w:val="24"/>
          <w:szCs w:val="24"/>
          <w:lang w:eastAsia="zh-CN"/>
        </w:rPr>
        <w:t>2.  如果投标人须知第 1.4.1 项对投标材料制造商的资质提出了要求，投标人应根据投标人须知前附表第 3.5.1 项的要求在本表后附相关资质证书复印件。</w:t>
      </w:r>
    </w:p>
    <w:p>
      <w:pPr>
        <w:pStyle w:val="17"/>
        <w:tabs>
          <w:tab w:val="left" w:pos="6521"/>
        </w:tabs>
        <w:adjustRightInd w:val="0"/>
        <w:snapToGrid w:val="0"/>
        <w:spacing w:line="360" w:lineRule="auto"/>
        <w:ind w:right="960" w:firstLine="480" w:firstLineChars="200"/>
        <w:jc w:val="right"/>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投标人：</w:t>
      </w:r>
      <w:r>
        <w:rPr>
          <w:rFonts w:hint="eastAsia" w:asciiTheme="minorEastAsia" w:hAnsiTheme="minorEastAsia" w:eastAsiaTheme="minorEastAsia"/>
          <w:sz w:val="24"/>
          <w:szCs w:val="24"/>
          <w:u w:val="single"/>
          <w:lang w:eastAsia="zh-CN"/>
        </w:rPr>
        <w:t xml:space="preserve">           </w:t>
      </w:r>
      <w:r>
        <w:rPr>
          <w:rFonts w:asciiTheme="minorEastAsia" w:hAnsiTheme="minorEastAsia" w:eastAsiaTheme="minorEastAsia"/>
          <w:sz w:val="24"/>
          <w:szCs w:val="24"/>
          <w:lang w:eastAsia="zh-CN"/>
        </w:rPr>
        <w:t>（盖单位章）</w:t>
      </w:r>
    </w:p>
    <w:p>
      <w:pPr>
        <w:pStyle w:val="17"/>
        <w:tabs>
          <w:tab w:val="left" w:pos="5352"/>
          <w:tab w:val="left" w:pos="6192"/>
          <w:tab w:val="left" w:pos="7032"/>
        </w:tabs>
        <w:adjustRightInd w:val="0"/>
        <w:snapToGrid w:val="0"/>
        <w:spacing w:line="360" w:lineRule="auto"/>
        <w:ind w:right="1200" w:firstLine="480" w:firstLineChars="200"/>
        <w:jc w:val="right"/>
        <w:rPr>
          <w:rFonts w:asciiTheme="minorEastAsia" w:hAnsiTheme="minorEastAsia" w:eastAsiaTheme="minorEastAsia"/>
          <w:sz w:val="24"/>
          <w:szCs w:val="24"/>
          <w:lang w:eastAsia="zh-CN"/>
        </w:rPr>
      </w:pPr>
      <w:r>
        <w:rPr>
          <w:rFonts w:hint="eastAsia" w:asciiTheme="minorEastAsia" w:hAnsiTheme="minorEastAsia" w:eastAsiaTheme="minorEastAsia"/>
          <w:sz w:val="24"/>
          <w:szCs w:val="24"/>
          <w:u w:val="single"/>
          <w:lang w:eastAsia="zh-CN"/>
        </w:rPr>
        <w:t xml:space="preserve">     </w:t>
      </w:r>
      <w:r>
        <w:rPr>
          <w:rFonts w:asciiTheme="minorEastAsia" w:hAnsiTheme="minorEastAsia" w:eastAsiaTheme="minorEastAsia"/>
          <w:sz w:val="24"/>
          <w:szCs w:val="24"/>
          <w:lang w:eastAsia="zh-CN"/>
        </w:rPr>
        <w:t>年</w:t>
      </w:r>
      <w:r>
        <w:rPr>
          <w:rFonts w:hint="eastAsia" w:asciiTheme="minorEastAsia" w:hAnsiTheme="minorEastAsia" w:eastAsiaTheme="minorEastAsia"/>
          <w:sz w:val="24"/>
          <w:szCs w:val="24"/>
          <w:u w:val="single"/>
          <w:lang w:eastAsia="zh-CN"/>
        </w:rPr>
        <w:t xml:space="preserve">     </w:t>
      </w:r>
      <w:r>
        <w:rPr>
          <w:rFonts w:asciiTheme="minorEastAsia" w:hAnsiTheme="minorEastAsia" w:eastAsiaTheme="minorEastAsia"/>
          <w:sz w:val="24"/>
          <w:szCs w:val="24"/>
          <w:lang w:eastAsia="zh-CN"/>
        </w:rPr>
        <w:t>月</w:t>
      </w:r>
      <w:r>
        <w:rPr>
          <w:rFonts w:hint="eastAsia" w:asciiTheme="minorEastAsia" w:hAnsiTheme="minorEastAsia" w:eastAsiaTheme="minorEastAsia"/>
          <w:sz w:val="24"/>
          <w:szCs w:val="24"/>
          <w:u w:val="single"/>
          <w:lang w:eastAsia="zh-CN"/>
        </w:rPr>
        <w:t xml:space="preserve">     </w:t>
      </w:r>
      <w:r>
        <w:rPr>
          <w:rFonts w:asciiTheme="minorEastAsia" w:hAnsiTheme="minorEastAsia" w:eastAsiaTheme="minorEastAsia"/>
          <w:sz w:val="24"/>
          <w:szCs w:val="24"/>
          <w:lang w:eastAsia="zh-CN"/>
        </w:rPr>
        <w:t>日</w:t>
      </w:r>
    </w:p>
    <w:p>
      <w:pPr>
        <w:adjustRightInd w:val="0"/>
        <w:snapToGrid w:val="0"/>
        <w:spacing w:line="360" w:lineRule="auto"/>
        <w:ind w:firstLine="480" w:firstLineChars="200"/>
        <w:rPr>
          <w:rFonts w:asciiTheme="minorEastAsia" w:hAnsiTheme="minorEastAsia" w:eastAsiaTheme="minorEastAsia"/>
          <w:sz w:val="24"/>
          <w:szCs w:val="24"/>
          <w:lang w:eastAsia="zh-CN"/>
        </w:rPr>
        <w:sectPr>
          <w:pgSz w:w="12240" w:h="15840"/>
          <w:pgMar w:top="1418" w:right="1418" w:bottom="1418" w:left="1418" w:header="0" w:footer="921" w:gutter="0"/>
          <w:pgNumType w:fmt="decimal"/>
          <w:cols w:space="720" w:num="1"/>
        </w:sectPr>
      </w:pPr>
    </w:p>
    <w:p>
      <w:pPr>
        <w:pStyle w:val="6"/>
        <w:jc w:val="left"/>
        <w:rPr>
          <w:szCs w:val="24"/>
          <w:lang w:eastAsia="zh-CN"/>
        </w:rPr>
      </w:pPr>
      <w:r>
        <w:rPr>
          <w:rFonts w:hint="eastAsia"/>
          <w:b/>
          <w:lang w:eastAsia="zh-CN"/>
        </w:rPr>
        <w:t>（二）近年财务状况表</w:t>
      </w:r>
    </w:p>
    <w:p>
      <w:pPr>
        <w:pStyle w:val="17"/>
        <w:tabs>
          <w:tab w:val="left" w:pos="2812"/>
          <w:tab w:val="left" w:pos="4300"/>
        </w:tabs>
        <w:adjustRightInd w:val="0"/>
        <w:snapToGrid w:val="0"/>
        <w:spacing w:line="360" w:lineRule="auto"/>
        <w:ind w:firstLine="480" w:firstLineChars="200"/>
        <w:rPr>
          <w:sz w:val="24"/>
          <w:szCs w:val="24"/>
          <w:lang w:eastAsia="zh-CN"/>
        </w:rPr>
      </w:pPr>
      <w:r>
        <w:rPr>
          <w:rFonts w:hint="eastAsia"/>
          <w:sz w:val="24"/>
          <w:szCs w:val="24"/>
          <w:lang w:eastAsia="zh-CN"/>
        </w:rPr>
        <w:t>投标人应根据投标人须知前附表第 3.5.2 项的要求在本表后附相关证明材料。</w:t>
      </w:r>
    </w:p>
    <w:p>
      <w:pPr>
        <w:spacing w:line="360" w:lineRule="auto"/>
        <w:ind w:firstLine="468" w:firstLineChars="200"/>
        <w:rPr>
          <w:sz w:val="24"/>
          <w:szCs w:val="24"/>
          <w:lang w:eastAsia="zh-CN"/>
        </w:rPr>
      </w:pPr>
      <w:r>
        <w:rPr>
          <w:rFonts w:asciiTheme="minorEastAsia" w:hAnsiTheme="minorEastAsia" w:eastAsiaTheme="minorEastAsia"/>
          <w:spacing w:val="-3"/>
          <w:sz w:val="24"/>
          <w:szCs w:val="24"/>
          <w:highlight w:val="none"/>
          <w:lang w:eastAsia="zh-CN"/>
        </w:rPr>
        <w:t>投标人为企业单位的提供2018年至2020年经会计师事务所或审计机构审计的财务会计报表，成立不足3年的，提供成立以来的经</w:t>
      </w:r>
      <w:r>
        <w:rPr>
          <w:rFonts w:hint="eastAsia" w:asciiTheme="minorEastAsia" w:hAnsiTheme="minorEastAsia" w:eastAsiaTheme="minorEastAsia"/>
          <w:spacing w:val="-3"/>
          <w:sz w:val="24"/>
          <w:szCs w:val="24"/>
          <w:highlight w:val="none"/>
          <w:lang w:eastAsia="zh-CN"/>
        </w:rPr>
        <w:t>审计的</w:t>
      </w:r>
      <w:r>
        <w:rPr>
          <w:rFonts w:asciiTheme="minorEastAsia" w:hAnsiTheme="minorEastAsia" w:eastAsiaTheme="minorEastAsia"/>
          <w:spacing w:val="-3"/>
          <w:sz w:val="24"/>
          <w:szCs w:val="24"/>
          <w:highlight w:val="none"/>
          <w:lang w:eastAsia="zh-CN"/>
        </w:rPr>
        <w:t>财务会计报表，成立不足一年的应提供成立以来的财务状况表。</w:t>
      </w:r>
      <w:r>
        <w:rPr>
          <w:rFonts w:asciiTheme="minorEastAsia" w:hAnsiTheme="minorEastAsia" w:eastAsiaTheme="minorEastAsia"/>
          <w:b/>
          <w:spacing w:val="-3"/>
          <w:sz w:val="24"/>
          <w:szCs w:val="24"/>
          <w:highlight w:val="none"/>
          <w:lang w:eastAsia="zh-CN"/>
        </w:rPr>
        <w:t>上述财务会计报表至少应包括审计报告正文、资产负债表、现金流量表、利润表的复印件，缺一不可</w:t>
      </w:r>
      <w:r>
        <w:rPr>
          <w:rFonts w:asciiTheme="minorEastAsia" w:hAnsiTheme="minorEastAsia" w:eastAsiaTheme="minorEastAsia"/>
          <w:spacing w:val="-3"/>
          <w:sz w:val="24"/>
          <w:szCs w:val="24"/>
          <w:highlight w:val="none"/>
          <w:lang w:eastAsia="zh-CN"/>
        </w:rPr>
        <w:t>。投标人为科研院所、高等院校等事业单位的提供2018年至2020年经审计（或内审）的财务报告。</w:t>
      </w:r>
      <w:r>
        <w:rPr>
          <w:rFonts w:hint="eastAsia"/>
          <w:sz w:val="24"/>
          <w:szCs w:val="24"/>
          <w:lang w:eastAsia="zh-CN"/>
        </w:rPr>
        <w:br w:type="page"/>
      </w:r>
    </w:p>
    <w:p>
      <w:pPr>
        <w:rPr>
          <w:sz w:val="24"/>
          <w:szCs w:val="24"/>
          <w:lang w:eastAsia="zh-CN"/>
        </w:rPr>
      </w:pPr>
    </w:p>
    <w:p>
      <w:pPr>
        <w:pStyle w:val="6"/>
        <w:jc w:val="left"/>
        <w:rPr>
          <w:b/>
          <w:lang w:eastAsia="zh-CN"/>
        </w:rPr>
      </w:pPr>
      <w:r>
        <w:rPr>
          <w:rFonts w:hint="eastAsia"/>
          <w:b/>
          <w:lang w:eastAsia="zh-CN"/>
        </w:rPr>
        <w:t>（三）近年完成的类似项目情况表</w:t>
      </w:r>
    </w:p>
    <w:tbl>
      <w:tblPr>
        <w:tblStyle w:val="38"/>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2506"/>
        <w:gridCol w:w="690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1331" w:type="pct"/>
            <w:tcBorders>
              <w:top w:val="single" w:color="000000" w:sz="4" w:space="0"/>
              <w:left w:val="single" w:color="000000" w:sz="4" w:space="0"/>
              <w:bottom w:val="single" w:color="000000" w:sz="4" w:space="0"/>
              <w:right w:val="single" w:color="000000" w:sz="4" w:space="0"/>
            </w:tcBorders>
          </w:tcPr>
          <w:p>
            <w:pPr>
              <w:pStyle w:val="47"/>
              <w:adjustRightInd w:val="0"/>
              <w:snapToGrid w:val="0"/>
              <w:spacing w:line="360" w:lineRule="auto"/>
              <w:jc w:val="center"/>
              <w:rPr>
                <w:rFonts w:cs="Times New Roman"/>
                <w:sz w:val="24"/>
                <w:szCs w:val="24"/>
              </w:rPr>
            </w:pPr>
            <w:r>
              <w:rPr>
                <w:rFonts w:hint="eastAsia" w:cs="Times New Roman"/>
                <w:sz w:val="24"/>
                <w:szCs w:val="24"/>
              </w:rPr>
              <w:t>设备名称</w:t>
            </w:r>
          </w:p>
        </w:tc>
        <w:tc>
          <w:tcPr>
            <w:tcW w:w="3669" w:type="pct"/>
            <w:tcBorders>
              <w:top w:val="single" w:color="000000" w:sz="4" w:space="0"/>
              <w:left w:val="nil"/>
              <w:bottom w:val="single" w:color="000000" w:sz="4" w:space="0"/>
              <w:right w:val="single" w:color="000000" w:sz="4" w:space="0"/>
            </w:tcBorders>
          </w:tcPr>
          <w:p>
            <w:pPr>
              <w:adjustRightInd w:val="0"/>
              <w:snapToGrid w:val="0"/>
              <w:spacing w:line="360" w:lineRule="auto"/>
              <w:jc w:val="center"/>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1331" w:type="pct"/>
            <w:tcBorders>
              <w:top w:val="single" w:color="000000" w:sz="4" w:space="0"/>
              <w:left w:val="single" w:color="000000" w:sz="4" w:space="0"/>
              <w:bottom w:val="single" w:color="000000" w:sz="4" w:space="0"/>
              <w:right w:val="single" w:color="000000" w:sz="4" w:space="0"/>
            </w:tcBorders>
          </w:tcPr>
          <w:p>
            <w:pPr>
              <w:pStyle w:val="47"/>
              <w:adjustRightInd w:val="0"/>
              <w:snapToGrid w:val="0"/>
              <w:spacing w:line="360" w:lineRule="auto"/>
              <w:jc w:val="center"/>
              <w:rPr>
                <w:rFonts w:cs="Times New Roman"/>
                <w:sz w:val="24"/>
                <w:szCs w:val="24"/>
              </w:rPr>
            </w:pPr>
            <w:r>
              <w:rPr>
                <w:rFonts w:hint="eastAsia" w:cs="Times New Roman"/>
                <w:sz w:val="24"/>
                <w:szCs w:val="24"/>
              </w:rPr>
              <w:t>规格和型号</w:t>
            </w:r>
          </w:p>
        </w:tc>
        <w:tc>
          <w:tcPr>
            <w:tcW w:w="3669" w:type="pct"/>
            <w:tcBorders>
              <w:top w:val="single" w:color="000000" w:sz="4" w:space="0"/>
              <w:left w:val="nil"/>
              <w:bottom w:val="single" w:color="000000" w:sz="4" w:space="0"/>
              <w:right w:val="single" w:color="000000" w:sz="4" w:space="0"/>
            </w:tcBorders>
          </w:tcPr>
          <w:p>
            <w:pPr>
              <w:adjustRightInd w:val="0"/>
              <w:snapToGrid w:val="0"/>
              <w:spacing w:line="360" w:lineRule="auto"/>
              <w:jc w:val="center"/>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1331" w:type="pct"/>
            <w:tcBorders>
              <w:top w:val="single" w:color="000000" w:sz="4" w:space="0"/>
              <w:left w:val="single" w:color="000000" w:sz="4" w:space="0"/>
              <w:bottom w:val="single" w:color="000000" w:sz="4" w:space="0"/>
              <w:right w:val="single" w:color="000000" w:sz="4" w:space="0"/>
            </w:tcBorders>
          </w:tcPr>
          <w:p>
            <w:pPr>
              <w:pStyle w:val="47"/>
              <w:adjustRightInd w:val="0"/>
              <w:snapToGrid w:val="0"/>
              <w:spacing w:line="360" w:lineRule="auto"/>
              <w:jc w:val="center"/>
              <w:rPr>
                <w:rFonts w:cs="Times New Roman"/>
                <w:sz w:val="24"/>
                <w:szCs w:val="24"/>
              </w:rPr>
            </w:pPr>
            <w:r>
              <w:rPr>
                <w:rFonts w:hint="eastAsia" w:cs="Times New Roman"/>
                <w:sz w:val="24"/>
                <w:szCs w:val="24"/>
              </w:rPr>
              <w:t>项目名称</w:t>
            </w:r>
          </w:p>
        </w:tc>
        <w:tc>
          <w:tcPr>
            <w:tcW w:w="3669" w:type="pct"/>
            <w:tcBorders>
              <w:top w:val="single" w:color="000000" w:sz="4" w:space="0"/>
              <w:left w:val="nil"/>
              <w:bottom w:val="single" w:color="000000" w:sz="4" w:space="0"/>
              <w:right w:val="single" w:color="000000" w:sz="4" w:space="0"/>
            </w:tcBorders>
          </w:tcPr>
          <w:p>
            <w:pPr>
              <w:adjustRightInd w:val="0"/>
              <w:snapToGrid w:val="0"/>
              <w:spacing w:line="360" w:lineRule="auto"/>
              <w:jc w:val="center"/>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1331" w:type="pct"/>
            <w:tcBorders>
              <w:top w:val="single" w:color="000000" w:sz="4" w:space="0"/>
              <w:left w:val="single" w:color="000000" w:sz="4" w:space="0"/>
              <w:bottom w:val="single" w:color="000000" w:sz="4" w:space="0"/>
              <w:right w:val="single" w:color="000000" w:sz="4" w:space="0"/>
            </w:tcBorders>
          </w:tcPr>
          <w:p>
            <w:pPr>
              <w:pStyle w:val="47"/>
              <w:adjustRightInd w:val="0"/>
              <w:snapToGrid w:val="0"/>
              <w:spacing w:line="360" w:lineRule="auto"/>
              <w:jc w:val="center"/>
              <w:rPr>
                <w:rFonts w:cs="Times New Roman"/>
                <w:sz w:val="24"/>
                <w:szCs w:val="24"/>
              </w:rPr>
            </w:pPr>
            <w:r>
              <w:rPr>
                <w:rFonts w:hint="eastAsia" w:cs="Times New Roman"/>
                <w:sz w:val="24"/>
                <w:szCs w:val="24"/>
              </w:rPr>
              <w:t>买方名称</w:t>
            </w:r>
          </w:p>
        </w:tc>
        <w:tc>
          <w:tcPr>
            <w:tcW w:w="3669" w:type="pct"/>
            <w:tcBorders>
              <w:top w:val="single" w:color="000000" w:sz="4" w:space="0"/>
              <w:left w:val="nil"/>
              <w:bottom w:val="single" w:color="000000" w:sz="4" w:space="0"/>
              <w:right w:val="single" w:color="000000" w:sz="4" w:space="0"/>
            </w:tcBorders>
          </w:tcPr>
          <w:p>
            <w:pPr>
              <w:adjustRightInd w:val="0"/>
              <w:snapToGrid w:val="0"/>
              <w:spacing w:line="360" w:lineRule="auto"/>
              <w:jc w:val="center"/>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1331" w:type="pct"/>
            <w:tcBorders>
              <w:top w:val="single" w:color="000000" w:sz="4" w:space="0"/>
              <w:left w:val="single" w:color="000000" w:sz="4" w:space="0"/>
              <w:bottom w:val="single" w:color="000000" w:sz="4" w:space="0"/>
              <w:right w:val="single" w:color="000000" w:sz="4" w:space="0"/>
            </w:tcBorders>
          </w:tcPr>
          <w:p>
            <w:pPr>
              <w:pStyle w:val="47"/>
              <w:adjustRightInd w:val="0"/>
              <w:snapToGrid w:val="0"/>
              <w:spacing w:line="360" w:lineRule="auto"/>
              <w:jc w:val="center"/>
              <w:rPr>
                <w:rFonts w:cs="Times New Roman"/>
                <w:sz w:val="24"/>
                <w:szCs w:val="24"/>
              </w:rPr>
            </w:pPr>
            <w:r>
              <w:rPr>
                <w:rFonts w:hint="eastAsia" w:cs="Times New Roman"/>
                <w:sz w:val="24"/>
                <w:szCs w:val="24"/>
              </w:rPr>
              <w:t>买方联系人及电话</w:t>
            </w:r>
          </w:p>
        </w:tc>
        <w:tc>
          <w:tcPr>
            <w:tcW w:w="3669" w:type="pct"/>
            <w:tcBorders>
              <w:top w:val="single" w:color="000000" w:sz="4" w:space="0"/>
              <w:left w:val="nil"/>
              <w:bottom w:val="single" w:color="000000" w:sz="4" w:space="0"/>
              <w:right w:val="single" w:color="000000" w:sz="4" w:space="0"/>
            </w:tcBorders>
          </w:tcPr>
          <w:p>
            <w:pPr>
              <w:adjustRightInd w:val="0"/>
              <w:snapToGrid w:val="0"/>
              <w:spacing w:line="360" w:lineRule="auto"/>
              <w:jc w:val="center"/>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1331" w:type="pct"/>
            <w:tcBorders>
              <w:top w:val="single" w:color="000000" w:sz="4" w:space="0"/>
              <w:left w:val="single" w:color="000000" w:sz="4" w:space="0"/>
              <w:bottom w:val="single" w:color="000000" w:sz="4" w:space="0"/>
              <w:right w:val="single" w:color="000000" w:sz="4" w:space="0"/>
            </w:tcBorders>
          </w:tcPr>
          <w:p>
            <w:pPr>
              <w:pStyle w:val="47"/>
              <w:adjustRightInd w:val="0"/>
              <w:snapToGrid w:val="0"/>
              <w:spacing w:line="360" w:lineRule="auto"/>
              <w:jc w:val="center"/>
              <w:rPr>
                <w:rFonts w:cs="Times New Roman"/>
                <w:sz w:val="24"/>
                <w:szCs w:val="24"/>
              </w:rPr>
            </w:pPr>
            <w:r>
              <w:rPr>
                <w:rFonts w:hint="eastAsia" w:cs="Times New Roman"/>
                <w:sz w:val="24"/>
                <w:szCs w:val="24"/>
              </w:rPr>
              <w:t>合同价格</w:t>
            </w:r>
          </w:p>
        </w:tc>
        <w:tc>
          <w:tcPr>
            <w:tcW w:w="3669" w:type="pct"/>
            <w:tcBorders>
              <w:top w:val="single" w:color="000000" w:sz="4" w:space="0"/>
              <w:left w:val="nil"/>
              <w:bottom w:val="single" w:color="000000" w:sz="4" w:space="0"/>
              <w:right w:val="single" w:color="000000" w:sz="4" w:space="0"/>
            </w:tcBorders>
          </w:tcPr>
          <w:p>
            <w:pPr>
              <w:adjustRightInd w:val="0"/>
              <w:snapToGrid w:val="0"/>
              <w:spacing w:line="360" w:lineRule="auto"/>
              <w:jc w:val="center"/>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1331" w:type="pct"/>
            <w:tcBorders>
              <w:top w:val="single" w:color="000000" w:sz="4" w:space="0"/>
              <w:left w:val="single" w:color="000000" w:sz="4" w:space="0"/>
              <w:bottom w:val="single" w:color="000000" w:sz="4" w:space="0"/>
              <w:right w:val="single" w:color="000000" w:sz="4" w:space="0"/>
            </w:tcBorders>
          </w:tcPr>
          <w:p>
            <w:pPr>
              <w:pStyle w:val="47"/>
              <w:adjustRightInd w:val="0"/>
              <w:snapToGrid w:val="0"/>
              <w:spacing w:line="360" w:lineRule="auto"/>
              <w:jc w:val="center"/>
              <w:rPr>
                <w:rFonts w:cs="Times New Roman"/>
                <w:sz w:val="24"/>
                <w:szCs w:val="24"/>
                <w:lang w:eastAsia="zh-CN"/>
              </w:rPr>
            </w:pPr>
            <w:r>
              <w:rPr>
                <w:rFonts w:hint="eastAsia" w:cs="Times New Roman"/>
                <w:sz w:val="24"/>
                <w:szCs w:val="24"/>
                <w:lang w:eastAsia="zh-CN"/>
              </w:rPr>
              <w:t>项目概况及投标人履 约情况</w:t>
            </w:r>
          </w:p>
        </w:tc>
        <w:tc>
          <w:tcPr>
            <w:tcW w:w="3669" w:type="pct"/>
            <w:tcBorders>
              <w:top w:val="single" w:color="000000" w:sz="4" w:space="0"/>
              <w:left w:val="nil"/>
              <w:bottom w:val="single" w:color="000000" w:sz="4" w:space="0"/>
              <w:right w:val="single" w:color="000000" w:sz="4" w:space="0"/>
            </w:tcBorders>
          </w:tcPr>
          <w:p>
            <w:pPr>
              <w:adjustRightInd w:val="0"/>
              <w:snapToGrid w:val="0"/>
              <w:spacing w:line="360" w:lineRule="auto"/>
              <w:jc w:val="center"/>
              <w:rPr>
                <w:sz w:val="24"/>
                <w:szCs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1331" w:type="pct"/>
            <w:tcBorders>
              <w:top w:val="single" w:color="000000" w:sz="4" w:space="0"/>
              <w:left w:val="single" w:color="000000" w:sz="4" w:space="0"/>
              <w:bottom w:val="single" w:color="000000" w:sz="4" w:space="0"/>
              <w:right w:val="single" w:color="000000" w:sz="4" w:space="0"/>
            </w:tcBorders>
          </w:tcPr>
          <w:p>
            <w:pPr>
              <w:pStyle w:val="47"/>
              <w:adjustRightInd w:val="0"/>
              <w:snapToGrid w:val="0"/>
              <w:spacing w:line="360" w:lineRule="auto"/>
              <w:jc w:val="center"/>
              <w:rPr>
                <w:rFonts w:cs="Times New Roman"/>
                <w:sz w:val="24"/>
                <w:szCs w:val="24"/>
              </w:rPr>
            </w:pPr>
            <w:r>
              <w:rPr>
                <w:rFonts w:hint="eastAsia" w:cs="Times New Roman"/>
                <w:sz w:val="24"/>
                <w:szCs w:val="24"/>
              </w:rPr>
              <w:t>备注</w:t>
            </w:r>
          </w:p>
        </w:tc>
        <w:tc>
          <w:tcPr>
            <w:tcW w:w="3669" w:type="pct"/>
            <w:tcBorders>
              <w:top w:val="single" w:color="000000" w:sz="4" w:space="0"/>
              <w:left w:val="nil"/>
              <w:bottom w:val="single" w:color="000000" w:sz="4" w:space="0"/>
              <w:right w:val="single" w:color="000000" w:sz="4" w:space="0"/>
            </w:tcBorders>
          </w:tcPr>
          <w:p>
            <w:pPr>
              <w:adjustRightInd w:val="0"/>
              <w:snapToGrid w:val="0"/>
              <w:spacing w:line="360" w:lineRule="auto"/>
              <w:jc w:val="center"/>
              <w:rPr>
                <w:sz w:val="24"/>
                <w:szCs w:val="24"/>
              </w:rPr>
            </w:pPr>
          </w:p>
        </w:tc>
      </w:tr>
    </w:tbl>
    <w:p>
      <w:pPr>
        <w:pStyle w:val="17"/>
        <w:spacing w:before="37"/>
        <w:ind w:right="102"/>
        <w:rPr>
          <w:sz w:val="24"/>
          <w:szCs w:val="24"/>
          <w:lang w:eastAsia="zh-CN"/>
        </w:rPr>
      </w:pPr>
      <w:r>
        <w:rPr>
          <w:rFonts w:hint="eastAsia"/>
          <w:sz w:val="24"/>
          <w:szCs w:val="24"/>
          <w:lang w:eastAsia="zh-CN"/>
        </w:rPr>
        <w:t>注：</w:t>
      </w:r>
    </w:p>
    <w:p>
      <w:pPr>
        <w:pStyle w:val="17"/>
        <w:spacing w:before="37"/>
        <w:ind w:right="102"/>
        <w:rPr>
          <w:sz w:val="24"/>
          <w:szCs w:val="24"/>
          <w:lang w:eastAsia="zh-CN"/>
        </w:rPr>
      </w:pPr>
      <w:r>
        <w:rPr>
          <w:rFonts w:hint="eastAsia"/>
          <w:sz w:val="24"/>
          <w:szCs w:val="24"/>
          <w:lang w:eastAsia="zh-CN"/>
        </w:rPr>
        <w:t>1</w:t>
      </w:r>
      <w:r>
        <w:rPr>
          <w:sz w:val="24"/>
          <w:szCs w:val="24"/>
          <w:lang w:eastAsia="zh-CN"/>
        </w:rPr>
        <w:t>.</w:t>
      </w:r>
      <w:r>
        <w:rPr>
          <w:rFonts w:hint="eastAsia"/>
          <w:sz w:val="24"/>
          <w:szCs w:val="24"/>
          <w:lang w:eastAsia="zh-CN"/>
        </w:rPr>
        <w:t>投标人应根据投标人须知前附表第3.5.3项的要求在本表后附相关证明材料。</w:t>
      </w:r>
    </w:p>
    <w:p>
      <w:pPr>
        <w:pStyle w:val="17"/>
        <w:spacing w:before="37"/>
        <w:ind w:right="102"/>
        <w:rPr>
          <w:sz w:val="24"/>
          <w:szCs w:val="24"/>
          <w:lang w:eastAsia="zh-CN"/>
        </w:rPr>
        <w:sectPr>
          <w:footerReference r:id="rId19" w:type="default"/>
          <w:pgSz w:w="12240" w:h="15840"/>
          <w:pgMar w:top="1418" w:right="1418" w:bottom="1418" w:left="1418" w:header="851" w:footer="851" w:gutter="0"/>
          <w:pgNumType w:fmt="decimal"/>
          <w:cols w:space="720" w:num="1"/>
          <w:titlePg/>
          <w:docGrid w:linePitch="299" w:charSpace="0"/>
        </w:sectPr>
      </w:pPr>
      <w:r>
        <w:rPr>
          <w:sz w:val="24"/>
          <w:szCs w:val="24"/>
          <w:lang w:eastAsia="zh-CN"/>
        </w:rPr>
        <w:t>2</w:t>
      </w:r>
      <w:r>
        <w:rPr>
          <w:rFonts w:hint="eastAsia"/>
          <w:sz w:val="24"/>
          <w:szCs w:val="24"/>
          <w:lang w:eastAsia="zh-CN"/>
        </w:rPr>
        <w:t>.合同金额涉及商业机密的，请投标人根据评分办法自行决定是否填写。</w:t>
      </w:r>
    </w:p>
    <w:p>
      <w:pPr>
        <w:pStyle w:val="17"/>
        <w:spacing w:before="37"/>
        <w:ind w:right="102"/>
        <w:rPr>
          <w:sz w:val="24"/>
          <w:szCs w:val="24"/>
          <w:lang w:eastAsia="zh-CN"/>
        </w:rPr>
      </w:pPr>
    </w:p>
    <w:p>
      <w:pPr>
        <w:pStyle w:val="6"/>
        <w:jc w:val="left"/>
        <w:rPr>
          <w:b/>
          <w:lang w:eastAsia="zh-CN"/>
        </w:rPr>
      </w:pPr>
      <w:r>
        <w:rPr>
          <w:rFonts w:hint="eastAsia"/>
          <w:b/>
          <w:lang w:eastAsia="zh-CN"/>
        </w:rPr>
        <w:t>（四）正在供货和新承接的项目情况表</w:t>
      </w:r>
    </w:p>
    <w:tbl>
      <w:tblPr>
        <w:tblStyle w:val="38"/>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3592"/>
        <w:gridCol w:w="58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1908" w:type="pct"/>
            <w:tcBorders>
              <w:top w:val="single" w:color="000000" w:sz="4" w:space="0"/>
              <w:left w:val="single" w:color="000000" w:sz="4" w:space="0"/>
              <w:bottom w:val="single" w:color="000000" w:sz="4" w:space="0"/>
              <w:right w:val="single" w:color="000000" w:sz="4" w:space="0"/>
            </w:tcBorders>
          </w:tcPr>
          <w:p>
            <w:pPr>
              <w:pStyle w:val="47"/>
              <w:adjustRightInd w:val="0"/>
              <w:snapToGrid w:val="0"/>
              <w:spacing w:line="360" w:lineRule="auto"/>
              <w:jc w:val="center"/>
              <w:rPr>
                <w:rFonts w:cs="Times New Roman"/>
                <w:sz w:val="24"/>
                <w:szCs w:val="24"/>
              </w:rPr>
            </w:pPr>
            <w:r>
              <w:rPr>
                <w:rFonts w:hint="eastAsia" w:cs="Times New Roman"/>
                <w:sz w:val="24"/>
                <w:szCs w:val="24"/>
              </w:rPr>
              <w:t>设备名称</w:t>
            </w:r>
          </w:p>
        </w:tc>
        <w:tc>
          <w:tcPr>
            <w:tcW w:w="3092" w:type="pct"/>
            <w:tcBorders>
              <w:top w:val="single" w:color="000000" w:sz="4" w:space="0"/>
              <w:left w:val="nil"/>
              <w:bottom w:val="single" w:color="000000" w:sz="4" w:space="0"/>
              <w:right w:val="single" w:color="000000" w:sz="4" w:space="0"/>
            </w:tcBorders>
          </w:tcPr>
          <w:p>
            <w:pPr>
              <w:adjustRightInd w:val="0"/>
              <w:snapToGrid w:val="0"/>
              <w:spacing w:line="360" w:lineRule="auto"/>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1908" w:type="pct"/>
            <w:tcBorders>
              <w:top w:val="single" w:color="000000" w:sz="4" w:space="0"/>
              <w:left w:val="single" w:color="000000" w:sz="4" w:space="0"/>
              <w:bottom w:val="single" w:color="000000" w:sz="4" w:space="0"/>
              <w:right w:val="single" w:color="000000" w:sz="4" w:space="0"/>
            </w:tcBorders>
          </w:tcPr>
          <w:p>
            <w:pPr>
              <w:pStyle w:val="47"/>
              <w:adjustRightInd w:val="0"/>
              <w:snapToGrid w:val="0"/>
              <w:spacing w:line="360" w:lineRule="auto"/>
              <w:jc w:val="center"/>
              <w:rPr>
                <w:rFonts w:cs="Times New Roman"/>
                <w:sz w:val="24"/>
                <w:szCs w:val="24"/>
              </w:rPr>
            </w:pPr>
            <w:r>
              <w:rPr>
                <w:rFonts w:hint="eastAsia" w:cs="Times New Roman"/>
                <w:sz w:val="24"/>
                <w:szCs w:val="24"/>
              </w:rPr>
              <w:t>规格和型号</w:t>
            </w:r>
          </w:p>
        </w:tc>
        <w:tc>
          <w:tcPr>
            <w:tcW w:w="3092" w:type="pct"/>
            <w:tcBorders>
              <w:top w:val="single" w:color="000000" w:sz="4" w:space="0"/>
              <w:left w:val="nil"/>
              <w:bottom w:val="single" w:color="000000" w:sz="4" w:space="0"/>
              <w:right w:val="single" w:color="000000" w:sz="4" w:space="0"/>
            </w:tcBorders>
          </w:tcPr>
          <w:p>
            <w:pPr>
              <w:adjustRightInd w:val="0"/>
              <w:snapToGrid w:val="0"/>
              <w:spacing w:line="360" w:lineRule="auto"/>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1908" w:type="pct"/>
            <w:tcBorders>
              <w:top w:val="single" w:color="000000" w:sz="4" w:space="0"/>
              <w:left w:val="single" w:color="000000" w:sz="4" w:space="0"/>
              <w:bottom w:val="single" w:color="000000" w:sz="4" w:space="0"/>
              <w:right w:val="single" w:color="000000" w:sz="4" w:space="0"/>
            </w:tcBorders>
          </w:tcPr>
          <w:p>
            <w:pPr>
              <w:pStyle w:val="47"/>
              <w:adjustRightInd w:val="0"/>
              <w:snapToGrid w:val="0"/>
              <w:spacing w:line="360" w:lineRule="auto"/>
              <w:jc w:val="center"/>
              <w:rPr>
                <w:rFonts w:cs="Times New Roman"/>
                <w:sz w:val="24"/>
                <w:szCs w:val="24"/>
              </w:rPr>
            </w:pPr>
            <w:r>
              <w:rPr>
                <w:rFonts w:hint="eastAsia" w:cs="Times New Roman"/>
                <w:sz w:val="24"/>
                <w:szCs w:val="24"/>
              </w:rPr>
              <w:t>项目名称</w:t>
            </w:r>
          </w:p>
        </w:tc>
        <w:tc>
          <w:tcPr>
            <w:tcW w:w="3092" w:type="pct"/>
            <w:tcBorders>
              <w:top w:val="single" w:color="000000" w:sz="4" w:space="0"/>
              <w:left w:val="nil"/>
              <w:bottom w:val="single" w:color="000000" w:sz="4" w:space="0"/>
              <w:right w:val="single" w:color="000000" w:sz="4" w:space="0"/>
            </w:tcBorders>
          </w:tcPr>
          <w:p>
            <w:pPr>
              <w:adjustRightInd w:val="0"/>
              <w:snapToGrid w:val="0"/>
              <w:spacing w:line="360" w:lineRule="auto"/>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1908" w:type="pct"/>
            <w:tcBorders>
              <w:top w:val="single" w:color="000000" w:sz="4" w:space="0"/>
              <w:left w:val="single" w:color="000000" w:sz="4" w:space="0"/>
              <w:bottom w:val="single" w:color="000000" w:sz="4" w:space="0"/>
              <w:right w:val="single" w:color="000000" w:sz="4" w:space="0"/>
            </w:tcBorders>
          </w:tcPr>
          <w:p>
            <w:pPr>
              <w:pStyle w:val="47"/>
              <w:adjustRightInd w:val="0"/>
              <w:snapToGrid w:val="0"/>
              <w:spacing w:line="360" w:lineRule="auto"/>
              <w:jc w:val="center"/>
              <w:rPr>
                <w:rFonts w:cs="Times New Roman"/>
                <w:sz w:val="24"/>
                <w:szCs w:val="24"/>
              </w:rPr>
            </w:pPr>
            <w:r>
              <w:rPr>
                <w:rFonts w:hint="eastAsia" w:cs="Times New Roman"/>
                <w:sz w:val="24"/>
                <w:szCs w:val="24"/>
              </w:rPr>
              <w:t>买方名称</w:t>
            </w:r>
          </w:p>
        </w:tc>
        <w:tc>
          <w:tcPr>
            <w:tcW w:w="3092" w:type="pct"/>
            <w:tcBorders>
              <w:top w:val="single" w:color="000000" w:sz="4" w:space="0"/>
              <w:left w:val="nil"/>
              <w:bottom w:val="single" w:color="000000" w:sz="4" w:space="0"/>
              <w:right w:val="single" w:color="000000" w:sz="4" w:space="0"/>
            </w:tcBorders>
          </w:tcPr>
          <w:p>
            <w:pPr>
              <w:adjustRightInd w:val="0"/>
              <w:snapToGrid w:val="0"/>
              <w:spacing w:line="360" w:lineRule="auto"/>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1908" w:type="pct"/>
            <w:tcBorders>
              <w:top w:val="single" w:color="000000" w:sz="4" w:space="0"/>
              <w:left w:val="single" w:color="000000" w:sz="4" w:space="0"/>
              <w:bottom w:val="single" w:color="000000" w:sz="4" w:space="0"/>
              <w:right w:val="single" w:color="000000" w:sz="4" w:space="0"/>
            </w:tcBorders>
          </w:tcPr>
          <w:p>
            <w:pPr>
              <w:pStyle w:val="47"/>
              <w:adjustRightInd w:val="0"/>
              <w:snapToGrid w:val="0"/>
              <w:spacing w:line="360" w:lineRule="auto"/>
              <w:jc w:val="center"/>
              <w:rPr>
                <w:rFonts w:cs="Times New Roman"/>
                <w:sz w:val="24"/>
                <w:szCs w:val="24"/>
              </w:rPr>
            </w:pPr>
            <w:r>
              <w:rPr>
                <w:rFonts w:hint="eastAsia" w:cs="Times New Roman"/>
                <w:sz w:val="24"/>
                <w:szCs w:val="24"/>
              </w:rPr>
              <w:t>买方联系人及电话</w:t>
            </w:r>
          </w:p>
        </w:tc>
        <w:tc>
          <w:tcPr>
            <w:tcW w:w="3092" w:type="pct"/>
            <w:tcBorders>
              <w:top w:val="single" w:color="000000" w:sz="4" w:space="0"/>
              <w:left w:val="nil"/>
              <w:bottom w:val="single" w:color="000000" w:sz="4" w:space="0"/>
              <w:right w:val="single" w:color="000000" w:sz="4" w:space="0"/>
            </w:tcBorders>
          </w:tcPr>
          <w:p>
            <w:pPr>
              <w:adjustRightInd w:val="0"/>
              <w:snapToGrid w:val="0"/>
              <w:spacing w:line="360" w:lineRule="auto"/>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1908" w:type="pct"/>
            <w:tcBorders>
              <w:top w:val="single" w:color="000000" w:sz="4" w:space="0"/>
              <w:left w:val="single" w:color="000000" w:sz="4" w:space="0"/>
              <w:bottom w:val="single" w:color="000000" w:sz="4" w:space="0"/>
              <w:right w:val="single" w:color="000000" w:sz="4" w:space="0"/>
            </w:tcBorders>
          </w:tcPr>
          <w:p>
            <w:pPr>
              <w:pStyle w:val="47"/>
              <w:adjustRightInd w:val="0"/>
              <w:snapToGrid w:val="0"/>
              <w:spacing w:line="360" w:lineRule="auto"/>
              <w:jc w:val="center"/>
              <w:rPr>
                <w:rFonts w:cs="Times New Roman"/>
                <w:sz w:val="24"/>
                <w:szCs w:val="24"/>
              </w:rPr>
            </w:pPr>
            <w:r>
              <w:rPr>
                <w:rFonts w:hint="eastAsia" w:cs="Times New Roman"/>
                <w:sz w:val="24"/>
                <w:szCs w:val="24"/>
              </w:rPr>
              <w:t>签约合同价</w:t>
            </w:r>
          </w:p>
        </w:tc>
        <w:tc>
          <w:tcPr>
            <w:tcW w:w="3092" w:type="pct"/>
            <w:tcBorders>
              <w:top w:val="single" w:color="000000" w:sz="4" w:space="0"/>
              <w:left w:val="nil"/>
              <w:bottom w:val="single" w:color="000000" w:sz="4" w:space="0"/>
              <w:right w:val="single" w:color="000000" w:sz="4" w:space="0"/>
            </w:tcBorders>
          </w:tcPr>
          <w:p>
            <w:pPr>
              <w:adjustRightInd w:val="0"/>
              <w:snapToGrid w:val="0"/>
              <w:spacing w:line="360" w:lineRule="auto"/>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1908" w:type="pct"/>
            <w:tcBorders>
              <w:top w:val="single" w:color="000000" w:sz="4" w:space="0"/>
              <w:left w:val="single" w:color="000000" w:sz="4" w:space="0"/>
              <w:bottom w:val="single" w:color="000000" w:sz="4" w:space="0"/>
              <w:right w:val="single" w:color="000000" w:sz="4" w:space="0"/>
            </w:tcBorders>
          </w:tcPr>
          <w:p>
            <w:pPr>
              <w:pStyle w:val="47"/>
              <w:adjustRightInd w:val="0"/>
              <w:snapToGrid w:val="0"/>
              <w:spacing w:line="360" w:lineRule="auto"/>
              <w:jc w:val="center"/>
              <w:rPr>
                <w:rFonts w:cs="Times New Roman"/>
                <w:sz w:val="24"/>
                <w:szCs w:val="24"/>
                <w:lang w:eastAsia="zh-CN"/>
              </w:rPr>
            </w:pPr>
            <w:r>
              <w:rPr>
                <w:rFonts w:hint="eastAsia" w:cs="Times New Roman"/>
                <w:sz w:val="24"/>
                <w:szCs w:val="24"/>
                <w:lang w:eastAsia="zh-CN"/>
              </w:rPr>
              <w:t>项目概况及投标人履约情况</w:t>
            </w:r>
          </w:p>
        </w:tc>
        <w:tc>
          <w:tcPr>
            <w:tcW w:w="3092" w:type="pct"/>
            <w:tcBorders>
              <w:top w:val="single" w:color="000000" w:sz="4" w:space="0"/>
              <w:left w:val="nil"/>
              <w:bottom w:val="single" w:color="000000" w:sz="4" w:space="0"/>
              <w:right w:val="single" w:color="000000" w:sz="4" w:space="0"/>
            </w:tcBorders>
          </w:tcPr>
          <w:p>
            <w:pPr>
              <w:adjustRightInd w:val="0"/>
              <w:snapToGrid w:val="0"/>
              <w:spacing w:line="360" w:lineRule="auto"/>
              <w:rPr>
                <w:sz w:val="24"/>
                <w:szCs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1908" w:type="pct"/>
            <w:tcBorders>
              <w:top w:val="single" w:color="000000" w:sz="4" w:space="0"/>
              <w:left w:val="single" w:color="000000" w:sz="4" w:space="0"/>
              <w:bottom w:val="single" w:color="000000" w:sz="4" w:space="0"/>
              <w:right w:val="single" w:color="000000" w:sz="4" w:space="0"/>
            </w:tcBorders>
          </w:tcPr>
          <w:p>
            <w:pPr>
              <w:pStyle w:val="47"/>
              <w:adjustRightInd w:val="0"/>
              <w:snapToGrid w:val="0"/>
              <w:spacing w:line="360" w:lineRule="auto"/>
              <w:jc w:val="center"/>
              <w:rPr>
                <w:rFonts w:cs="Times New Roman"/>
                <w:sz w:val="24"/>
                <w:szCs w:val="24"/>
              </w:rPr>
            </w:pPr>
            <w:r>
              <w:rPr>
                <w:rFonts w:hint="eastAsia" w:cs="Times New Roman"/>
                <w:sz w:val="24"/>
                <w:szCs w:val="24"/>
              </w:rPr>
              <w:t>备注</w:t>
            </w:r>
          </w:p>
        </w:tc>
        <w:tc>
          <w:tcPr>
            <w:tcW w:w="3092" w:type="pct"/>
            <w:tcBorders>
              <w:top w:val="single" w:color="000000" w:sz="4" w:space="0"/>
              <w:left w:val="nil"/>
              <w:bottom w:val="single" w:color="000000" w:sz="4" w:space="0"/>
              <w:right w:val="single" w:color="000000" w:sz="4" w:space="0"/>
            </w:tcBorders>
          </w:tcPr>
          <w:p>
            <w:pPr>
              <w:adjustRightInd w:val="0"/>
              <w:snapToGrid w:val="0"/>
              <w:spacing w:line="360" w:lineRule="auto"/>
              <w:rPr>
                <w:sz w:val="24"/>
                <w:szCs w:val="24"/>
              </w:rPr>
            </w:pPr>
          </w:p>
        </w:tc>
      </w:tr>
    </w:tbl>
    <w:p>
      <w:pPr>
        <w:pStyle w:val="6"/>
        <w:jc w:val="left"/>
        <w:rPr>
          <w:szCs w:val="24"/>
          <w:lang w:eastAsia="zh-CN"/>
        </w:rPr>
      </w:pPr>
      <w:r>
        <w:rPr>
          <w:rFonts w:hint="eastAsia"/>
          <w:szCs w:val="24"/>
          <w:lang w:eastAsia="zh-CN"/>
        </w:rPr>
        <w:t>注：投标人应根据投标人须知前附表第3.5.4 项的要求在本表后附相关证明材料。</w:t>
      </w:r>
    </w:p>
    <w:p>
      <w:pPr>
        <w:widowControl/>
        <w:rPr>
          <w:sz w:val="24"/>
          <w:szCs w:val="24"/>
          <w:lang w:eastAsia="zh-CN"/>
        </w:rPr>
      </w:pPr>
      <w:r>
        <w:rPr>
          <w:szCs w:val="24"/>
          <w:lang w:eastAsia="zh-CN"/>
        </w:rPr>
        <w:br w:type="page"/>
      </w:r>
    </w:p>
    <w:p>
      <w:pPr>
        <w:pStyle w:val="6"/>
        <w:jc w:val="left"/>
        <w:rPr>
          <w:b/>
          <w:lang w:eastAsia="zh-CN"/>
        </w:rPr>
      </w:pPr>
      <w:r>
        <w:rPr>
          <w:rFonts w:hint="eastAsia"/>
          <w:b/>
          <w:lang w:eastAsia="zh-CN"/>
        </w:rPr>
        <w:t>（五）信誉</w:t>
      </w:r>
      <w:r>
        <w:rPr>
          <w:b/>
          <w:lang w:eastAsia="zh-CN"/>
        </w:rPr>
        <w:t>情</w:t>
      </w:r>
      <w:r>
        <w:rPr>
          <w:rFonts w:hint="eastAsia"/>
          <w:b/>
          <w:lang w:eastAsia="zh-CN"/>
        </w:rPr>
        <w:t>况</w:t>
      </w:r>
      <w:r>
        <w:rPr>
          <w:b/>
          <w:lang w:eastAsia="zh-CN"/>
        </w:rPr>
        <w:t>证明</w:t>
      </w:r>
    </w:p>
    <w:p>
      <w:pPr>
        <w:pStyle w:val="47"/>
        <w:snapToGrid w:val="0"/>
        <w:jc w:val="both"/>
        <w:rPr>
          <w:sz w:val="24"/>
          <w:szCs w:val="24"/>
          <w:lang w:eastAsia="zh-CN"/>
        </w:rPr>
      </w:pPr>
    </w:p>
    <w:p>
      <w:pPr>
        <w:pStyle w:val="47"/>
        <w:snapToGrid w:val="0"/>
        <w:spacing w:line="360" w:lineRule="auto"/>
        <w:jc w:val="both"/>
        <w:rPr>
          <w:sz w:val="24"/>
          <w:szCs w:val="24"/>
          <w:lang w:eastAsia="zh-CN"/>
        </w:rPr>
      </w:pPr>
      <w:bookmarkStart w:id="438" w:name="_Hlk69303886"/>
      <w:r>
        <w:rPr>
          <w:sz w:val="24"/>
          <w:szCs w:val="24"/>
          <w:lang w:eastAsia="zh-CN"/>
        </w:rPr>
        <w:t>注：投标人应根据投标人须知前附表第3.5.5 项的要求附相关证明材料。</w:t>
      </w:r>
    </w:p>
    <w:p>
      <w:pPr>
        <w:spacing w:line="360" w:lineRule="auto"/>
        <w:ind w:firstLine="424" w:firstLineChars="177"/>
        <w:jc w:val="both"/>
        <w:rPr>
          <w:sz w:val="24"/>
          <w:szCs w:val="24"/>
          <w:lang w:eastAsia="zh-CN"/>
        </w:rPr>
      </w:pPr>
    </w:p>
    <w:p>
      <w:pPr>
        <w:pStyle w:val="47"/>
        <w:numPr>
          <w:ilvl w:val="0"/>
          <w:numId w:val="23"/>
        </w:numPr>
        <w:snapToGrid w:val="0"/>
        <w:spacing w:line="360" w:lineRule="auto"/>
        <w:jc w:val="both"/>
        <w:rPr>
          <w:sz w:val="24"/>
          <w:szCs w:val="24"/>
          <w:lang w:eastAsia="zh-CN"/>
        </w:rPr>
      </w:pPr>
      <w:bookmarkStart w:id="439" w:name="_bookmark169"/>
      <w:bookmarkEnd w:id="439"/>
      <w:r>
        <w:rPr>
          <w:sz w:val="24"/>
          <w:szCs w:val="24"/>
          <w:lang w:eastAsia="zh-CN"/>
        </w:rPr>
        <w:t>投标人无行贿犯罪纪录，提供</w:t>
      </w:r>
      <w:r>
        <w:rPr>
          <w:rFonts w:hint="eastAsia"/>
          <w:sz w:val="24"/>
          <w:szCs w:val="24"/>
          <w:lang w:eastAsia="zh-CN"/>
        </w:rPr>
        <w:t>“</w:t>
      </w:r>
      <w:r>
        <w:rPr>
          <w:sz w:val="24"/>
          <w:szCs w:val="24"/>
          <w:lang w:eastAsia="zh-CN"/>
        </w:rPr>
        <w:t>中国裁判文书网</w:t>
      </w:r>
      <w:r>
        <w:rPr>
          <w:rFonts w:hint="eastAsia"/>
          <w:sz w:val="24"/>
          <w:szCs w:val="24"/>
          <w:lang w:eastAsia="zh-CN"/>
        </w:rPr>
        <w:t>”</w:t>
      </w:r>
      <w:r>
        <w:rPr>
          <w:sz w:val="24"/>
          <w:szCs w:val="24"/>
          <w:lang w:eastAsia="zh-CN"/>
        </w:rPr>
        <w:t>相关查询结果截图，其中包括投标人查询截图和法定代表人查询截图；</w:t>
      </w:r>
    </w:p>
    <w:p>
      <w:pPr>
        <w:pStyle w:val="47"/>
        <w:numPr>
          <w:ilvl w:val="0"/>
          <w:numId w:val="23"/>
        </w:numPr>
        <w:snapToGrid w:val="0"/>
        <w:spacing w:line="360" w:lineRule="auto"/>
        <w:jc w:val="both"/>
        <w:rPr>
          <w:sz w:val="24"/>
          <w:szCs w:val="24"/>
          <w:lang w:eastAsia="zh-CN"/>
        </w:rPr>
      </w:pPr>
      <w:r>
        <w:rPr>
          <w:sz w:val="24"/>
          <w:szCs w:val="24"/>
          <w:lang w:eastAsia="zh-CN"/>
        </w:rPr>
        <w:t>投标人未被最高人民法院在“信用中国”网站列入失信被执行人名单，提供“信用中国”查询记录截图</w:t>
      </w:r>
      <w:r>
        <w:rPr>
          <w:rFonts w:hint="eastAsia"/>
          <w:sz w:val="24"/>
          <w:szCs w:val="24"/>
          <w:lang w:eastAsia="zh-CN"/>
        </w:rPr>
        <w:t>；</w:t>
      </w:r>
      <w:r>
        <w:rPr>
          <w:sz w:val="24"/>
          <w:szCs w:val="24"/>
          <w:lang w:eastAsia="zh-CN"/>
        </w:rPr>
        <w:t xml:space="preserve"> </w:t>
      </w:r>
    </w:p>
    <w:p>
      <w:pPr>
        <w:pStyle w:val="47"/>
        <w:numPr>
          <w:ilvl w:val="0"/>
          <w:numId w:val="23"/>
        </w:numPr>
        <w:snapToGrid w:val="0"/>
        <w:spacing w:line="360" w:lineRule="auto"/>
        <w:jc w:val="both"/>
        <w:rPr>
          <w:sz w:val="24"/>
          <w:szCs w:val="24"/>
          <w:lang w:eastAsia="zh-CN"/>
        </w:rPr>
      </w:pPr>
      <w:r>
        <w:rPr>
          <w:rFonts w:hint="eastAsia"/>
          <w:sz w:val="24"/>
          <w:szCs w:val="24"/>
          <w:lang w:eastAsia="zh-CN"/>
        </w:rPr>
        <w:t>投标人未被工商行政管理机关在全国企业信用信息公示系统中列入“严重违法失信企业名单”，提供“全国企业信用信息公示系统”查询结果截图。</w:t>
      </w:r>
    </w:p>
    <w:bookmarkEnd w:id="438"/>
    <w:p>
      <w:pPr>
        <w:rPr>
          <w:sz w:val="24"/>
          <w:szCs w:val="24"/>
          <w:lang w:eastAsia="zh-CN"/>
        </w:rPr>
      </w:pPr>
    </w:p>
    <w:p>
      <w:pPr>
        <w:pStyle w:val="6"/>
        <w:jc w:val="left"/>
        <w:rPr>
          <w:szCs w:val="24"/>
          <w:lang w:eastAsia="zh-CN"/>
        </w:rPr>
      </w:pPr>
      <w:r>
        <w:rPr>
          <w:szCs w:val="24"/>
          <w:lang w:eastAsia="zh-CN"/>
        </w:rPr>
        <w:br w:type="page"/>
      </w:r>
      <w:r>
        <w:rPr>
          <w:rFonts w:hint="eastAsia"/>
          <w:b/>
          <w:lang w:eastAsia="zh-CN"/>
        </w:rPr>
        <w:t>（六）制造商授权书</w:t>
      </w:r>
    </w:p>
    <w:p>
      <w:pPr>
        <w:pStyle w:val="17"/>
        <w:spacing w:line="360" w:lineRule="auto"/>
        <w:rPr>
          <w:sz w:val="24"/>
          <w:szCs w:val="24"/>
          <w:lang w:eastAsia="zh-CN"/>
        </w:rPr>
      </w:pPr>
      <w:r>
        <w:rPr>
          <w:rFonts w:hint="eastAsia"/>
          <w:sz w:val="24"/>
          <w:szCs w:val="24"/>
          <w:lang w:eastAsia="zh-CN"/>
        </w:rPr>
        <w:t xml:space="preserve"> </w:t>
      </w:r>
    </w:p>
    <w:p>
      <w:pPr>
        <w:spacing w:before="149" w:line="360" w:lineRule="auto"/>
        <w:ind w:left="220" w:right="333"/>
        <w:jc w:val="center"/>
        <w:rPr>
          <w:sz w:val="32"/>
          <w:szCs w:val="32"/>
          <w:lang w:eastAsia="zh-CN"/>
        </w:rPr>
      </w:pPr>
      <w:r>
        <w:rPr>
          <w:rFonts w:hint="eastAsia"/>
          <w:sz w:val="32"/>
          <w:szCs w:val="32"/>
          <w:lang w:eastAsia="zh-CN"/>
        </w:rPr>
        <w:t>制造商授权书</w:t>
      </w:r>
    </w:p>
    <w:p>
      <w:pPr>
        <w:pStyle w:val="17"/>
        <w:spacing w:before="192" w:line="360" w:lineRule="auto"/>
        <w:ind w:left="100" w:right="21"/>
        <w:rPr>
          <w:sz w:val="24"/>
          <w:szCs w:val="24"/>
          <w:lang w:eastAsia="zh-CN"/>
        </w:rPr>
      </w:pPr>
      <w:r>
        <w:rPr>
          <w:rFonts w:hint="eastAsia"/>
          <w:sz w:val="24"/>
          <w:szCs w:val="24"/>
          <w:lang w:eastAsia="zh-CN"/>
        </w:rPr>
        <w:t>致：</w:t>
      </w:r>
      <w:r>
        <w:rPr>
          <w:rFonts w:hint="eastAsia"/>
          <w:sz w:val="24"/>
          <w:szCs w:val="24"/>
          <w:u w:val="single"/>
          <w:lang w:eastAsia="zh-CN"/>
        </w:rPr>
        <w:tab/>
      </w:r>
      <w:r>
        <w:rPr>
          <w:rFonts w:hint="eastAsia"/>
          <w:sz w:val="24"/>
          <w:szCs w:val="24"/>
          <w:lang w:eastAsia="zh-CN"/>
        </w:rPr>
        <w:t>（招标人）</w:t>
      </w:r>
    </w:p>
    <w:p>
      <w:pPr>
        <w:pStyle w:val="17"/>
        <w:adjustRightInd w:val="0"/>
        <w:snapToGrid w:val="0"/>
        <w:spacing w:line="360" w:lineRule="auto"/>
        <w:ind w:firstLine="480" w:firstLineChars="200"/>
        <w:rPr>
          <w:sz w:val="24"/>
          <w:szCs w:val="24"/>
          <w:lang w:eastAsia="zh-CN"/>
        </w:rPr>
      </w:pPr>
      <w:r>
        <w:rPr>
          <w:rFonts w:hint="eastAsia"/>
          <w:sz w:val="24"/>
          <w:szCs w:val="24"/>
          <w:lang w:eastAsia="zh-CN"/>
        </w:rPr>
        <w:t>我单位</w:t>
      </w:r>
      <w:r>
        <w:rPr>
          <w:rFonts w:hint="eastAsia"/>
          <w:sz w:val="24"/>
          <w:szCs w:val="24"/>
          <w:u w:val="single"/>
          <w:lang w:eastAsia="zh-CN"/>
        </w:rPr>
        <w:tab/>
      </w:r>
      <w:r>
        <w:rPr>
          <w:rFonts w:hint="eastAsia"/>
          <w:spacing w:val="-4"/>
          <w:sz w:val="24"/>
          <w:szCs w:val="24"/>
          <w:lang w:eastAsia="zh-CN"/>
        </w:rPr>
        <w:t>（制造商名称）是按</w:t>
      </w:r>
      <w:r>
        <w:rPr>
          <w:rFonts w:hint="eastAsia"/>
          <w:spacing w:val="-4"/>
          <w:sz w:val="24"/>
          <w:szCs w:val="24"/>
          <w:u w:val="single"/>
          <w:lang w:eastAsia="zh-CN"/>
        </w:rPr>
        <w:tab/>
      </w:r>
      <w:r>
        <w:rPr>
          <w:rFonts w:hint="eastAsia"/>
          <w:spacing w:val="-3"/>
          <w:sz w:val="24"/>
          <w:szCs w:val="24"/>
          <w:lang w:eastAsia="zh-CN"/>
        </w:rPr>
        <w:t>（国家／地区名称）法律成立的一</w:t>
      </w:r>
      <w:r>
        <w:rPr>
          <w:rFonts w:hint="eastAsia"/>
          <w:sz w:val="24"/>
          <w:szCs w:val="24"/>
          <w:lang w:eastAsia="zh-CN"/>
        </w:rPr>
        <w:t>家制</w:t>
      </w:r>
      <w:r>
        <w:rPr>
          <w:rFonts w:hint="eastAsia"/>
          <w:spacing w:val="-3"/>
          <w:sz w:val="24"/>
          <w:szCs w:val="24"/>
          <w:lang w:eastAsia="zh-CN"/>
        </w:rPr>
        <w:t>造</w:t>
      </w:r>
      <w:r>
        <w:rPr>
          <w:rFonts w:hint="eastAsia"/>
          <w:sz w:val="24"/>
          <w:szCs w:val="24"/>
          <w:lang w:eastAsia="zh-CN"/>
        </w:rPr>
        <w:t>商</w:t>
      </w:r>
      <w:r>
        <w:rPr>
          <w:rFonts w:hint="eastAsia"/>
          <w:spacing w:val="-22"/>
          <w:sz w:val="24"/>
          <w:szCs w:val="24"/>
          <w:lang w:eastAsia="zh-CN"/>
        </w:rPr>
        <w:t>，</w:t>
      </w:r>
      <w:r>
        <w:rPr>
          <w:rFonts w:hint="eastAsia"/>
          <w:sz w:val="24"/>
          <w:szCs w:val="24"/>
          <w:lang w:eastAsia="zh-CN"/>
        </w:rPr>
        <w:t>主</w:t>
      </w:r>
      <w:r>
        <w:rPr>
          <w:rFonts w:hint="eastAsia"/>
          <w:spacing w:val="-3"/>
          <w:sz w:val="24"/>
          <w:szCs w:val="24"/>
          <w:lang w:eastAsia="zh-CN"/>
        </w:rPr>
        <w:t>要</w:t>
      </w:r>
      <w:r>
        <w:rPr>
          <w:rFonts w:hint="eastAsia"/>
          <w:sz w:val="24"/>
          <w:szCs w:val="24"/>
          <w:lang w:eastAsia="zh-CN"/>
        </w:rPr>
        <w:t>营</w:t>
      </w:r>
      <w:r>
        <w:rPr>
          <w:rFonts w:hint="eastAsia"/>
          <w:spacing w:val="-3"/>
          <w:sz w:val="24"/>
          <w:szCs w:val="24"/>
          <w:lang w:eastAsia="zh-CN"/>
        </w:rPr>
        <w:t>业</w:t>
      </w:r>
      <w:r>
        <w:rPr>
          <w:rFonts w:hint="eastAsia"/>
          <w:sz w:val="24"/>
          <w:szCs w:val="24"/>
          <w:lang w:eastAsia="zh-CN"/>
        </w:rPr>
        <w:t>地</w:t>
      </w:r>
      <w:r>
        <w:rPr>
          <w:rFonts w:hint="eastAsia"/>
          <w:spacing w:val="-3"/>
          <w:sz w:val="24"/>
          <w:szCs w:val="24"/>
          <w:lang w:eastAsia="zh-CN"/>
        </w:rPr>
        <w:t>点</w:t>
      </w:r>
      <w:r>
        <w:rPr>
          <w:rFonts w:hint="eastAsia"/>
          <w:sz w:val="24"/>
          <w:szCs w:val="24"/>
          <w:lang w:eastAsia="zh-CN"/>
        </w:rPr>
        <w:t>设在</w:t>
      </w:r>
      <w:r>
        <w:rPr>
          <w:rFonts w:hint="eastAsia"/>
          <w:spacing w:val="-3"/>
          <w:sz w:val="24"/>
          <w:szCs w:val="24"/>
          <w:lang w:eastAsia="zh-CN"/>
        </w:rPr>
        <w:t>（</w:t>
      </w:r>
      <w:r>
        <w:rPr>
          <w:rFonts w:hint="eastAsia"/>
          <w:sz w:val="24"/>
          <w:szCs w:val="24"/>
          <w:lang w:eastAsia="zh-CN"/>
        </w:rPr>
        <w:t>制</w:t>
      </w:r>
      <w:r>
        <w:rPr>
          <w:rFonts w:hint="eastAsia"/>
          <w:spacing w:val="-3"/>
          <w:sz w:val="24"/>
          <w:szCs w:val="24"/>
          <w:lang w:eastAsia="zh-CN"/>
        </w:rPr>
        <w:t>造</w:t>
      </w:r>
      <w:r>
        <w:rPr>
          <w:rFonts w:hint="eastAsia"/>
          <w:sz w:val="24"/>
          <w:szCs w:val="24"/>
          <w:lang w:eastAsia="zh-CN"/>
        </w:rPr>
        <w:t>商地</w:t>
      </w:r>
      <w:r>
        <w:rPr>
          <w:rFonts w:hint="eastAsia"/>
          <w:spacing w:val="-3"/>
          <w:sz w:val="24"/>
          <w:szCs w:val="24"/>
          <w:lang w:eastAsia="zh-CN"/>
        </w:rPr>
        <w:t>址</w:t>
      </w:r>
      <w:r>
        <w:rPr>
          <w:rFonts w:hint="eastAsia"/>
          <w:spacing w:val="-106"/>
          <w:sz w:val="24"/>
          <w:szCs w:val="24"/>
          <w:lang w:eastAsia="zh-CN"/>
        </w:rPr>
        <w:t>）</w:t>
      </w:r>
      <w:r>
        <w:rPr>
          <w:rFonts w:hint="eastAsia"/>
          <w:spacing w:val="-22"/>
          <w:sz w:val="24"/>
          <w:szCs w:val="24"/>
          <w:lang w:eastAsia="zh-CN"/>
        </w:rPr>
        <w:t>。</w:t>
      </w:r>
      <w:r>
        <w:rPr>
          <w:rFonts w:hint="eastAsia"/>
          <w:sz w:val="24"/>
          <w:szCs w:val="24"/>
          <w:lang w:eastAsia="zh-CN"/>
        </w:rPr>
        <w:t>兹</w:t>
      </w:r>
      <w:r>
        <w:rPr>
          <w:rFonts w:hint="eastAsia"/>
          <w:spacing w:val="-3"/>
          <w:sz w:val="24"/>
          <w:szCs w:val="24"/>
          <w:lang w:eastAsia="zh-CN"/>
        </w:rPr>
        <w:t>授</w:t>
      </w:r>
      <w:r>
        <w:rPr>
          <w:rFonts w:hint="eastAsia"/>
          <w:sz w:val="24"/>
          <w:szCs w:val="24"/>
          <w:lang w:eastAsia="zh-CN"/>
        </w:rPr>
        <w:t>权按</w:t>
      </w:r>
      <w:r>
        <w:rPr>
          <w:rFonts w:hint="eastAsia"/>
          <w:sz w:val="24"/>
          <w:szCs w:val="24"/>
          <w:u w:val="single"/>
          <w:lang w:eastAsia="zh-CN"/>
        </w:rPr>
        <w:tab/>
      </w:r>
      <w:r>
        <w:rPr>
          <w:rFonts w:hint="eastAsia"/>
          <w:spacing w:val="-3"/>
          <w:sz w:val="24"/>
          <w:szCs w:val="24"/>
          <w:lang w:eastAsia="zh-CN"/>
        </w:rPr>
        <w:t>（</w:t>
      </w:r>
      <w:r>
        <w:rPr>
          <w:rFonts w:hint="eastAsia"/>
          <w:sz w:val="24"/>
          <w:szCs w:val="24"/>
          <w:lang w:eastAsia="zh-CN"/>
        </w:rPr>
        <w:t>国</w:t>
      </w:r>
      <w:r>
        <w:rPr>
          <w:rFonts w:hint="eastAsia"/>
          <w:spacing w:val="-3"/>
          <w:sz w:val="24"/>
          <w:szCs w:val="24"/>
          <w:lang w:eastAsia="zh-CN"/>
        </w:rPr>
        <w:t>家</w:t>
      </w:r>
      <w:r>
        <w:rPr>
          <w:rFonts w:hint="eastAsia"/>
          <w:sz w:val="24"/>
          <w:szCs w:val="24"/>
          <w:lang w:eastAsia="zh-CN"/>
        </w:rPr>
        <w:t>／</w:t>
      </w:r>
      <w:r>
        <w:rPr>
          <w:rFonts w:hint="eastAsia"/>
          <w:spacing w:val="-3"/>
          <w:sz w:val="24"/>
          <w:szCs w:val="24"/>
          <w:lang w:eastAsia="zh-CN"/>
        </w:rPr>
        <w:t>地</w:t>
      </w:r>
      <w:r>
        <w:rPr>
          <w:rFonts w:hint="eastAsia"/>
          <w:sz w:val="24"/>
          <w:szCs w:val="24"/>
          <w:lang w:eastAsia="zh-CN"/>
        </w:rPr>
        <w:t>区名</w:t>
      </w:r>
      <w:r>
        <w:rPr>
          <w:rFonts w:hint="eastAsia"/>
          <w:spacing w:val="-3"/>
          <w:sz w:val="24"/>
          <w:szCs w:val="24"/>
          <w:lang w:eastAsia="zh-CN"/>
        </w:rPr>
        <w:t>称</w:t>
      </w:r>
      <w:r>
        <w:rPr>
          <w:rFonts w:hint="eastAsia"/>
          <w:spacing w:val="-99"/>
          <w:sz w:val="24"/>
          <w:szCs w:val="24"/>
          <w:lang w:eastAsia="zh-CN"/>
        </w:rPr>
        <w:t>）</w:t>
      </w:r>
      <w:r>
        <w:rPr>
          <w:rFonts w:hint="eastAsia"/>
          <w:spacing w:val="-3"/>
          <w:sz w:val="24"/>
          <w:szCs w:val="24"/>
          <w:lang w:eastAsia="zh-CN"/>
        </w:rPr>
        <w:t>的</w:t>
      </w:r>
      <w:r>
        <w:rPr>
          <w:rFonts w:hint="eastAsia"/>
          <w:sz w:val="24"/>
          <w:szCs w:val="24"/>
          <w:lang w:eastAsia="zh-CN"/>
        </w:rPr>
        <w:t>法</w:t>
      </w:r>
      <w:r>
        <w:rPr>
          <w:rFonts w:hint="eastAsia"/>
          <w:spacing w:val="-3"/>
          <w:sz w:val="24"/>
          <w:szCs w:val="24"/>
          <w:lang w:eastAsia="zh-CN"/>
        </w:rPr>
        <w:t>律</w:t>
      </w:r>
      <w:r>
        <w:rPr>
          <w:rFonts w:hint="eastAsia"/>
          <w:sz w:val="24"/>
          <w:szCs w:val="24"/>
          <w:lang w:eastAsia="zh-CN"/>
        </w:rPr>
        <w:t>正</w:t>
      </w:r>
      <w:r>
        <w:rPr>
          <w:rFonts w:hint="eastAsia"/>
          <w:spacing w:val="-3"/>
          <w:sz w:val="24"/>
          <w:szCs w:val="24"/>
          <w:lang w:eastAsia="zh-CN"/>
        </w:rPr>
        <w:t>式</w:t>
      </w:r>
      <w:r>
        <w:rPr>
          <w:rFonts w:hint="eastAsia"/>
          <w:sz w:val="24"/>
          <w:szCs w:val="24"/>
          <w:lang w:eastAsia="zh-CN"/>
        </w:rPr>
        <w:t>成</w:t>
      </w:r>
      <w:r>
        <w:rPr>
          <w:rFonts w:hint="eastAsia"/>
          <w:spacing w:val="-3"/>
          <w:sz w:val="24"/>
          <w:szCs w:val="24"/>
          <w:lang w:eastAsia="zh-CN"/>
        </w:rPr>
        <w:t>立</w:t>
      </w:r>
      <w:r>
        <w:rPr>
          <w:rFonts w:hint="eastAsia"/>
          <w:sz w:val="24"/>
          <w:szCs w:val="24"/>
          <w:lang w:eastAsia="zh-CN"/>
        </w:rPr>
        <w:t>的</w:t>
      </w:r>
      <w:r>
        <w:rPr>
          <w:rFonts w:hint="eastAsia"/>
          <w:spacing w:val="-101"/>
          <w:sz w:val="24"/>
          <w:szCs w:val="24"/>
          <w:lang w:eastAsia="zh-CN"/>
        </w:rPr>
        <w:t>，</w:t>
      </w:r>
      <w:r>
        <w:rPr>
          <w:rFonts w:hint="eastAsia"/>
          <w:sz w:val="24"/>
          <w:szCs w:val="24"/>
          <w:lang w:eastAsia="zh-CN"/>
        </w:rPr>
        <w:t>主要</w:t>
      </w:r>
      <w:r>
        <w:rPr>
          <w:rFonts w:hint="eastAsia"/>
          <w:spacing w:val="-3"/>
          <w:sz w:val="24"/>
          <w:szCs w:val="24"/>
          <w:lang w:eastAsia="zh-CN"/>
        </w:rPr>
        <w:t>营</w:t>
      </w:r>
      <w:r>
        <w:rPr>
          <w:rFonts w:hint="eastAsia"/>
          <w:sz w:val="24"/>
          <w:szCs w:val="24"/>
          <w:lang w:eastAsia="zh-CN"/>
        </w:rPr>
        <w:t>业</w:t>
      </w:r>
      <w:r>
        <w:rPr>
          <w:rFonts w:hint="eastAsia"/>
          <w:spacing w:val="-3"/>
          <w:sz w:val="24"/>
          <w:szCs w:val="24"/>
          <w:lang w:eastAsia="zh-CN"/>
        </w:rPr>
        <w:t>地</w:t>
      </w:r>
      <w:r>
        <w:rPr>
          <w:rFonts w:hint="eastAsia"/>
          <w:sz w:val="24"/>
          <w:szCs w:val="24"/>
          <w:lang w:eastAsia="zh-CN"/>
        </w:rPr>
        <w:t>点</w:t>
      </w:r>
      <w:r>
        <w:rPr>
          <w:rFonts w:hint="eastAsia"/>
          <w:spacing w:val="-3"/>
          <w:sz w:val="24"/>
          <w:szCs w:val="24"/>
          <w:lang w:eastAsia="zh-CN"/>
        </w:rPr>
        <w:t>设</w:t>
      </w:r>
      <w:r>
        <w:rPr>
          <w:rFonts w:hint="eastAsia"/>
          <w:spacing w:val="-1"/>
          <w:sz w:val="24"/>
          <w:szCs w:val="24"/>
          <w:lang w:eastAsia="zh-CN"/>
        </w:rPr>
        <w:t>在</w:t>
      </w:r>
      <w:r>
        <w:rPr>
          <w:rFonts w:hint="eastAsia"/>
          <w:sz w:val="24"/>
          <w:szCs w:val="24"/>
          <w:u w:val="single"/>
          <w:lang w:eastAsia="zh-CN"/>
        </w:rPr>
        <w:tab/>
      </w:r>
      <w:r>
        <w:rPr>
          <w:rFonts w:hint="eastAsia"/>
          <w:sz w:val="24"/>
          <w:szCs w:val="24"/>
          <w:u w:val="single"/>
          <w:lang w:eastAsia="zh-CN"/>
        </w:rPr>
        <w:t>（</w:t>
      </w:r>
      <w:r>
        <w:rPr>
          <w:rFonts w:hint="eastAsia"/>
          <w:spacing w:val="-3"/>
          <w:sz w:val="24"/>
          <w:szCs w:val="24"/>
          <w:lang w:eastAsia="zh-CN"/>
        </w:rPr>
        <w:t>投</w:t>
      </w:r>
      <w:r>
        <w:rPr>
          <w:rFonts w:hint="eastAsia"/>
          <w:sz w:val="24"/>
          <w:szCs w:val="24"/>
          <w:lang w:eastAsia="zh-CN"/>
        </w:rPr>
        <w:t>标</w:t>
      </w:r>
      <w:r>
        <w:rPr>
          <w:rFonts w:hint="eastAsia"/>
          <w:spacing w:val="-3"/>
          <w:sz w:val="24"/>
          <w:szCs w:val="24"/>
          <w:lang w:eastAsia="zh-CN"/>
        </w:rPr>
        <w:t>人</w:t>
      </w:r>
      <w:r>
        <w:rPr>
          <w:rFonts w:hint="eastAsia"/>
          <w:sz w:val="24"/>
          <w:szCs w:val="24"/>
          <w:lang w:eastAsia="zh-CN"/>
        </w:rPr>
        <w:t>的</w:t>
      </w:r>
      <w:r>
        <w:rPr>
          <w:rFonts w:hint="eastAsia"/>
          <w:spacing w:val="-3"/>
          <w:sz w:val="24"/>
          <w:szCs w:val="24"/>
          <w:lang w:eastAsia="zh-CN"/>
        </w:rPr>
        <w:t>单</w:t>
      </w:r>
      <w:r>
        <w:rPr>
          <w:rFonts w:hint="eastAsia"/>
          <w:sz w:val="24"/>
          <w:szCs w:val="24"/>
          <w:lang w:eastAsia="zh-CN"/>
        </w:rPr>
        <w:t>位</w:t>
      </w:r>
      <w:r>
        <w:rPr>
          <w:rFonts w:hint="eastAsia"/>
          <w:spacing w:val="-3"/>
          <w:sz w:val="24"/>
          <w:szCs w:val="24"/>
          <w:lang w:eastAsia="zh-CN"/>
        </w:rPr>
        <w:t>地</w:t>
      </w:r>
      <w:r>
        <w:rPr>
          <w:rFonts w:hint="eastAsia"/>
          <w:sz w:val="24"/>
          <w:szCs w:val="24"/>
          <w:lang w:eastAsia="zh-CN"/>
        </w:rPr>
        <w:t>址</w:t>
      </w:r>
      <w:r>
        <w:rPr>
          <w:rFonts w:hint="eastAsia"/>
          <w:spacing w:val="-101"/>
          <w:sz w:val="24"/>
          <w:szCs w:val="24"/>
          <w:lang w:eastAsia="zh-CN"/>
        </w:rPr>
        <w:t>）</w:t>
      </w:r>
      <w:r>
        <w:rPr>
          <w:rFonts w:hint="eastAsia"/>
          <w:sz w:val="24"/>
          <w:szCs w:val="24"/>
          <w:lang w:eastAsia="zh-CN"/>
        </w:rPr>
        <w:t>的</w:t>
      </w:r>
      <w:r>
        <w:rPr>
          <w:rFonts w:hint="eastAsia"/>
          <w:sz w:val="24"/>
          <w:szCs w:val="24"/>
          <w:u w:val="single"/>
          <w:lang w:eastAsia="zh-CN"/>
        </w:rPr>
        <w:tab/>
      </w:r>
      <w:r>
        <w:rPr>
          <w:rFonts w:hint="eastAsia"/>
          <w:spacing w:val="-3"/>
          <w:sz w:val="24"/>
          <w:szCs w:val="24"/>
          <w:u w:val="single"/>
          <w:lang w:eastAsia="zh-CN"/>
        </w:rPr>
        <w:t>（</w:t>
      </w:r>
      <w:r>
        <w:rPr>
          <w:rFonts w:hint="eastAsia"/>
          <w:spacing w:val="-3"/>
          <w:sz w:val="24"/>
          <w:szCs w:val="24"/>
          <w:lang w:eastAsia="zh-CN"/>
        </w:rPr>
        <w:t>投标人名称）以我单位制造的</w:t>
      </w:r>
      <w:r>
        <w:rPr>
          <w:rFonts w:hint="eastAsia"/>
          <w:spacing w:val="-4"/>
          <w:sz w:val="24"/>
          <w:szCs w:val="24"/>
          <w:lang w:eastAsia="zh-CN"/>
        </w:rPr>
        <w:t>（设备名称）进行</w:t>
      </w:r>
      <w:r>
        <w:rPr>
          <w:rFonts w:hint="eastAsia"/>
          <w:spacing w:val="-4"/>
          <w:sz w:val="24"/>
          <w:szCs w:val="24"/>
          <w:u w:val="single"/>
          <w:lang w:eastAsia="zh-CN"/>
        </w:rPr>
        <w:tab/>
      </w:r>
      <w:r>
        <w:rPr>
          <w:rFonts w:hint="eastAsia"/>
          <w:spacing w:val="-6"/>
          <w:sz w:val="24"/>
          <w:szCs w:val="24"/>
          <w:lang w:eastAsia="zh-CN"/>
        </w:rPr>
        <w:t>（项目名称）投</w:t>
      </w:r>
      <w:r>
        <w:rPr>
          <w:rFonts w:hint="eastAsia"/>
          <w:spacing w:val="-1"/>
          <w:sz w:val="24"/>
          <w:szCs w:val="24"/>
          <w:lang w:eastAsia="zh-CN"/>
        </w:rPr>
        <w:t xml:space="preserve">标活动。我单位同意按照中标合同供货，并对产品质量承担责任。 </w:t>
      </w:r>
      <w:r>
        <w:rPr>
          <w:rFonts w:hint="eastAsia"/>
          <w:sz w:val="24"/>
          <w:szCs w:val="24"/>
          <w:lang w:eastAsia="zh-CN"/>
        </w:rPr>
        <w:t>授权期限：</w:t>
      </w:r>
      <w:r>
        <w:rPr>
          <w:rFonts w:hint="eastAsia"/>
          <w:sz w:val="24"/>
          <w:szCs w:val="24"/>
          <w:u w:val="single"/>
          <w:lang w:eastAsia="zh-CN"/>
        </w:rPr>
        <w:tab/>
      </w:r>
      <w:r>
        <w:rPr>
          <w:rFonts w:hint="eastAsia"/>
          <w:sz w:val="24"/>
          <w:szCs w:val="24"/>
          <w:lang w:eastAsia="zh-CN"/>
        </w:rPr>
        <w:t>。</w:t>
      </w:r>
    </w:p>
    <w:p>
      <w:pPr>
        <w:pStyle w:val="17"/>
        <w:spacing w:line="360" w:lineRule="auto"/>
        <w:rPr>
          <w:sz w:val="24"/>
          <w:szCs w:val="24"/>
          <w:lang w:eastAsia="zh-CN"/>
        </w:rPr>
      </w:pPr>
      <w:r>
        <w:rPr>
          <w:rFonts w:hint="eastAsia"/>
          <w:sz w:val="24"/>
          <w:szCs w:val="24"/>
          <w:lang w:eastAsia="zh-CN"/>
        </w:rPr>
        <w:t xml:space="preserve"> </w:t>
      </w:r>
    </w:p>
    <w:p>
      <w:pPr>
        <w:pStyle w:val="17"/>
        <w:spacing w:line="360" w:lineRule="auto"/>
        <w:rPr>
          <w:sz w:val="24"/>
          <w:szCs w:val="24"/>
          <w:lang w:eastAsia="zh-CN"/>
        </w:rPr>
      </w:pPr>
      <w:r>
        <w:rPr>
          <w:rFonts w:hint="eastAsia"/>
          <w:sz w:val="24"/>
          <w:szCs w:val="24"/>
          <w:lang w:eastAsia="zh-CN"/>
        </w:rPr>
        <w:t>投标人名称：</w:t>
      </w:r>
      <w:r>
        <w:rPr>
          <w:rFonts w:hint="eastAsia"/>
          <w:sz w:val="24"/>
          <w:szCs w:val="24"/>
          <w:u w:val="single"/>
          <w:lang w:eastAsia="zh-CN"/>
        </w:rPr>
        <w:tab/>
      </w:r>
      <w:r>
        <w:rPr>
          <w:rFonts w:hint="eastAsia"/>
          <w:sz w:val="24"/>
          <w:szCs w:val="24"/>
          <w:lang w:eastAsia="zh-CN"/>
        </w:rPr>
        <w:t>（盖单位章）</w:t>
      </w:r>
    </w:p>
    <w:p>
      <w:pPr>
        <w:pStyle w:val="17"/>
        <w:spacing w:before="6" w:line="360" w:lineRule="auto"/>
        <w:rPr>
          <w:sz w:val="24"/>
          <w:szCs w:val="24"/>
          <w:lang w:eastAsia="zh-CN"/>
        </w:rPr>
      </w:pPr>
      <w:r>
        <w:rPr>
          <w:rFonts w:hint="eastAsia"/>
          <w:sz w:val="24"/>
          <w:szCs w:val="24"/>
          <w:lang w:eastAsia="zh-CN"/>
        </w:rPr>
        <w:t>签字人职务：</w:t>
      </w:r>
    </w:p>
    <w:p>
      <w:pPr>
        <w:pStyle w:val="17"/>
        <w:spacing w:before="37" w:line="360" w:lineRule="auto"/>
        <w:ind w:right="21"/>
        <w:rPr>
          <w:sz w:val="24"/>
          <w:szCs w:val="24"/>
          <w:lang w:eastAsia="zh-CN"/>
        </w:rPr>
      </w:pPr>
      <w:r>
        <w:rPr>
          <w:rFonts w:hint="eastAsia"/>
          <w:sz w:val="24"/>
          <w:szCs w:val="24"/>
          <w:lang w:eastAsia="zh-CN"/>
        </w:rPr>
        <w:t>签字人姓名：</w:t>
      </w:r>
      <w:r>
        <w:rPr>
          <w:rFonts w:hint="eastAsia"/>
          <w:sz w:val="24"/>
          <w:szCs w:val="24"/>
          <w:u w:val="single"/>
          <w:lang w:eastAsia="zh-CN"/>
        </w:rPr>
        <w:tab/>
      </w:r>
      <w:r>
        <w:rPr>
          <w:rFonts w:hint="eastAsia"/>
          <w:sz w:val="24"/>
          <w:szCs w:val="24"/>
          <w:lang w:eastAsia="zh-CN"/>
        </w:rPr>
        <w:tab/>
      </w:r>
    </w:p>
    <w:p>
      <w:pPr>
        <w:pStyle w:val="17"/>
        <w:spacing w:before="37" w:line="360" w:lineRule="auto"/>
        <w:ind w:right="21"/>
        <w:rPr>
          <w:sz w:val="24"/>
          <w:szCs w:val="24"/>
          <w:lang w:eastAsia="zh-CN"/>
        </w:rPr>
      </w:pPr>
      <w:r>
        <w:rPr>
          <w:rFonts w:hint="eastAsia"/>
          <w:sz w:val="24"/>
          <w:szCs w:val="24"/>
          <w:lang w:eastAsia="zh-CN"/>
        </w:rPr>
        <w:t>签字人签名：</w:t>
      </w:r>
      <w:r>
        <w:rPr>
          <w:rFonts w:hint="eastAsia"/>
          <w:sz w:val="24"/>
          <w:szCs w:val="24"/>
          <w:u w:val="single"/>
          <w:lang w:eastAsia="zh-CN"/>
        </w:rPr>
        <w:tab/>
      </w:r>
    </w:p>
    <w:p>
      <w:pPr>
        <w:pStyle w:val="17"/>
        <w:spacing w:before="37" w:line="360" w:lineRule="auto"/>
        <w:ind w:left="100" w:right="21"/>
        <w:rPr>
          <w:sz w:val="24"/>
          <w:szCs w:val="24"/>
          <w:lang w:eastAsia="zh-CN"/>
        </w:rPr>
      </w:pPr>
      <w:r>
        <w:rPr>
          <w:rFonts w:hint="eastAsia"/>
          <w:sz w:val="24"/>
          <w:szCs w:val="24"/>
          <w:lang w:eastAsia="zh-CN"/>
        </w:rPr>
        <w:t xml:space="preserve"> </w:t>
      </w:r>
    </w:p>
    <w:p>
      <w:pPr>
        <w:pStyle w:val="17"/>
        <w:spacing w:before="37" w:line="360" w:lineRule="auto"/>
        <w:ind w:right="21"/>
        <w:rPr>
          <w:sz w:val="24"/>
          <w:szCs w:val="24"/>
          <w:lang w:eastAsia="zh-CN"/>
        </w:rPr>
      </w:pPr>
      <w:r>
        <w:rPr>
          <w:rFonts w:hint="eastAsia"/>
          <w:sz w:val="24"/>
          <w:szCs w:val="24"/>
          <w:lang w:eastAsia="zh-CN"/>
        </w:rPr>
        <w:t>制造商名称：（盖单位章）</w:t>
      </w:r>
    </w:p>
    <w:p>
      <w:pPr>
        <w:pStyle w:val="17"/>
        <w:spacing w:before="36" w:line="360" w:lineRule="auto"/>
        <w:ind w:right="21"/>
        <w:rPr>
          <w:sz w:val="24"/>
          <w:szCs w:val="24"/>
          <w:lang w:eastAsia="zh-CN"/>
        </w:rPr>
      </w:pPr>
      <w:r>
        <w:rPr>
          <w:rFonts w:hint="eastAsia"/>
          <w:sz w:val="24"/>
          <w:szCs w:val="24"/>
          <w:lang w:eastAsia="zh-CN"/>
        </w:rPr>
        <w:t>签字人职务：</w:t>
      </w:r>
      <w:r>
        <w:rPr>
          <w:rFonts w:hint="eastAsia"/>
          <w:sz w:val="24"/>
          <w:szCs w:val="24"/>
          <w:u w:val="single"/>
          <w:lang w:eastAsia="zh-CN"/>
        </w:rPr>
        <w:tab/>
      </w:r>
    </w:p>
    <w:p>
      <w:pPr>
        <w:pStyle w:val="17"/>
        <w:spacing w:before="36" w:line="360" w:lineRule="auto"/>
        <w:ind w:right="21"/>
        <w:rPr>
          <w:sz w:val="24"/>
          <w:szCs w:val="24"/>
          <w:lang w:eastAsia="zh-CN"/>
        </w:rPr>
      </w:pPr>
      <w:r>
        <w:rPr>
          <w:rFonts w:hint="eastAsia"/>
          <w:sz w:val="24"/>
          <w:szCs w:val="24"/>
          <w:lang w:eastAsia="zh-CN"/>
        </w:rPr>
        <w:t>签字人姓名：</w:t>
      </w:r>
      <w:r>
        <w:rPr>
          <w:rFonts w:hint="eastAsia"/>
          <w:sz w:val="24"/>
          <w:szCs w:val="24"/>
          <w:u w:val="single"/>
          <w:lang w:eastAsia="zh-CN"/>
        </w:rPr>
        <w:tab/>
      </w:r>
    </w:p>
    <w:p>
      <w:pPr>
        <w:pStyle w:val="17"/>
        <w:spacing w:before="37" w:line="360" w:lineRule="auto"/>
        <w:ind w:right="21"/>
        <w:rPr>
          <w:sz w:val="24"/>
          <w:szCs w:val="24"/>
          <w:u w:val="single"/>
          <w:lang w:eastAsia="zh-CN"/>
        </w:rPr>
      </w:pPr>
      <w:r>
        <w:rPr>
          <w:rFonts w:hint="eastAsia"/>
          <w:sz w:val="24"/>
          <w:szCs w:val="24"/>
          <w:lang w:eastAsia="zh-CN"/>
        </w:rPr>
        <w:t>签字人签名：</w:t>
      </w:r>
      <w:r>
        <w:rPr>
          <w:rFonts w:hint="eastAsia"/>
          <w:sz w:val="24"/>
          <w:szCs w:val="24"/>
          <w:u w:val="single"/>
          <w:lang w:eastAsia="zh-CN"/>
        </w:rPr>
        <w:tab/>
      </w:r>
    </w:p>
    <w:p>
      <w:pPr>
        <w:pStyle w:val="17"/>
        <w:spacing w:before="37" w:line="360" w:lineRule="auto"/>
        <w:ind w:left="100" w:right="21"/>
        <w:rPr>
          <w:sz w:val="24"/>
          <w:szCs w:val="24"/>
          <w:lang w:eastAsia="zh-CN"/>
        </w:rPr>
      </w:pPr>
      <w:r>
        <w:rPr>
          <w:rFonts w:hint="eastAsia"/>
          <w:sz w:val="24"/>
          <w:szCs w:val="24"/>
          <w:lang w:eastAsia="zh-CN"/>
        </w:rPr>
        <w:t xml:space="preserve"> </w:t>
      </w:r>
    </w:p>
    <w:p>
      <w:pPr>
        <w:pStyle w:val="17"/>
        <w:spacing w:before="37" w:line="360" w:lineRule="auto"/>
        <w:ind w:left="100" w:right="21"/>
        <w:rPr>
          <w:sz w:val="24"/>
          <w:szCs w:val="24"/>
          <w:lang w:eastAsia="zh-CN"/>
        </w:rPr>
      </w:pPr>
      <w:r>
        <w:rPr>
          <w:rFonts w:hint="eastAsia"/>
          <w:sz w:val="24"/>
          <w:szCs w:val="24"/>
          <w:lang w:eastAsia="zh-CN"/>
        </w:rPr>
        <w:t xml:space="preserve"> </w:t>
      </w:r>
    </w:p>
    <w:p>
      <w:pPr>
        <w:pStyle w:val="17"/>
        <w:spacing w:before="37" w:line="360" w:lineRule="auto"/>
        <w:ind w:left="100" w:right="21"/>
        <w:rPr>
          <w:rFonts w:asciiTheme="minorEastAsia" w:hAnsiTheme="minorEastAsia" w:eastAsiaTheme="minorEastAsia"/>
          <w:sz w:val="24"/>
          <w:szCs w:val="24"/>
          <w:lang w:eastAsia="zh-CN"/>
        </w:rPr>
        <w:sectPr>
          <w:footerReference r:id="rId20" w:type="default"/>
          <w:pgSz w:w="12240" w:h="15840"/>
          <w:pgMar w:top="1418" w:right="1418" w:bottom="1418" w:left="1418" w:header="0" w:footer="921" w:gutter="0"/>
          <w:pgNumType w:fmt="decimal"/>
          <w:cols w:space="720" w:num="1"/>
        </w:sectPr>
      </w:pPr>
      <w:r>
        <w:rPr>
          <w:rFonts w:hint="eastAsia"/>
          <w:sz w:val="24"/>
          <w:szCs w:val="24"/>
          <w:lang w:eastAsia="zh-CN"/>
        </w:rPr>
        <w:t>注：本格式为参考格式</w:t>
      </w:r>
      <w:bookmarkStart w:id="440" w:name="_bookmark157"/>
      <w:bookmarkEnd w:id="440"/>
      <w:bookmarkStart w:id="441" w:name="_bookmark170"/>
      <w:bookmarkEnd w:id="441"/>
    </w:p>
    <w:p>
      <w:pPr>
        <w:pStyle w:val="6"/>
        <w:jc w:val="left"/>
        <w:rPr>
          <w:b/>
          <w:lang w:eastAsia="zh-CN"/>
        </w:rPr>
      </w:pPr>
      <w:bookmarkStart w:id="442" w:name="_bookmark160"/>
      <w:bookmarkEnd w:id="442"/>
      <w:r>
        <w:rPr>
          <w:rFonts w:hint="eastAsia"/>
          <w:b/>
          <w:lang w:eastAsia="zh-CN"/>
        </w:rPr>
        <w:t>（七）投标人的</w:t>
      </w:r>
      <w:r>
        <w:rPr>
          <w:b/>
          <w:lang w:eastAsia="zh-CN"/>
        </w:rPr>
        <w:t>承诺书</w:t>
      </w:r>
    </w:p>
    <w:p>
      <w:pPr>
        <w:spacing w:line="360" w:lineRule="auto"/>
        <w:ind w:left="221" w:right="335"/>
        <w:jc w:val="center"/>
        <w:rPr>
          <w:rFonts w:asciiTheme="minorEastAsia" w:hAnsiTheme="minorEastAsia" w:eastAsiaTheme="minorEastAsia"/>
          <w:b/>
          <w:sz w:val="24"/>
          <w:szCs w:val="24"/>
          <w:lang w:eastAsia="zh-CN"/>
        </w:rPr>
      </w:pPr>
      <w:r>
        <w:rPr>
          <w:rFonts w:hint="eastAsia" w:asciiTheme="minorEastAsia" w:hAnsiTheme="minorEastAsia" w:eastAsiaTheme="minorEastAsia"/>
          <w:b/>
          <w:sz w:val="24"/>
          <w:szCs w:val="24"/>
          <w:lang w:eastAsia="zh-CN"/>
        </w:rPr>
        <w:t>承诺书</w:t>
      </w:r>
    </w:p>
    <w:p>
      <w:pPr>
        <w:pStyle w:val="18"/>
        <w:spacing w:before="120" w:line="360" w:lineRule="auto"/>
        <w:ind w:left="0" w:leftChars="0"/>
        <w:rPr>
          <w:rFonts w:asciiTheme="minorEastAsia" w:hAnsiTheme="minorEastAsia"/>
          <w:sz w:val="24"/>
          <w:szCs w:val="24"/>
          <w:lang w:eastAsia="zh-CN"/>
        </w:rPr>
      </w:pPr>
      <w:r>
        <w:rPr>
          <w:rFonts w:hint="eastAsia" w:asciiTheme="minorEastAsia" w:hAnsiTheme="minorEastAsia"/>
          <w:sz w:val="24"/>
          <w:szCs w:val="24"/>
          <w:lang w:eastAsia="zh-CN"/>
        </w:rPr>
        <w:t>致</w:t>
      </w:r>
      <w:r>
        <w:rPr>
          <w:rFonts w:hint="eastAsia" w:asciiTheme="minorEastAsia" w:hAnsiTheme="minorEastAsia"/>
          <w:sz w:val="24"/>
          <w:szCs w:val="24"/>
          <w:u w:val="single"/>
          <w:lang w:eastAsia="zh-CN"/>
        </w:rPr>
        <w:t xml:space="preserve">     中国核动力研究设计院           </w:t>
      </w:r>
      <w:r>
        <w:rPr>
          <w:rFonts w:asciiTheme="minorEastAsia" w:hAnsiTheme="minorEastAsia"/>
          <w:sz w:val="24"/>
          <w:szCs w:val="24"/>
          <w:u w:val="single"/>
          <w:lang w:eastAsia="zh-CN"/>
        </w:rPr>
        <w:t xml:space="preserve"> </w:t>
      </w:r>
      <w:r>
        <w:rPr>
          <w:rFonts w:hint="eastAsia" w:asciiTheme="minorEastAsia" w:hAnsiTheme="minorEastAsia"/>
          <w:sz w:val="24"/>
          <w:szCs w:val="24"/>
          <w:lang w:eastAsia="zh-CN"/>
        </w:rPr>
        <w:t xml:space="preserve">： </w:t>
      </w:r>
    </w:p>
    <w:p>
      <w:pPr>
        <w:pStyle w:val="18"/>
        <w:spacing w:after="0" w:line="360" w:lineRule="auto"/>
        <w:ind w:left="0" w:leftChars="0" w:firstLine="424" w:firstLineChars="177"/>
        <w:jc w:val="both"/>
        <w:rPr>
          <w:rFonts w:asciiTheme="minorEastAsia" w:hAnsiTheme="minorEastAsia"/>
          <w:sz w:val="24"/>
          <w:szCs w:val="24"/>
          <w:lang w:eastAsia="zh-CN"/>
        </w:rPr>
      </w:pPr>
      <w:r>
        <w:rPr>
          <w:rFonts w:hint="eastAsia" w:asciiTheme="minorEastAsia" w:hAnsiTheme="minorEastAsia"/>
          <w:sz w:val="24"/>
          <w:szCs w:val="24"/>
          <w:lang w:eastAsia="zh-CN"/>
        </w:rPr>
        <w:t>本单位</w:t>
      </w:r>
      <w:r>
        <w:rPr>
          <w:rFonts w:hint="eastAsia" w:asciiTheme="minorEastAsia" w:hAnsiTheme="minorEastAsia"/>
          <w:sz w:val="24"/>
          <w:szCs w:val="24"/>
          <w:u w:val="single"/>
          <w:lang w:eastAsia="zh-CN"/>
        </w:rPr>
        <w:t>（投标人名称）</w:t>
      </w:r>
      <w:r>
        <w:rPr>
          <w:rFonts w:hint="eastAsia" w:asciiTheme="minorEastAsia" w:hAnsiTheme="minorEastAsia"/>
          <w:sz w:val="24"/>
          <w:szCs w:val="24"/>
          <w:lang w:eastAsia="zh-CN"/>
        </w:rPr>
        <w:t>参加</w:t>
      </w:r>
      <w:r>
        <w:rPr>
          <w:rFonts w:hint="eastAsia" w:asciiTheme="minorEastAsia" w:hAnsiTheme="minorEastAsia"/>
          <w:sz w:val="24"/>
          <w:szCs w:val="24"/>
          <w:u w:val="single"/>
          <w:lang w:eastAsia="zh-CN"/>
        </w:rPr>
        <w:t>（项目名称）</w:t>
      </w:r>
      <w:r>
        <w:rPr>
          <w:rFonts w:hint="eastAsia" w:asciiTheme="minorEastAsia" w:hAnsiTheme="minorEastAsia"/>
          <w:sz w:val="24"/>
          <w:szCs w:val="24"/>
          <w:lang w:eastAsia="zh-CN"/>
        </w:rPr>
        <w:t>的投标活动，现承诺：</w:t>
      </w:r>
    </w:p>
    <w:p>
      <w:pPr>
        <w:pStyle w:val="18"/>
        <w:numPr>
          <w:ilvl w:val="0"/>
          <w:numId w:val="24"/>
        </w:numPr>
        <w:spacing w:after="0" w:line="360" w:lineRule="auto"/>
        <w:ind w:left="0" w:leftChars="0" w:firstLine="424" w:firstLineChars="177"/>
        <w:jc w:val="both"/>
        <w:rPr>
          <w:rFonts w:asciiTheme="minorEastAsia" w:hAnsiTheme="minorEastAsia"/>
          <w:sz w:val="24"/>
          <w:szCs w:val="24"/>
          <w:lang w:eastAsia="zh-CN"/>
        </w:rPr>
      </w:pPr>
      <w:r>
        <w:rPr>
          <w:rFonts w:hint="eastAsia" w:asciiTheme="minorEastAsia" w:hAnsiTheme="minorEastAsia"/>
          <w:sz w:val="24"/>
          <w:szCs w:val="24"/>
          <w:lang w:eastAsia="zh-CN"/>
        </w:rPr>
        <w:t>具有独立承担民事责任的能力；</w:t>
      </w:r>
    </w:p>
    <w:p>
      <w:pPr>
        <w:pStyle w:val="18"/>
        <w:numPr>
          <w:ilvl w:val="0"/>
          <w:numId w:val="24"/>
        </w:numPr>
        <w:spacing w:after="0" w:line="360" w:lineRule="auto"/>
        <w:ind w:left="0" w:leftChars="0" w:firstLine="424" w:firstLineChars="177"/>
        <w:jc w:val="both"/>
        <w:rPr>
          <w:rFonts w:asciiTheme="minorEastAsia" w:hAnsiTheme="minorEastAsia"/>
          <w:sz w:val="24"/>
          <w:szCs w:val="24"/>
          <w:lang w:eastAsia="zh-CN"/>
        </w:rPr>
      </w:pPr>
      <w:r>
        <w:rPr>
          <w:rFonts w:hint="eastAsia" w:asciiTheme="minorEastAsia" w:hAnsiTheme="minorEastAsia"/>
          <w:sz w:val="24"/>
          <w:szCs w:val="24"/>
          <w:lang w:eastAsia="zh-CN"/>
        </w:rPr>
        <w:t>交货地点</w:t>
      </w:r>
      <w:r>
        <w:rPr>
          <w:rFonts w:asciiTheme="minorEastAsia" w:hAnsiTheme="minorEastAsia"/>
          <w:sz w:val="24"/>
          <w:szCs w:val="24"/>
          <w:lang w:eastAsia="zh-CN"/>
        </w:rPr>
        <w:t>满足招标</w:t>
      </w:r>
      <w:r>
        <w:rPr>
          <w:rFonts w:hint="eastAsia" w:asciiTheme="minorEastAsia" w:hAnsiTheme="minorEastAsia"/>
          <w:sz w:val="24"/>
          <w:szCs w:val="24"/>
          <w:lang w:eastAsia="zh-CN"/>
        </w:rPr>
        <w:t>文件</w:t>
      </w:r>
      <w:r>
        <w:rPr>
          <w:rFonts w:asciiTheme="minorEastAsia" w:hAnsiTheme="minorEastAsia"/>
          <w:sz w:val="24"/>
          <w:szCs w:val="24"/>
          <w:lang w:eastAsia="zh-CN"/>
        </w:rPr>
        <w:t>及招标人的相关规定；</w:t>
      </w:r>
    </w:p>
    <w:p>
      <w:pPr>
        <w:pStyle w:val="18"/>
        <w:numPr>
          <w:ilvl w:val="0"/>
          <w:numId w:val="24"/>
        </w:numPr>
        <w:spacing w:after="0" w:line="360" w:lineRule="auto"/>
        <w:ind w:left="0" w:leftChars="0" w:firstLine="424" w:firstLineChars="177"/>
        <w:jc w:val="both"/>
        <w:rPr>
          <w:rFonts w:asciiTheme="minorEastAsia" w:hAnsiTheme="minorEastAsia"/>
          <w:sz w:val="24"/>
          <w:szCs w:val="24"/>
          <w:lang w:eastAsia="zh-CN"/>
        </w:rPr>
      </w:pPr>
      <w:r>
        <w:rPr>
          <w:rFonts w:hint="eastAsia" w:asciiTheme="minorEastAsia" w:hAnsiTheme="minorEastAsia"/>
          <w:sz w:val="24"/>
          <w:szCs w:val="24"/>
          <w:lang w:eastAsia="zh-CN"/>
        </w:rPr>
        <w:t>近三年内，在经营活动中没有重大违法记录。</w:t>
      </w:r>
    </w:p>
    <w:p>
      <w:pPr>
        <w:pStyle w:val="18"/>
        <w:numPr>
          <w:ilvl w:val="0"/>
          <w:numId w:val="24"/>
        </w:numPr>
        <w:spacing w:after="0" w:line="360" w:lineRule="auto"/>
        <w:ind w:left="0" w:leftChars="0" w:firstLine="424" w:firstLineChars="177"/>
        <w:jc w:val="both"/>
        <w:rPr>
          <w:rFonts w:asciiTheme="minorEastAsia" w:hAnsiTheme="minorEastAsia"/>
          <w:sz w:val="24"/>
          <w:szCs w:val="24"/>
          <w:lang w:eastAsia="zh-CN"/>
        </w:rPr>
      </w:pPr>
      <w:r>
        <w:rPr>
          <w:rFonts w:hint="eastAsia" w:asciiTheme="minorEastAsia" w:hAnsiTheme="minorEastAsia"/>
          <w:sz w:val="24"/>
          <w:szCs w:val="24"/>
          <w:lang w:eastAsia="zh-CN"/>
        </w:rPr>
        <w:t>近三年内，在供货合同履行、售后服务及产品运行过程中，未出现中标后不履约、履约过程中严重违反合同规定及供货产品出现重大质量问题；</w:t>
      </w:r>
    </w:p>
    <w:p>
      <w:pPr>
        <w:pStyle w:val="18"/>
        <w:numPr>
          <w:ilvl w:val="0"/>
          <w:numId w:val="24"/>
        </w:numPr>
        <w:spacing w:after="0" w:line="360" w:lineRule="auto"/>
        <w:ind w:left="0" w:leftChars="0" w:firstLine="424" w:firstLineChars="177"/>
        <w:jc w:val="both"/>
        <w:rPr>
          <w:rFonts w:asciiTheme="minorEastAsia" w:hAnsiTheme="minorEastAsia"/>
          <w:sz w:val="24"/>
          <w:szCs w:val="24"/>
          <w:lang w:eastAsia="zh-CN"/>
        </w:rPr>
      </w:pPr>
      <w:r>
        <w:rPr>
          <w:rFonts w:hint="eastAsia" w:asciiTheme="minorEastAsia" w:hAnsiTheme="minorEastAsia"/>
          <w:sz w:val="24"/>
          <w:szCs w:val="24"/>
          <w:lang w:eastAsia="zh-CN"/>
        </w:rPr>
        <w:t>投标人在近三年没有与骗取合同有关的犯罪或严重违法行为而引起的诉讼和仲裁；</w:t>
      </w:r>
    </w:p>
    <w:p>
      <w:pPr>
        <w:pStyle w:val="18"/>
        <w:numPr>
          <w:ilvl w:val="0"/>
          <w:numId w:val="24"/>
        </w:numPr>
        <w:spacing w:after="0" w:line="360" w:lineRule="auto"/>
        <w:ind w:left="0" w:leftChars="0" w:firstLine="424" w:firstLineChars="177"/>
        <w:jc w:val="both"/>
        <w:rPr>
          <w:rFonts w:asciiTheme="minorEastAsia" w:hAnsiTheme="minorEastAsia"/>
          <w:sz w:val="24"/>
          <w:szCs w:val="24"/>
          <w:lang w:eastAsia="zh-CN"/>
        </w:rPr>
      </w:pPr>
      <w:r>
        <w:rPr>
          <w:rFonts w:asciiTheme="minorEastAsia" w:hAnsiTheme="minorEastAsia"/>
          <w:sz w:val="24"/>
          <w:szCs w:val="24"/>
          <w:lang w:eastAsia="zh-CN"/>
        </w:rPr>
        <w:t>不存在“</w:t>
      </w:r>
      <w:r>
        <w:rPr>
          <w:rFonts w:hint="eastAsia" w:asciiTheme="minorEastAsia" w:hAnsiTheme="minorEastAsia"/>
          <w:sz w:val="24"/>
          <w:szCs w:val="24"/>
          <w:lang w:eastAsia="zh-CN"/>
        </w:rPr>
        <w:t>投标人</w:t>
      </w:r>
      <w:r>
        <w:rPr>
          <w:rFonts w:asciiTheme="minorEastAsia" w:hAnsiTheme="minorEastAsia"/>
          <w:sz w:val="24"/>
          <w:szCs w:val="24"/>
          <w:lang w:eastAsia="zh-CN"/>
        </w:rPr>
        <w:t>须知”1.4.3</w:t>
      </w:r>
      <w:r>
        <w:rPr>
          <w:rFonts w:hint="eastAsia" w:asciiTheme="minorEastAsia" w:hAnsiTheme="minorEastAsia"/>
          <w:sz w:val="24"/>
          <w:szCs w:val="24"/>
          <w:lang w:eastAsia="zh-CN"/>
        </w:rPr>
        <w:t>中（</w:t>
      </w:r>
      <w:r>
        <w:rPr>
          <w:rFonts w:asciiTheme="minorEastAsia" w:hAnsiTheme="minorEastAsia"/>
          <w:sz w:val="24"/>
          <w:szCs w:val="24"/>
          <w:lang w:eastAsia="zh-CN"/>
        </w:rPr>
        <w:t>1</w:t>
      </w:r>
      <w:r>
        <w:rPr>
          <w:rFonts w:hint="eastAsia" w:asciiTheme="minorEastAsia" w:hAnsiTheme="minorEastAsia"/>
          <w:sz w:val="24"/>
          <w:szCs w:val="24"/>
          <w:lang w:eastAsia="zh-CN"/>
        </w:rPr>
        <w:t>）至</w:t>
      </w:r>
      <w:r>
        <w:rPr>
          <w:rFonts w:asciiTheme="minorEastAsia" w:hAnsiTheme="minorEastAsia"/>
          <w:sz w:val="24"/>
          <w:szCs w:val="24"/>
          <w:lang w:eastAsia="zh-CN"/>
        </w:rPr>
        <w:t>（</w:t>
      </w:r>
      <w:r>
        <w:rPr>
          <w:rFonts w:hint="eastAsia" w:asciiTheme="minorEastAsia" w:hAnsiTheme="minorEastAsia"/>
          <w:sz w:val="24"/>
          <w:szCs w:val="24"/>
          <w:lang w:eastAsia="zh-CN"/>
        </w:rPr>
        <w:t>1</w:t>
      </w:r>
      <w:r>
        <w:rPr>
          <w:rFonts w:asciiTheme="minorEastAsia" w:hAnsiTheme="minorEastAsia"/>
          <w:sz w:val="24"/>
          <w:szCs w:val="24"/>
          <w:lang w:eastAsia="zh-CN"/>
        </w:rPr>
        <w:t>7）</w:t>
      </w:r>
      <w:r>
        <w:rPr>
          <w:rFonts w:hint="eastAsia" w:asciiTheme="minorEastAsia" w:hAnsiTheme="minorEastAsia"/>
          <w:sz w:val="24"/>
          <w:szCs w:val="24"/>
          <w:lang w:eastAsia="zh-CN"/>
        </w:rPr>
        <w:t>款</w:t>
      </w:r>
      <w:r>
        <w:rPr>
          <w:rFonts w:asciiTheme="minorEastAsia" w:hAnsiTheme="minorEastAsia"/>
          <w:sz w:val="24"/>
          <w:szCs w:val="24"/>
          <w:lang w:eastAsia="zh-CN"/>
        </w:rPr>
        <w:t>所列情形</w:t>
      </w:r>
      <w:r>
        <w:rPr>
          <w:rFonts w:hint="eastAsia" w:asciiTheme="minorEastAsia" w:hAnsiTheme="minorEastAsia"/>
          <w:sz w:val="24"/>
          <w:szCs w:val="24"/>
          <w:lang w:eastAsia="zh-CN"/>
        </w:rPr>
        <w:t>；</w:t>
      </w:r>
    </w:p>
    <w:p>
      <w:pPr>
        <w:pStyle w:val="18"/>
        <w:numPr>
          <w:ilvl w:val="0"/>
          <w:numId w:val="24"/>
        </w:numPr>
        <w:spacing w:after="0" w:line="360" w:lineRule="auto"/>
        <w:ind w:left="0" w:leftChars="0" w:firstLine="424" w:firstLineChars="177"/>
        <w:jc w:val="both"/>
        <w:rPr>
          <w:rFonts w:asciiTheme="minorEastAsia" w:hAnsiTheme="minorEastAsia"/>
          <w:sz w:val="24"/>
          <w:szCs w:val="24"/>
          <w:lang w:eastAsia="zh-CN"/>
        </w:rPr>
      </w:pPr>
      <w:r>
        <w:rPr>
          <w:rFonts w:hint="eastAsia" w:asciiTheme="minorEastAsia" w:hAnsiTheme="minorEastAsia"/>
          <w:sz w:val="24"/>
          <w:szCs w:val="24"/>
          <w:lang w:eastAsia="zh-CN"/>
        </w:rPr>
        <w:t>未被依法暂停或者取消投标资格。未进入清算程序，未被宣告破产，不存在其他丧失履约能力的情形；</w:t>
      </w:r>
    </w:p>
    <w:p>
      <w:pPr>
        <w:pStyle w:val="18"/>
        <w:numPr>
          <w:ilvl w:val="0"/>
          <w:numId w:val="24"/>
        </w:numPr>
        <w:spacing w:after="0" w:line="360" w:lineRule="auto"/>
        <w:ind w:left="0" w:leftChars="0" w:firstLine="424" w:firstLineChars="177"/>
        <w:jc w:val="both"/>
        <w:rPr>
          <w:rFonts w:asciiTheme="minorEastAsia" w:hAnsiTheme="minorEastAsia"/>
          <w:sz w:val="24"/>
          <w:szCs w:val="24"/>
          <w:lang w:eastAsia="zh-CN"/>
        </w:rPr>
      </w:pPr>
      <w:r>
        <w:rPr>
          <w:rFonts w:hint="eastAsia" w:asciiTheme="minorEastAsia" w:hAnsiTheme="minorEastAsia"/>
          <w:sz w:val="24"/>
          <w:szCs w:val="24"/>
          <w:lang w:eastAsia="zh-CN"/>
        </w:rPr>
        <w:t>严格遵守国家及招标人相关保密管理规定，</w:t>
      </w:r>
      <w:r>
        <w:rPr>
          <w:rFonts w:asciiTheme="minorEastAsia" w:hAnsiTheme="minorEastAsia"/>
          <w:sz w:val="24"/>
          <w:szCs w:val="24"/>
          <w:lang w:eastAsia="zh-CN"/>
        </w:rPr>
        <w:t>并承担相应责任</w:t>
      </w:r>
      <w:r>
        <w:rPr>
          <w:rFonts w:hint="eastAsia" w:asciiTheme="minorEastAsia" w:hAnsiTheme="minorEastAsia"/>
          <w:sz w:val="24"/>
          <w:szCs w:val="24"/>
          <w:lang w:eastAsia="zh-CN"/>
        </w:rPr>
        <w:t>；</w:t>
      </w:r>
    </w:p>
    <w:p>
      <w:pPr>
        <w:pStyle w:val="18"/>
        <w:numPr>
          <w:ilvl w:val="0"/>
          <w:numId w:val="24"/>
        </w:numPr>
        <w:spacing w:after="0" w:line="360" w:lineRule="auto"/>
        <w:ind w:left="0" w:leftChars="0" w:firstLine="424" w:firstLineChars="177"/>
        <w:jc w:val="both"/>
        <w:rPr>
          <w:rFonts w:asciiTheme="minorEastAsia" w:hAnsiTheme="minorEastAsia"/>
          <w:sz w:val="24"/>
          <w:szCs w:val="24"/>
          <w:lang w:eastAsia="zh-CN"/>
        </w:rPr>
      </w:pPr>
      <w:r>
        <w:rPr>
          <w:rFonts w:hint="eastAsia" w:asciiTheme="minorEastAsia" w:hAnsiTheme="minorEastAsia"/>
          <w:sz w:val="24"/>
          <w:szCs w:val="24"/>
          <w:lang w:eastAsia="zh-CN"/>
        </w:rPr>
        <w:t>在近三年内投标人或其法定代表人、拟委任的项目负责人无行贿犯罪行为；</w:t>
      </w:r>
    </w:p>
    <w:p>
      <w:pPr>
        <w:pStyle w:val="18"/>
        <w:numPr>
          <w:ilvl w:val="0"/>
          <w:numId w:val="24"/>
        </w:numPr>
        <w:tabs>
          <w:tab w:val="left" w:pos="993"/>
        </w:tabs>
        <w:spacing w:after="0" w:line="360" w:lineRule="auto"/>
        <w:ind w:left="0" w:leftChars="0" w:firstLine="424" w:firstLineChars="177"/>
        <w:jc w:val="both"/>
        <w:rPr>
          <w:rFonts w:asciiTheme="minorEastAsia" w:hAnsiTheme="minorEastAsia"/>
          <w:sz w:val="24"/>
          <w:szCs w:val="24"/>
          <w:lang w:eastAsia="zh-CN"/>
        </w:rPr>
      </w:pPr>
      <w:bookmarkStart w:id="443" w:name="_Hlk39852668"/>
      <w:r>
        <w:rPr>
          <w:rFonts w:hint="eastAsia" w:cs="Times New Roman" w:asciiTheme="minorEastAsia" w:hAnsiTheme="minorEastAsia"/>
          <w:kern w:val="2"/>
          <w:sz w:val="24"/>
          <w:szCs w:val="24"/>
          <w:lang w:eastAsia="zh-CN"/>
        </w:rPr>
        <w:t>严格遵守本次招标采购活动中的党和国家有关法律法规及</w:t>
      </w:r>
      <w:r>
        <w:rPr>
          <w:rFonts w:hint="eastAsia" w:asciiTheme="minorEastAsia" w:hAnsiTheme="minorEastAsia"/>
          <w:sz w:val="24"/>
          <w:szCs w:val="24"/>
          <w:lang w:eastAsia="zh-CN"/>
        </w:rPr>
        <w:t>招标人</w:t>
      </w:r>
      <w:r>
        <w:rPr>
          <w:rFonts w:hint="eastAsia" w:cs="Times New Roman" w:asciiTheme="minorEastAsia" w:hAnsiTheme="minorEastAsia"/>
          <w:kern w:val="2"/>
          <w:sz w:val="24"/>
          <w:szCs w:val="24"/>
          <w:lang w:eastAsia="zh-CN"/>
        </w:rPr>
        <w:t>有关廉洁从业的制度规</w:t>
      </w:r>
      <w:r>
        <w:rPr>
          <w:rFonts w:hint="eastAsia" w:asciiTheme="minorEastAsia" w:hAnsiTheme="minorEastAsia"/>
          <w:sz w:val="24"/>
          <w:szCs w:val="24"/>
          <w:lang w:eastAsia="zh-CN"/>
        </w:rPr>
        <w:t>定。</w:t>
      </w:r>
    </w:p>
    <w:p>
      <w:pPr>
        <w:pStyle w:val="18"/>
        <w:numPr>
          <w:ilvl w:val="0"/>
          <w:numId w:val="24"/>
        </w:numPr>
        <w:tabs>
          <w:tab w:val="left" w:pos="993"/>
        </w:tabs>
        <w:spacing w:after="0" w:line="360" w:lineRule="auto"/>
        <w:ind w:left="0" w:leftChars="0" w:firstLine="424" w:firstLineChars="177"/>
        <w:jc w:val="both"/>
        <w:rPr>
          <w:rFonts w:cs="Times New Roman" w:asciiTheme="minorEastAsia" w:hAnsiTheme="minorEastAsia"/>
          <w:kern w:val="2"/>
          <w:sz w:val="24"/>
          <w:szCs w:val="24"/>
          <w:lang w:eastAsia="zh-CN"/>
        </w:rPr>
      </w:pPr>
      <w:r>
        <w:rPr>
          <w:rFonts w:cs="Times New Roman" w:asciiTheme="minorEastAsia" w:hAnsiTheme="minorEastAsia"/>
          <w:kern w:val="2"/>
          <w:sz w:val="24"/>
          <w:szCs w:val="24"/>
          <w:lang w:eastAsia="zh-CN"/>
        </w:rPr>
        <w:t>参与本次投标的所有资料</w:t>
      </w:r>
      <w:r>
        <w:rPr>
          <w:rFonts w:hint="eastAsia" w:cs="Times New Roman" w:asciiTheme="minorEastAsia" w:hAnsiTheme="minorEastAsia"/>
          <w:kern w:val="2"/>
          <w:sz w:val="24"/>
          <w:szCs w:val="24"/>
          <w:lang w:eastAsia="zh-CN"/>
        </w:rPr>
        <w:t>、翻译文本及</w:t>
      </w:r>
      <w:r>
        <w:rPr>
          <w:rFonts w:cs="Times New Roman" w:asciiTheme="minorEastAsia" w:hAnsiTheme="minorEastAsia"/>
          <w:kern w:val="2"/>
          <w:sz w:val="24"/>
          <w:szCs w:val="24"/>
          <w:lang w:eastAsia="zh-CN"/>
        </w:rPr>
        <w:t>相关证明材料均是真实合法</w:t>
      </w:r>
      <w:r>
        <w:rPr>
          <w:rFonts w:hint="eastAsia" w:cs="Times New Roman" w:asciiTheme="minorEastAsia" w:hAnsiTheme="minorEastAsia"/>
          <w:kern w:val="2"/>
          <w:sz w:val="24"/>
          <w:szCs w:val="24"/>
          <w:lang w:eastAsia="zh-CN"/>
        </w:rPr>
        <w:t>、准确</w:t>
      </w:r>
      <w:r>
        <w:rPr>
          <w:rFonts w:cs="Times New Roman" w:asciiTheme="minorEastAsia" w:hAnsiTheme="minorEastAsia"/>
          <w:kern w:val="2"/>
          <w:sz w:val="24"/>
          <w:szCs w:val="24"/>
          <w:lang w:eastAsia="zh-CN"/>
        </w:rPr>
        <w:t>有效的</w:t>
      </w:r>
      <w:r>
        <w:rPr>
          <w:rFonts w:hint="eastAsia" w:cs="Times New Roman" w:asciiTheme="minorEastAsia" w:hAnsiTheme="minorEastAsia"/>
          <w:kern w:val="2"/>
          <w:sz w:val="24"/>
          <w:szCs w:val="24"/>
          <w:lang w:eastAsia="zh-CN"/>
        </w:rPr>
        <w:t>。</w:t>
      </w:r>
    </w:p>
    <w:bookmarkEnd w:id="443"/>
    <w:p>
      <w:pPr>
        <w:pStyle w:val="18"/>
        <w:spacing w:before="120" w:line="360" w:lineRule="auto"/>
        <w:ind w:left="418" w:leftChars="190"/>
        <w:rPr>
          <w:rFonts w:asciiTheme="minorEastAsia" w:hAnsiTheme="minorEastAsia"/>
          <w:sz w:val="24"/>
          <w:szCs w:val="24"/>
          <w:lang w:eastAsia="zh-CN"/>
        </w:rPr>
      </w:pPr>
      <w:r>
        <w:rPr>
          <w:rFonts w:hint="eastAsia" w:asciiTheme="minorEastAsia" w:hAnsiTheme="minorEastAsia"/>
          <w:sz w:val="24"/>
          <w:szCs w:val="24"/>
          <w:lang w:eastAsia="zh-CN"/>
        </w:rPr>
        <w:t>如违反以上承诺，本公司愿承担一切法律责任。</w:t>
      </w:r>
    </w:p>
    <w:p>
      <w:pPr>
        <w:pStyle w:val="17"/>
        <w:spacing w:line="480" w:lineRule="auto"/>
        <w:ind w:left="2601" w:firstLine="465" w:firstLineChars="194"/>
        <w:jc w:val="right"/>
        <w:rPr>
          <w:rFonts w:asciiTheme="minorEastAsia" w:hAnsiTheme="minorEastAsia" w:eastAsiaTheme="minorEastAsia"/>
          <w:sz w:val="24"/>
          <w:szCs w:val="24"/>
          <w:lang w:eastAsia="zh-CN"/>
        </w:rPr>
      </w:pPr>
    </w:p>
    <w:p>
      <w:pPr>
        <w:pStyle w:val="17"/>
        <w:spacing w:line="480" w:lineRule="auto"/>
        <w:ind w:left="2601" w:firstLine="465" w:firstLineChars="194"/>
        <w:jc w:val="right"/>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投 标 人：</w:t>
      </w:r>
      <w:r>
        <w:rPr>
          <w:rFonts w:cs="Times New Roman" w:asciiTheme="minorEastAsia" w:hAnsiTheme="minorEastAsia" w:eastAsiaTheme="minorEastAsia"/>
          <w:sz w:val="24"/>
          <w:szCs w:val="24"/>
          <w:u w:val="single" w:color="000000"/>
          <w:lang w:eastAsia="zh-CN"/>
        </w:rPr>
        <w:t xml:space="preserve">               </w:t>
      </w:r>
      <w:r>
        <w:rPr>
          <w:rFonts w:asciiTheme="minorEastAsia" w:hAnsiTheme="minorEastAsia" w:eastAsiaTheme="minorEastAsia"/>
          <w:sz w:val="24"/>
          <w:szCs w:val="24"/>
          <w:lang w:eastAsia="zh-CN"/>
        </w:rPr>
        <w:t>（盖单位章）</w:t>
      </w:r>
    </w:p>
    <w:p>
      <w:pPr>
        <w:spacing w:line="480" w:lineRule="auto"/>
        <w:ind w:firstLine="3000" w:firstLineChars="1250"/>
        <w:jc w:val="right"/>
        <w:rPr>
          <w:rFonts w:asciiTheme="minorEastAsia" w:hAnsiTheme="minorEastAsia" w:eastAsiaTheme="minorEastAsia"/>
          <w:sz w:val="24"/>
          <w:szCs w:val="24"/>
          <w:lang w:eastAsia="zh-CN"/>
        </w:rPr>
      </w:pPr>
      <w:r>
        <w:rPr>
          <w:rFonts w:hint="eastAsia" w:asciiTheme="minorEastAsia" w:hAnsiTheme="minorEastAsia" w:eastAsiaTheme="minorEastAsia"/>
          <w:sz w:val="24"/>
          <w:szCs w:val="24"/>
          <w:u w:val="single"/>
          <w:lang w:eastAsia="zh-CN"/>
        </w:rPr>
        <w:t xml:space="preserve">     </w:t>
      </w:r>
      <w:r>
        <w:rPr>
          <w:rFonts w:asciiTheme="minorEastAsia" w:hAnsiTheme="minorEastAsia" w:eastAsiaTheme="minorEastAsia"/>
          <w:sz w:val="24"/>
          <w:szCs w:val="24"/>
          <w:lang w:eastAsia="zh-CN"/>
        </w:rPr>
        <w:t>年</w:t>
      </w:r>
      <w:r>
        <w:rPr>
          <w:rFonts w:hint="eastAsia" w:asciiTheme="minorEastAsia" w:hAnsiTheme="minorEastAsia" w:eastAsiaTheme="minorEastAsia"/>
          <w:sz w:val="24"/>
          <w:szCs w:val="24"/>
          <w:u w:val="single"/>
          <w:lang w:eastAsia="zh-CN"/>
        </w:rPr>
        <w:t xml:space="preserve">     </w:t>
      </w:r>
      <w:r>
        <w:rPr>
          <w:rFonts w:asciiTheme="minorEastAsia" w:hAnsiTheme="minorEastAsia" w:eastAsiaTheme="minorEastAsia"/>
          <w:sz w:val="24"/>
          <w:szCs w:val="24"/>
          <w:lang w:eastAsia="zh-CN"/>
        </w:rPr>
        <w:t>月</w:t>
      </w:r>
      <w:r>
        <w:rPr>
          <w:rFonts w:hint="eastAsia" w:asciiTheme="minorEastAsia" w:hAnsiTheme="minorEastAsia" w:eastAsiaTheme="minorEastAsia"/>
          <w:sz w:val="24"/>
          <w:szCs w:val="24"/>
          <w:u w:val="single"/>
          <w:lang w:eastAsia="zh-CN"/>
        </w:rPr>
        <w:t xml:space="preserve">     </w:t>
      </w:r>
      <w:r>
        <w:rPr>
          <w:rFonts w:asciiTheme="minorEastAsia" w:hAnsiTheme="minorEastAsia" w:eastAsiaTheme="minorEastAsia"/>
          <w:sz w:val="24"/>
          <w:szCs w:val="24"/>
          <w:lang w:eastAsia="zh-CN"/>
        </w:rPr>
        <w:t>日</w:t>
      </w:r>
    </w:p>
    <w:p>
      <w:pPr>
        <w:spacing w:line="480" w:lineRule="auto"/>
        <w:jc w:val="both"/>
        <w:rPr>
          <w:rFonts w:asciiTheme="minorEastAsia" w:hAnsiTheme="minorEastAsia" w:eastAsiaTheme="minorEastAsia"/>
          <w:sz w:val="24"/>
          <w:szCs w:val="24"/>
          <w:lang w:eastAsia="zh-CN"/>
        </w:rPr>
      </w:pPr>
    </w:p>
    <w:bookmarkEnd w:id="407"/>
    <w:p>
      <w:pPr>
        <w:spacing w:line="480" w:lineRule="auto"/>
        <w:ind w:firstLine="3000" w:firstLineChars="1250"/>
        <w:jc w:val="right"/>
        <w:rPr>
          <w:rFonts w:asciiTheme="minorEastAsia" w:hAnsiTheme="minorEastAsia" w:eastAsiaTheme="minorEastAsia"/>
          <w:sz w:val="24"/>
          <w:szCs w:val="24"/>
          <w:lang w:eastAsia="zh-CN"/>
        </w:rPr>
        <w:sectPr>
          <w:footerReference r:id="rId23" w:type="first"/>
          <w:headerReference r:id="rId21" w:type="default"/>
          <w:footerReference r:id="rId22" w:type="default"/>
          <w:type w:val="nextColumn"/>
          <w:pgSz w:w="12240" w:h="15840"/>
          <w:pgMar w:top="1418" w:right="1418" w:bottom="1418" w:left="1418" w:header="851" w:footer="851" w:gutter="0"/>
          <w:cols w:space="720" w:num="1"/>
          <w:titlePg/>
          <w:docGrid w:linePitch="299" w:charSpace="0"/>
        </w:sectPr>
      </w:pPr>
    </w:p>
    <w:p>
      <w:pPr>
        <w:pStyle w:val="6"/>
        <w:jc w:val="left"/>
        <w:rPr>
          <w:b/>
          <w:lang w:eastAsia="zh-CN"/>
        </w:rPr>
      </w:pPr>
      <w:r>
        <w:rPr>
          <w:rFonts w:hint="eastAsia"/>
          <w:b/>
          <w:lang w:eastAsia="zh-CN"/>
        </w:rPr>
        <w:t>（八）项目</w:t>
      </w:r>
      <w:r>
        <w:rPr>
          <w:b/>
          <w:lang w:eastAsia="zh-CN"/>
        </w:rPr>
        <w:t>负责人</w:t>
      </w:r>
      <w:r>
        <w:rPr>
          <w:rFonts w:hint="eastAsia"/>
          <w:b/>
          <w:lang w:eastAsia="zh-CN"/>
        </w:rPr>
        <w:t>情况</w:t>
      </w:r>
      <w:r>
        <w:rPr>
          <w:b/>
          <w:lang w:eastAsia="zh-CN"/>
        </w:rPr>
        <w:t>证明</w:t>
      </w:r>
    </w:p>
    <w:p>
      <w:pPr>
        <w:spacing w:line="360" w:lineRule="auto"/>
        <w:jc w:val="center"/>
        <w:rPr>
          <w:rFonts w:asciiTheme="minorEastAsia" w:hAnsiTheme="minorEastAsia" w:eastAsiaTheme="minorEastAsia"/>
          <w:b/>
          <w:sz w:val="24"/>
          <w:szCs w:val="24"/>
          <w:lang w:eastAsia="zh-CN"/>
        </w:rPr>
      </w:pPr>
      <w:r>
        <w:rPr>
          <w:rFonts w:hint="eastAsia" w:asciiTheme="minorEastAsia" w:hAnsiTheme="minorEastAsia" w:eastAsiaTheme="minorEastAsia"/>
          <w:sz w:val="24"/>
          <w:szCs w:val="24"/>
          <w:lang w:eastAsia="zh-CN"/>
        </w:rPr>
        <w:t>项目负责人情况表</w:t>
      </w:r>
    </w:p>
    <w:tbl>
      <w:tblPr>
        <w:tblStyle w:val="38"/>
        <w:tblW w:w="8910" w:type="dxa"/>
        <w:jc w:val="center"/>
        <w:tblLayout w:type="fixed"/>
        <w:tblCellMar>
          <w:top w:w="0" w:type="dxa"/>
          <w:left w:w="108" w:type="dxa"/>
          <w:bottom w:w="0" w:type="dxa"/>
          <w:right w:w="108" w:type="dxa"/>
        </w:tblCellMar>
      </w:tblPr>
      <w:tblGrid>
        <w:gridCol w:w="1424"/>
        <w:gridCol w:w="104"/>
        <w:gridCol w:w="889"/>
        <w:gridCol w:w="1134"/>
        <w:gridCol w:w="677"/>
        <w:gridCol w:w="435"/>
        <w:gridCol w:w="1368"/>
        <w:gridCol w:w="72"/>
        <w:gridCol w:w="1547"/>
        <w:gridCol w:w="1260"/>
      </w:tblGrid>
      <w:tr>
        <w:tblPrEx>
          <w:tblCellMar>
            <w:top w:w="0" w:type="dxa"/>
            <w:left w:w="108" w:type="dxa"/>
            <w:bottom w:w="0" w:type="dxa"/>
            <w:right w:w="108" w:type="dxa"/>
          </w:tblCellMar>
        </w:tblPrEx>
        <w:trPr>
          <w:jc w:val="center"/>
        </w:trPr>
        <w:tc>
          <w:tcPr>
            <w:tcW w:w="1424" w:type="dxa"/>
            <w:tcBorders>
              <w:top w:val="single" w:color="auto" w:sz="6" w:space="0"/>
              <w:left w:val="single" w:color="auto" w:sz="6" w:space="0"/>
              <w:bottom w:val="single" w:color="auto" w:sz="6" w:space="0"/>
              <w:right w:val="single" w:color="auto" w:sz="6" w:space="0"/>
            </w:tcBorders>
          </w:tcPr>
          <w:p>
            <w:pPr>
              <w:spacing w:line="40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姓名</w:t>
            </w:r>
          </w:p>
        </w:tc>
        <w:tc>
          <w:tcPr>
            <w:tcW w:w="2127" w:type="dxa"/>
            <w:gridSpan w:val="3"/>
            <w:tcBorders>
              <w:top w:val="single" w:color="auto" w:sz="6" w:space="0"/>
              <w:left w:val="single" w:color="auto" w:sz="6" w:space="0"/>
              <w:bottom w:val="single" w:color="auto" w:sz="6" w:space="0"/>
              <w:right w:val="single" w:color="auto" w:sz="6" w:space="0"/>
            </w:tcBorders>
          </w:tcPr>
          <w:p>
            <w:pPr>
              <w:spacing w:line="400" w:lineRule="exact"/>
              <w:jc w:val="center"/>
              <w:rPr>
                <w:rFonts w:asciiTheme="minorEastAsia" w:hAnsiTheme="minorEastAsia" w:eastAsiaTheme="minorEastAsia"/>
                <w:sz w:val="24"/>
                <w:szCs w:val="24"/>
              </w:rPr>
            </w:pPr>
          </w:p>
        </w:tc>
        <w:tc>
          <w:tcPr>
            <w:tcW w:w="1112" w:type="dxa"/>
            <w:gridSpan w:val="2"/>
            <w:tcBorders>
              <w:top w:val="single" w:color="auto" w:sz="6" w:space="0"/>
              <w:left w:val="single" w:color="auto" w:sz="6" w:space="0"/>
              <w:bottom w:val="single" w:color="auto" w:sz="6" w:space="0"/>
              <w:right w:val="single" w:color="auto" w:sz="6" w:space="0"/>
            </w:tcBorders>
          </w:tcPr>
          <w:p>
            <w:pPr>
              <w:spacing w:line="40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性别</w:t>
            </w:r>
          </w:p>
        </w:tc>
        <w:tc>
          <w:tcPr>
            <w:tcW w:w="1368" w:type="dxa"/>
            <w:tcBorders>
              <w:top w:val="single" w:color="auto" w:sz="6" w:space="0"/>
              <w:left w:val="single" w:color="auto" w:sz="6" w:space="0"/>
              <w:bottom w:val="single" w:color="auto" w:sz="6" w:space="0"/>
              <w:right w:val="single" w:color="auto" w:sz="6" w:space="0"/>
            </w:tcBorders>
          </w:tcPr>
          <w:p>
            <w:pPr>
              <w:spacing w:line="400" w:lineRule="exact"/>
              <w:jc w:val="center"/>
              <w:rPr>
                <w:rFonts w:asciiTheme="minorEastAsia" w:hAnsiTheme="minorEastAsia" w:eastAsiaTheme="minorEastAsia"/>
                <w:sz w:val="24"/>
                <w:szCs w:val="24"/>
              </w:rPr>
            </w:pPr>
          </w:p>
        </w:tc>
        <w:tc>
          <w:tcPr>
            <w:tcW w:w="1619" w:type="dxa"/>
            <w:gridSpan w:val="2"/>
            <w:tcBorders>
              <w:top w:val="single" w:color="auto" w:sz="6" w:space="0"/>
              <w:left w:val="single" w:color="auto" w:sz="6" w:space="0"/>
              <w:bottom w:val="single" w:color="auto" w:sz="6" w:space="0"/>
              <w:right w:val="single" w:color="auto" w:sz="6" w:space="0"/>
            </w:tcBorders>
          </w:tcPr>
          <w:p>
            <w:pPr>
              <w:spacing w:line="40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年龄</w:t>
            </w:r>
          </w:p>
        </w:tc>
        <w:tc>
          <w:tcPr>
            <w:tcW w:w="1260" w:type="dxa"/>
            <w:tcBorders>
              <w:top w:val="single" w:color="auto" w:sz="6" w:space="0"/>
              <w:left w:val="single" w:color="auto" w:sz="6" w:space="0"/>
              <w:bottom w:val="single" w:color="auto" w:sz="6" w:space="0"/>
              <w:right w:val="single" w:color="auto" w:sz="6" w:space="0"/>
            </w:tcBorders>
          </w:tcPr>
          <w:p>
            <w:pPr>
              <w:spacing w:line="400" w:lineRule="exact"/>
              <w:jc w:val="center"/>
              <w:rPr>
                <w:rFonts w:asciiTheme="minorEastAsia" w:hAnsiTheme="minorEastAsia" w:eastAsiaTheme="minorEastAsia"/>
                <w:sz w:val="24"/>
                <w:szCs w:val="24"/>
              </w:rPr>
            </w:pPr>
          </w:p>
        </w:tc>
      </w:tr>
      <w:tr>
        <w:tblPrEx>
          <w:tblCellMar>
            <w:top w:w="0" w:type="dxa"/>
            <w:left w:w="108" w:type="dxa"/>
            <w:bottom w:w="0" w:type="dxa"/>
            <w:right w:w="108" w:type="dxa"/>
          </w:tblCellMar>
        </w:tblPrEx>
        <w:trPr>
          <w:jc w:val="center"/>
        </w:trPr>
        <w:tc>
          <w:tcPr>
            <w:tcW w:w="1424" w:type="dxa"/>
            <w:tcBorders>
              <w:top w:val="single" w:color="auto" w:sz="6" w:space="0"/>
              <w:left w:val="single" w:color="auto" w:sz="6" w:space="0"/>
              <w:bottom w:val="single" w:color="auto" w:sz="6" w:space="0"/>
              <w:right w:val="single" w:color="auto" w:sz="6" w:space="0"/>
            </w:tcBorders>
          </w:tcPr>
          <w:p>
            <w:pPr>
              <w:spacing w:line="40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职务</w:t>
            </w:r>
          </w:p>
        </w:tc>
        <w:tc>
          <w:tcPr>
            <w:tcW w:w="2127" w:type="dxa"/>
            <w:gridSpan w:val="3"/>
            <w:tcBorders>
              <w:top w:val="single" w:color="auto" w:sz="6" w:space="0"/>
              <w:left w:val="single" w:color="auto" w:sz="6" w:space="0"/>
              <w:bottom w:val="single" w:color="auto" w:sz="6" w:space="0"/>
              <w:right w:val="single" w:color="auto" w:sz="6" w:space="0"/>
            </w:tcBorders>
          </w:tcPr>
          <w:p>
            <w:pPr>
              <w:spacing w:line="400" w:lineRule="exact"/>
              <w:jc w:val="center"/>
              <w:rPr>
                <w:rFonts w:asciiTheme="minorEastAsia" w:hAnsiTheme="minorEastAsia" w:eastAsiaTheme="minorEastAsia"/>
                <w:sz w:val="24"/>
                <w:szCs w:val="24"/>
              </w:rPr>
            </w:pPr>
          </w:p>
        </w:tc>
        <w:tc>
          <w:tcPr>
            <w:tcW w:w="1112" w:type="dxa"/>
            <w:gridSpan w:val="2"/>
            <w:tcBorders>
              <w:top w:val="single" w:color="auto" w:sz="6" w:space="0"/>
              <w:left w:val="single" w:color="auto" w:sz="6" w:space="0"/>
              <w:bottom w:val="single" w:color="auto" w:sz="6" w:space="0"/>
              <w:right w:val="single" w:color="auto" w:sz="6" w:space="0"/>
            </w:tcBorders>
          </w:tcPr>
          <w:p>
            <w:pPr>
              <w:spacing w:line="40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职称</w:t>
            </w:r>
          </w:p>
        </w:tc>
        <w:tc>
          <w:tcPr>
            <w:tcW w:w="1368" w:type="dxa"/>
            <w:tcBorders>
              <w:top w:val="single" w:color="auto" w:sz="6" w:space="0"/>
              <w:left w:val="single" w:color="auto" w:sz="6" w:space="0"/>
              <w:bottom w:val="single" w:color="auto" w:sz="6" w:space="0"/>
              <w:right w:val="single" w:color="auto" w:sz="6" w:space="0"/>
            </w:tcBorders>
          </w:tcPr>
          <w:p>
            <w:pPr>
              <w:spacing w:line="400" w:lineRule="exact"/>
              <w:jc w:val="center"/>
              <w:rPr>
                <w:rFonts w:asciiTheme="minorEastAsia" w:hAnsiTheme="minorEastAsia" w:eastAsiaTheme="minorEastAsia"/>
                <w:sz w:val="24"/>
                <w:szCs w:val="24"/>
              </w:rPr>
            </w:pPr>
          </w:p>
        </w:tc>
        <w:tc>
          <w:tcPr>
            <w:tcW w:w="1619" w:type="dxa"/>
            <w:gridSpan w:val="2"/>
            <w:tcBorders>
              <w:top w:val="single" w:color="auto" w:sz="6" w:space="0"/>
              <w:left w:val="single" w:color="auto" w:sz="6" w:space="0"/>
              <w:bottom w:val="single" w:color="auto" w:sz="6" w:space="0"/>
              <w:right w:val="single" w:color="auto" w:sz="6" w:space="0"/>
            </w:tcBorders>
          </w:tcPr>
          <w:p>
            <w:pPr>
              <w:spacing w:line="40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学历</w:t>
            </w:r>
          </w:p>
        </w:tc>
        <w:tc>
          <w:tcPr>
            <w:tcW w:w="1260" w:type="dxa"/>
            <w:tcBorders>
              <w:top w:val="single" w:color="auto" w:sz="6" w:space="0"/>
              <w:left w:val="single" w:color="auto" w:sz="6" w:space="0"/>
              <w:bottom w:val="single" w:color="auto" w:sz="6" w:space="0"/>
              <w:right w:val="single" w:color="auto" w:sz="6" w:space="0"/>
            </w:tcBorders>
          </w:tcPr>
          <w:p>
            <w:pPr>
              <w:spacing w:line="400" w:lineRule="exact"/>
              <w:jc w:val="center"/>
              <w:rPr>
                <w:rFonts w:asciiTheme="minorEastAsia" w:hAnsiTheme="minorEastAsia" w:eastAsiaTheme="minorEastAsia"/>
                <w:sz w:val="24"/>
                <w:szCs w:val="24"/>
              </w:rPr>
            </w:pPr>
          </w:p>
        </w:tc>
      </w:tr>
      <w:tr>
        <w:tblPrEx>
          <w:tblCellMar>
            <w:top w:w="0" w:type="dxa"/>
            <w:left w:w="108" w:type="dxa"/>
            <w:bottom w:w="0" w:type="dxa"/>
            <w:right w:w="108" w:type="dxa"/>
          </w:tblCellMar>
        </w:tblPrEx>
        <w:trPr>
          <w:jc w:val="center"/>
        </w:trPr>
        <w:tc>
          <w:tcPr>
            <w:tcW w:w="3551" w:type="dxa"/>
            <w:gridSpan w:val="4"/>
            <w:tcBorders>
              <w:top w:val="single" w:color="auto" w:sz="6" w:space="0"/>
              <w:left w:val="single" w:color="auto" w:sz="6" w:space="0"/>
              <w:bottom w:val="single" w:color="auto" w:sz="6" w:space="0"/>
              <w:right w:val="single" w:color="auto" w:sz="6" w:space="0"/>
            </w:tcBorders>
          </w:tcPr>
          <w:p>
            <w:pPr>
              <w:spacing w:line="400" w:lineRule="exact"/>
              <w:jc w:val="center"/>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身份证号</w:t>
            </w:r>
          </w:p>
        </w:tc>
        <w:tc>
          <w:tcPr>
            <w:tcW w:w="5359" w:type="dxa"/>
            <w:gridSpan w:val="6"/>
            <w:tcBorders>
              <w:top w:val="single" w:color="auto" w:sz="6" w:space="0"/>
              <w:left w:val="single" w:color="auto" w:sz="6" w:space="0"/>
              <w:bottom w:val="single" w:color="auto" w:sz="6" w:space="0"/>
              <w:right w:val="single" w:color="auto" w:sz="6" w:space="0"/>
            </w:tcBorders>
          </w:tcPr>
          <w:p>
            <w:pPr>
              <w:spacing w:line="400" w:lineRule="exact"/>
              <w:jc w:val="center"/>
              <w:rPr>
                <w:rFonts w:asciiTheme="minorEastAsia" w:hAnsiTheme="minorEastAsia" w:eastAsiaTheme="minorEastAsia"/>
                <w:sz w:val="24"/>
                <w:szCs w:val="24"/>
              </w:rPr>
            </w:pPr>
          </w:p>
        </w:tc>
      </w:tr>
      <w:tr>
        <w:tblPrEx>
          <w:tblCellMar>
            <w:top w:w="0" w:type="dxa"/>
            <w:left w:w="108" w:type="dxa"/>
            <w:bottom w:w="0" w:type="dxa"/>
            <w:right w:w="108" w:type="dxa"/>
          </w:tblCellMar>
        </w:tblPrEx>
        <w:trPr>
          <w:jc w:val="center"/>
        </w:trPr>
        <w:tc>
          <w:tcPr>
            <w:tcW w:w="2417" w:type="dxa"/>
            <w:gridSpan w:val="3"/>
            <w:tcBorders>
              <w:top w:val="single" w:color="auto" w:sz="6" w:space="0"/>
              <w:left w:val="single" w:color="auto" w:sz="6" w:space="0"/>
              <w:bottom w:val="single" w:color="auto" w:sz="6" w:space="0"/>
              <w:right w:val="single" w:color="auto" w:sz="6" w:space="0"/>
            </w:tcBorders>
          </w:tcPr>
          <w:p>
            <w:pPr>
              <w:spacing w:line="40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参加工作时间</w:t>
            </w:r>
          </w:p>
        </w:tc>
        <w:tc>
          <w:tcPr>
            <w:tcW w:w="2246" w:type="dxa"/>
            <w:gridSpan w:val="3"/>
            <w:tcBorders>
              <w:top w:val="single" w:color="auto" w:sz="6" w:space="0"/>
              <w:left w:val="single" w:color="auto" w:sz="6" w:space="0"/>
              <w:bottom w:val="single" w:color="auto" w:sz="6" w:space="0"/>
              <w:right w:val="single" w:color="auto" w:sz="6" w:space="0"/>
            </w:tcBorders>
          </w:tcPr>
          <w:p>
            <w:pPr>
              <w:spacing w:line="400" w:lineRule="exact"/>
              <w:jc w:val="center"/>
              <w:rPr>
                <w:rFonts w:asciiTheme="minorEastAsia" w:hAnsiTheme="minorEastAsia" w:eastAsiaTheme="minorEastAsia"/>
                <w:sz w:val="24"/>
                <w:szCs w:val="24"/>
              </w:rPr>
            </w:pPr>
          </w:p>
        </w:tc>
        <w:tc>
          <w:tcPr>
            <w:tcW w:w="2987" w:type="dxa"/>
            <w:gridSpan w:val="3"/>
            <w:tcBorders>
              <w:top w:val="single" w:color="auto" w:sz="6" w:space="0"/>
              <w:left w:val="single" w:color="auto" w:sz="6" w:space="0"/>
              <w:bottom w:val="single" w:color="auto" w:sz="6" w:space="0"/>
              <w:right w:val="single" w:color="auto" w:sz="6" w:space="0"/>
            </w:tcBorders>
          </w:tcPr>
          <w:p>
            <w:pPr>
              <w:spacing w:line="40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从事项目负责人年限</w:t>
            </w:r>
          </w:p>
        </w:tc>
        <w:tc>
          <w:tcPr>
            <w:tcW w:w="1260" w:type="dxa"/>
            <w:tcBorders>
              <w:top w:val="single" w:color="auto" w:sz="6" w:space="0"/>
              <w:left w:val="single" w:color="auto" w:sz="6" w:space="0"/>
              <w:bottom w:val="single" w:color="auto" w:sz="6" w:space="0"/>
              <w:right w:val="single" w:color="auto" w:sz="6" w:space="0"/>
            </w:tcBorders>
          </w:tcPr>
          <w:p>
            <w:pPr>
              <w:spacing w:line="400" w:lineRule="exact"/>
              <w:jc w:val="center"/>
              <w:rPr>
                <w:rFonts w:asciiTheme="minorEastAsia" w:hAnsiTheme="minorEastAsia" w:eastAsiaTheme="minorEastAsia"/>
                <w:sz w:val="24"/>
                <w:szCs w:val="24"/>
              </w:rPr>
            </w:pPr>
          </w:p>
        </w:tc>
      </w:tr>
      <w:tr>
        <w:tblPrEx>
          <w:tblCellMar>
            <w:top w:w="0" w:type="dxa"/>
            <w:left w:w="108" w:type="dxa"/>
            <w:bottom w:w="0" w:type="dxa"/>
            <w:right w:w="108" w:type="dxa"/>
          </w:tblCellMar>
        </w:tblPrEx>
        <w:trPr>
          <w:jc w:val="center"/>
        </w:trPr>
        <w:tc>
          <w:tcPr>
            <w:tcW w:w="2417" w:type="dxa"/>
            <w:gridSpan w:val="3"/>
            <w:tcBorders>
              <w:top w:val="single" w:color="auto" w:sz="6" w:space="0"/>
              <w:left w:val="single" w:color="auto" w:sz="6" w:space="0"/>
              <w:bottom w:val="single" w:color="auto" w:sz="6" w:space="0"/>
              <w:right w:val="single" w:color="auto" w:sz="6" w:space="0"/>
            </w:tcBorders>
          </w:tcPr>
          <w:p>
            <w:pPr>
              <w:spacing w:line="400" w:lineRule="exact"/>
              <w:jc w:val="center"/>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证书名称</w:t>
            </w:r>
          </w:p>
        </w:tc>
        <w:tc>
          <w:tcPr>
            <w:tcW w:w="2246" w:type="dxa"/>
            <w:gridSpan w:val="3"/>
            <w:tcBorders>
              <w:top w:val="single" w:color="auto" w:sz="6" w:space="0"/>
              <w:left w:val="single" w:color="auto" w:sz="6" w:space="0"/>
              <w:bottom w:val="single" w:color="auto" w:sz="6" w:space="0"/>
              <w:right w:val="single" w:color="auto" w:sz="6" w:space="0"/>
            </w:tcBorders>
          </w:tcPr>
          <w:p>
            <w:pPr>
              <w:spacing w:line="400" w:lineRule="exact"/>
              <w:jc w:val="center"/>
              <w:rPr>
                <w:rFonts w:asciiTheme="minorEastAsia" w:hAnsiTheme="minorEastAsia" w:eastAsiaTheme="minorEastAsia"/>
                <w:sz w:val="24"/>
                <w:szCs w:val="24"/>
              </w:rPr>
            </w:pPr>
          </w:p>
        </w:tc>
        <w:tc>
          <w:tcPr>
            <w:tcW w:w="1440" w:type="dxa"/>
            <w:gridSpan w:val="2"/>
            <w:tcBorders>
              <w:top w:val="single" w:color="auto" w:sz="6" w:space="0"/>
              <w:left w:val="single" w:color="auto" w:sz="6" w:space="0"/>
              <w:bottom w:val="single" w:color="auto" w:sz="6" w:space="0"/>
              <w:right w:val="single" w:color="auto" w:sz="6" w:space="0"/>
            </w:tcBorders>
          </w:tcPr>
          <w:p>
            <w:pPr>
              <w:spacing w:line="400" w:lineRule="exact"/>
              <w:jc w:val="center"/>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证书编号</w:t>
            </w:r>
          </w:p>
        </w:tc>
        <w:tc>
          <w:tcPr>
            <w:tcW w:w="2807" w:type="dxa"/>
            <w:gridSpan w:val="2"/>
            <w:tcBorders>
              <w:top w:val="single" w:color="auto" w:sz="6" w:space="0"/>
              <w:left w:val="single" w:color="auto" w:sz="6" w:space="0"/>
              <w:bottom w:val="single" w:color="auto" w:sz="6" w:space="0"/>
              <w:right w:val="single" w:color="auto" w:sz="6" w:space="0"/>
            </w:tcBorders>
          </w:tcPr>
          <w:p>
            <w:pPr>
              <w:spacing w:line="400" w:lineRule="exact"/>
              <w:jc w:val="center"/>
              <w:rPr>
                <w:rFonts w:asciiTheme="minorEastAsia" w:hAnsiTheme="minorEastAsia" w:eastAsiaTheme="minorEastAsia"/>
                <w:sz w:val="24"/>
                <w:szCs w:val="24"/>
              </w:rPr>
            </w:pPr>
          </w:p>
        </w:tc>
      </w:tr>
      <w:tr>
        <w:tblPrEx>
          <w:tblCellMar>
            <w:top w:w="0" w:type="dxa"/>
            <w:left w:w="108" w:type="dxa"/>
            <w:bottom w:w="0" w:type="dxa"/>
            <w:right w:w="108" w:type="dxa"/>
          </w:tblCellMar>
        </w:tblPrEx>
        <w:trPr>
          <w:jc w:val="center"/>
        </w:trPr>
        <w:tc>
          <w:tcPr>
            <w:tcW w:w="8910" w:type="dxa"/>
            <w:gridSpan w:val="10"/>
            <w:tcBorders>
              <w:top w:val="single" w:color="auto" w:sz="6" w:space="0"/>
              <w:left w:val="single" w:color="auto" w:sz="6" w:space="0"/>
              <w:bottom w:val="single" w:color="auto" w:sz="6" w:space="0"/>
              <w:right w:val="single" w:color="auto" w:sz="6" w:space="0"/>
            </w:tcBorders>
          </w:tcPr>
          <w:p>
            <w:pPr>
              <w:spacing w:line="40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主要工作经历</w:t>
            </w:r>
          </w:p>
        </w:tc>
      </w:tr>
      <w:tr>
        <w:tblPrEx>
          <w:tblCellMar>
            <w:top w:w="0" w:type="dxa"/>
            <w:left w:w="108" w:type="dxa"/>
            <w:bottom w:w="0" w:type="dxa"/>
            <w:right w:w="108" w:type="dxa"/>
          </w:tblCellMar>
        </w:tblPrEx>
        <w:trPr>
          <w:jc w:val="center"/>
        </w:trPr>
        <w:tc>
          <w:tcPr>
            <w:tcW w:w="1528" w:type="dxa"/>
            <w:gridSpan w:val="2"/>
            <w:tcBorders>
              <w:top w:val="single" w:color="auto" w:sz="6" w:space="0"/>
              <w:left w:val="single" w:color="auto" w:sz="6" w:space="0"/>
              <w:bottom w:val="single" w:color="auto" w:sz="6" w:space="0"/>
              <w:right w:val="single" w:color="auto" w:sz="6" w:space="0"/>
            </w:tcBorders>
          </w:tcPr>
          <w:p>
            <w:pPr>
              <w:spacing w:line="40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时间</w:t>
            </w:r>
          </w:p>
        </w:tc>
        <w:tc>
          <w:tcPr>
            <w:tcW w:w="2700" w:type="dxa"/>
            <w:gridSpan w:val="3"/>
            <w:tcBorders>
              <w:top w:val="single" w:color="auto" w:sz="6" w:space="0"/>
              <w:left w:val="single" w:color="auto" w:sz="6" w:space="0"/>
              <w:bottom w:val="single" w:color="auto" w:sz="6" w:space="0"/>
              <w:right w:val="single" w:color="auto" w:sz="6" w:space="0"/>
            </w:tcBorders>
          </w:tcPr>
          <w:p>
            <w:pPr>
              <w:spacing w:line="40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参加过的类似项目</w:t>
            </w:r>
          </w:p>
        </w:tc>
        <w:tc>
          <w:tcPr>
            <w:tcW w:w="1803" w:type="dxa"/>
            <w:gridSpan w:val="2"/>
            <w:tcBorders>
              <w:top w:val="single" w:color="auto" w:sz="6" w:space="0"/>
              <w:left w:val="single" w:color="auto" w:sz="6" w:space="0"/>
              <w:bottom w:val="single" w:color="auto" w:sz="6" w:space="0"/>
              <w:right w:val="single" w:color="auto" w:sz="6" w:space="0"/>
            </w:tcBorders>
          </w:tcPr>
          <w:p>
            <w:pPr>
              <w:spacing w:line="40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担任职务</w:t>
            </w:r>
          </w:p>
        </w:tc>
        <w:tc>
          <w:tcPr>
            <w:tcW w:w="2879" w:type="dxa"/>
            <w:gridSpan w:val="3"/>
            <w:tcBorders>
              <w:top w:val="single" w:color="auto" w:sz="6" w:space="0"/>
              <w:left w:val="single" w:color="auto" w:sz="6" w:space="0"/>
              <w:bottom w:val="single" w:color="auto" w:sz="6" w:space="0"/>
              <w:right w:val="single" w:color="auto" w:sz="6" w:space="0"/>
            </w:tcBorders>
          </w:tcPr>
          <w:p>
            <w:pPr>
              <w:spacing w:line="40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业主方及联系电话</w:t>
            </w:r>
          </w:p>
        </w:tc>
      </w:tr>
      <w:tr>
        <w:tblPrEx>
          <w:tblCellMar>
            <w:top w:w="0" w:type="dxa"/>
            <w:left w:w="108" w:type="dxa"/>
            <w:bottom w:w="0" w:type="dxa"/>
            <w:right w:w="108" w:type="dxa"/>
          </w:tblCellMar>
        </w:tblPrEx>
        <w:trPr>
          <w:jc w:val="center"/>
        </w:trPr>
        <w:tc>
          <w:tcPr>
            <w:tcW w:w="1528" w:type="dxa"/>
            <w:gridSpan w:val="2"/>
            <w:tcBorders>
              <w:top w:val="single" w:color="auto" w:sz="6" w:space="0"/>
              <w:left w:val="single" w:color="auto" w:sz="6" w:space="0"/>
              <w:bottom w:val="single" w:color="auto" w:sz="6" w:space="0"/>
              <w:right w:val="single" w:color="auto" w:sz="6" w:space="0"/>
            </w:tcBorders>
          </w:tcPr>
          <w:p>
            <w:pPr>
              <w:spacing w:line="400" w:lineRule="exact"/>
              <w:jc w:val="center"/>
              <w:rPr>
                <w:rFonts w:asciiTheme="minorEastAsia" w:hAnsiTheme="minorEastAsia" w:eastAsiaTheme="minorEastAsia"/>
                <w:sz w:val="24"/>
                <w:szCs w:val="24"/>
              </w:rPr>
            </w:pPr>
          </w:p>
        </w:tc>
        <w:tc>
          <w:tcPr>
            <w:tcW w:w="2700" w:type="dxa"/>
            <w:gridSpan w:val="3"/>
            <w:tcBorders>
              <w:top w:val="single" w:color="auto" w:sz="6" w:space="0"/>
              <w:left w:val="single" w:color="auto" w:sz="6" w:space="0"/>
              <w:bottom w:val="single" w:color="auto" w:sz="6" w:space="0"/>
              <w:right w:val="single" w:color="auto" w:sz="6" w:space="0"/>
            </w:tcBorders>
          </w:tcPr>
          <w:p>
            <w:pPr>
              <w:spacing w:line="400" w:lineRule="exact"/>
              <w:jc w:val="center"/>
              <w:rPr>
                <w:rFonts w:asciiTheme="minorEastAsia" w:hAnsiTheme="minorEastAsia" w:eastAsiaTheme="minorEastAsia"/>
                <w:sz w:val="24"/>
                <w:szCs w:val="24"/>
              </w:rPr>
            </w:pPr>
          </w:p>
        </w:tc>
        <w:tc>
          <w:tcPr>
            <w:tcW w:w="1803" w:type="dxa"/>
            <w:gridSpan w:val="2"/>
            <w:tcBorders>
              <w:top w:val="single" w:color="auto" w:sz="6" w:space="0"/>
              <w:left w:val="single" w:color="auto" w:sz="6" w:space="0"/>
              <w:bottom w:val="single" w:color="auto" w:sz="6" w:space="0"/>
              <w:right w:val="single" w:color="auto" w:sz="6" w:space="0"/>
            </w:tcBorders>
          </w:tcPr>
          <w:p>
            <w:pPr>
              <w:spacing w:line="400" w:lineRule="exact"/>
              <w:jc w:val="center"/>
              <w:rPr>
                <w:rFonts w:asciiTheme="minorEastAsia" w:hAnsiTheme="minorEastAsia" w:eastAsiaTheme="minorEastAsia"/>
                <w:sz w:val="24"/>
                <w:szCs w:val="24"/>
              </w:rPr>
            </w:pPr>
          </w:p>
        </w:tc>
        <w:tc>
          <w:tcPr>
            <w:tcW w:w="2879" w:type="dxa"/>
            <w:gridSpan w:val="3"/>
            <w:tcBorders>
              <w:top w:val="single" w:color="auto" w:sz="6" w:space="0"/>
              <w:left w:val="single" w:color="auto" w:sz="6" w:space="0"/>
              <w:bottom w:val="single" w:color="auto" w:sz="6" w:space="0"/>
              <w:right w:val="single" w:color="auto" w:sz="6" w:space="0"/>
            </w:tcBorders>
          </w:tcPr>
          <w:p>
            <w:pPr>
              <w:spacing w:line="400" w:lineRule="exact"/>
              <w:jc w:val="center"/>
              <w:rPr>
                <w:rFonts w:asciiTheme="minorEastAsia" w:hAnsiTheme="minorEastAsia" w:eastAsiaTheme="minorEastAsia"/>
                <w:sz w:val="24"/>
                <w:szCs w:val="24"/>
              </w:rPr>
            </w:pPr>
          </w:p>
        </w:tc>
      </w:tr>
      <w:tr>
        <w:tblPrEx>
          <w:tblCellMar>
            <w:top w:w="0" w:type="dxa"/>
            <w:left w:w="108" w:type="dxa"/>
            <w:bottom w:w="0" w:type="dxa"/>
            <w:right w:w="108" w:type="dxa"/>
          </w:tblCellMar>
        </w:tblPrEx>
        <w:trPr>
          <w:jc w:val="center"/>
        </w:trPr>
        <w:tc>
          <w:tcPr>
            <w:tcW w:w="1528" w:type="dxa"/>
            <w:gridSpan w:val="2"/>
            <w:tcBorders>
              <w:top w:val="single" w:color="auto" w:sz="6" w:space="0"/>
              <w:left w:val="single" w:color="auto" w:sz="6" w:space="0"/>
              <w:bottom w:val="single" w:color="auto" w:sz="6" w:space="0"/>
              <w:right w:val="single" w:color="auto" w:sz="6" w:space="0"/>
            </w:tcBorders>
          </w:tcPr>
          <w:p>
            <w:pPr>
              <w:spacing w:line="400" w:lineRule="exact"/>
              <w:jc w:val="center"/>
              <w:rPr>
                <w:rFonts w:asciiTheme="minorEastAsia" w:hAnsiTheme="minorEastAsia" w:eastAsiaTheme="minorEastAsia"/>
                <w:sz w:val="24"/>
                <w:szCs w:val="24"/>
              </w:rPr>
            </w:pPr>
          </w:p>
        </w:tc>
        <w:tc>
          <w:tcPr>
            <w:tcW w:w="2700" w:type="dxa"/>
            <w:gridSpan w:val="3"/>
            <w:tcBorders>
              <w:top w:val="single" w:color="auto" w:sz="6" w:space="0"/>
              <w:left w:val="single" w:color="auto" w:sz="6" w:space="0"/>
              <w:bottom w:val="single" w:color="auto" w:sz="6" w:space="0"/>
              <w:right w:val="single" w:color="auto" w:sz="6" w:space="0"/>
            </w:tcBorders>
          </w:tcPr>
          <w:p>
            <w:pPr>
              <w:spacing w:line="400" w:lineRule="exact"/>
              <w:jc w:val="center"/>
              <w:rPr>
                <w:rFonts w:asciiTheme="minorEastAsia" w:hAnsiTheme="minorEastAsia" w:eastAsiaTheme="minorEastAsia"/>
                <w:sz w:val="24"/>
                <w:szCs w:val="24"/>
              </w:rPr>
            </w:pPr>
          </w:p>
        </w:tc>
        <w:tc>
          <w:tcPr>
            <w:tcW w:w="1803" w:type="dxa"/>
            <w:gridSpan w:val="2"/>
            <w:tcBorders>
              <w:top w:val="single" w:color="auto" w:sz="6" w:space="0"/>
              <w:left w:val="single" w:color="auto" w:sz="6" w:space="0"/>
              <w:bottom w:val="single" w:color="auto" w:sz="6" w:space="0"/>
              <w:right w:val="single" w:color="auto" w:sz="6" w:space="0"/>
            </w:tcBorders>
          </w:tcPr>
          <w:p>
            <w:pPr>
              <w:spacing w:line="400" w:lineRule="exact"/>
              <w:jc w:val="center"/>
              <w:rPr>
                <w:rFonts w:asciiTheme="minorEastAsia" w:hAnsiTheme="minorEastAsia" w:eastAsiaTheme="minorEastAsia"/>
                <w:sz w:val="24"/>
                <w:szCs w:val="24"/>
              </w:rPr>
            </w:pPr>
          </w:p>
        </w:tc>
        <w:tc>
          <w:tcPr>
            <w:tcW w:w="2879" w:type="dxa"/>
            <w:gridSpan w:val="3"/>
            <w:tcBorders>
              <w:top w:val="single" w:color="auto" w:sz="6" w:space="0"/>
              <w:left w:val="single" w:color="auto" w:sz="6" w:space="0"/>
              <w:bottom w:val="single" w:color="auto" w:sz="6" w:space="0"/>
              <w:right w:val="single" w:color="auto" w:sz="6" w:space="0"/>
            </w:tcBorders>
          </w:tcPr>
          <w:p>
            <w:pPr>
              <w:spacing w:line="400" w:lineRule="exact"/>
              <w:jc w:val="center"/>
              <w:rPr>
                <w:rFonts w:asciiTheme="minorEastAsia" w:hAnsiTheme="minorEastAsia" w:eastAsiaTheme="minorEastAsia"/>
                <w:sz w:val="24"/>
                <w:szCs w:val="24"/>
              </w:rPr>
            </w:pPr>
          </w:p>
        </w:tc>
      </w:tr>
      <w:tr>
        <w:tblPrEx>
          <w:tblCellMar>
            <w:top w:w="0" w:type="dxa"/>
            <w:left w:w="108" w:type="dxa"/>
            <w:bottom w:w="0" w:type="dxa"/>
            <w:right w:w="108" w:type="dxa"/>
          </w:tblCellMar>
        </w:tblPrEx>
        <w:trPr>
          <w:jc w:val="center"/>
        </w:trPr>
        <w:tc>
          <w:tcPr>
            <w:tcW w:w="1528" w:type="dxa"/>
            <w:gridSpan w:val="2"/>
            <w:tcBorders>
              <w:top w:val="single" w:color="auto" w:sz="6" w:space="0"/>
              <w:left w:val="single" w:color="auto" w:sz="6" w:space="0"/>
              <w:bottom w:val="single" w:color="auto" w:sz="6" w:space="0"/>
              <w:right w:val="single" w:color="auto" w:sz="6" w:space="0"/>
            </w:tcBorders>
          </w:tcPr>
          <w:p>
            <w:pPr>
              <w:spacing w:line="400" w:lineRule="exact"/>
              <w:jc w:val="center"/>
              <w:rPr>
                <w:rFonts w:asciiTheme="minorEastAsia" w:hAnsiTheme="minorEastAsia" w:eastAsiaTheme="minorEastAsia"/>
                <w:sz w:val="24"/>
                <w:szCs w:val="24"/>
              </w:rPr>
            </w:pPr>
          </w:p>
        </w:tc>
        <w:tc>
          <w:tcPr>
            <w:tcW w:w="2700" w:type="dxa"/>
            <w:gridSpan w:val="3"/>
            <w:tcBorders>
              <w:top w:val="single" w:color="auto" w:sz="6" w:space="0"/>
              <w:left w:val="single" w:color="auto" w:sz="6" w:space="0"/>
              <w:bottom w:val="single" w:color="auto" w:sz="6" w:space="0"/>
              <w:right w:val="single" w:color="auto" w:sz="6" w:space="0"/>
            </w:tcBorders>
          </w:tcPr>
          <w:p>
            <w:pPr>
              <w:spacing w:line="400" w:lineRule="exact"/>
              <w:jc w:val="center"/>
              <w:rPr>
                <w:rFonts w:asciiTheme="minorEastAsia" w:hAnsiTheme="minorEastAsia" w:eastAsiaTheme="minorEastAsia"/>
                <w:sz w:val="24"/>
                <w:szCs w:val="24"/>
              </w:rPr>
            </w:pPr>
          </w:p>
        </w:tc>
        <w:tc>
          <w:tcPr>
            <w:tcW w:w="1803" w:type="dxa"/>
            <w:gridSpan w:val="2"/>
            <w:tcBorders>
              <w:top w:val="single" w:color="auto" w:sz="6" w:space="0"/>
              <w:left w:val="single" w:color="auto" w:sz="6" w:space="0"/>
              <w:bottom w:val="single" w:color="auto" w:sz="6" w:space="0"/>
              <w:right w:val="single" w:color="auto" w:sz="6" w:space="0"/>
            </w:tcBorders>
          </w:tcPr>
          <w:p>
            <w:pPr>
              <w:spacing w:line="400" w:lineRule="exact"/>
              <w:jc w:val="center"/>
              <w:rPr>
                <w:rFonts w:asciiTheme="minorEastAsia" w:hAnsiTheme="minorEastAsia" w:eastAsiaTheme="minorEastAsia"/>
                <w:sz w:val="24"/>
                <w:szCs w:val="24"/>
              </w:rPr>
            </w:pPr>
          </w:p>
        </w:tc>
        <w:tc>
          <w:tcPr>
            <w:tcW w:w="2879" w:type="dxa"/>
            <w:gridSpan w:val="3"/>
            <w:tcBorders>
              <w:top w:val="single" w:color="auto" w:sz="6" w:space="0"/>
              <w:left w:val="single" w:color="auto" w:sz="6" w:space="0"/>
              <w:bottom w:val="single" w:color="auto" w:sz="6" w:space="0"/>
              <w:right w:val="single" w:color="auto" w:sz="6" w:space="0"/>
            </w:tcBorders>
          </w:tcPr>
          <w:p>
            <w:pPr>
              <w:spacing w:line="400" w:lineRule="exact"/>
              <w:jc w:val="center"/>
              <w:rPr>
                <w:rFonts w:asciiTheme="minorEastAsia" w:hAnsiTheme="minorEastAsia" w:eastAsiaTheme="minorEastAsia"/>
                <w:sz w:val="24"/>
                <w:szCs w:val="24"/>
              </w:rPr>
            </w:pPr>
          </w:p>
        </w:tc>
      </w:tr>
      <w:tr>
        <w:tblPrEx>
          <w:tblCellMar>
            <w:top w:w="0" w:type="dxa"/>
            <w:left w:w="108" w:type="dxa"/>
            <w:bottom w:w="0" w:type="dxa"/>
            <w:right w:w="108" w:type="dxa"/>
          </w:tblCellMar>
        </w:tblPrEx>
        <w:trPr>
          <w:jc w:val="center"/>
        </w:trPr>
        <w:tc>
          <w:tcPr>
            <w:tcW w:w="1528" w:type="dxa"/>
            <w:gridSpan w:val="2"/>
            <w:tcBorders>
              <w:top w:val="single" w:color="auto" w:sz="6" w:space="0"/>
              <w:left w:val="single" w:color="auto" w:sz="6" w:space="0"/>
              <w:bottom w:val="single" w:color="auto" w:sz="6" w:space="0"/>
              <w:right w:val="single" w:color="auto" w:sz="6" w:space="0"/>
            </w:tcBorders>
          </w:tcPr>
          <w:p>
            <w:pPr>
              <w:spacing w:line="400" w:lineRule="exact"/>
              <w:jc w:val="center"/>
              <w:rPr>
                <w:rFonts w:asciiTheme="minorEastAsia" w:hAnsiTheme="minorEastAsia" w:eastAsiaTheme="minorEastAsia"/>
                <w:sz w:val="24"/>
                <w:szCs w:val="24"/>
              </w:rPr>
            </w:pPr>
          </w:p>
        </w:tc>
        <w:tc>
          <w:tcPr>
            <w:tcW w:w="2700" w:type="dxa"/>
            <w:gridSpan w:val="3"/>
            <w:tcBorders>
              <w:top w:val="single" w:color="auto" w:sz="6" w:space="0"/>
              <w:left w:val="single" w:color="auto" w:sz="6" w:space="0"/>
              <w:bottom w:val="single" w:color="auto" w:sz="6" w:space="0"/>
              <w:right w:val="single" w:color="auto" w:sz="6" w:space="0"/>
            </w:tcBorders>
          </w:tcPr>
          <w:p>
            <w:pPr>
              <w:spacing w:line="400" w:lineRule="exact"/>
              <w:jc w:val="center"/>
              <w:rPr>
                <w:rFonts w:asciiTheme="minorEastAsia" w:hAnsiTheme="minorEastAsia" w:eastAsiaTheme="minorEastAsia"/>
                <w:sz w:val="24"/>
                <w:szCs w:val="24"/>
              </w:rPr>
            </w:pPr>
          </w:p>
        </w:tc>
        <w:tc>
          <w:tcPr>
            <w:tcW w:w="1803" w:type="dxa"/>
            <w:gridSpan w:val="2"/>
            <w:tcBorders>
              <w:top w:val="single" w:color="auto" w:sz="6" w:space="0"/>
              <w:left w:val="single" w:color="auto" w:sz="6" w:space="0"/>
              <w:bottom w:val="single" w:color="auto" w:sz="6" w:space="0"/>
              <w:right w:val="single" w:color="auto" w:sz="6" w:space="0"/>
            </w:tcBorders>
          </w:tcPr>
          <w:p>
            <w:pPr>
              <w:spacing w:line="400" w:lineRule="exact"/>
              <w:jc w:val="center"/>
              <w:rPr>
                <w:rFonts w:asciiTheme="minorEastAsia" w:hAnsiTheme="minorEastAsia" w:eastAsiaTheme="minorEastAsia"/>
                <w:sz w:val="24"/>
                <w:szCs w:val="24"/>
              </w:rPr>
            </w:pPr>
          </w:p>
        </w:tc>
        <w:tc>
          <w:tcPr>
            <w:tcW w:w="2879" w:type="dxa"/>
            <w:gridSpan w:val="3"/>
            <w:tcBorders>
              <w:top w:val="single" w:color="auto" w:sz="6" w:space="0"/>
              <w:left w:val="single" w:color="auto" w:sz="6" w:space="0"/>
              <w:bottom w:val="single" w:color="auto" w:sz="6" w:space="0"/>
              <w:right w:val="single" w:color="auto" w:sz="6" w:space="0"/>
            </w:tcBorders>
          </w:tcPr>
          <w:p>
            <w:pPr>
              <w:spacing w:line="400" w:lineRule="exact"/>
              <w:jc w:val="center"/>
              <w:rPr>
                <w:rFonts w:asciiTheme="minorEastAsia" w:hAnsiTheme="minorEastAsia" w:eastAsiaTheme="minorEastAsia"/>
                <w:sz w:val="24"/>
                <w:szCs w:val="24"/>
              </w:rPr>
            </w:pPr>
          </w:p>
        </w:tc>
      </w:tr>
      <w:tr>
        <w:tblPrEx>
          <w:tblCellMar>
            <w:top w:w="0" w:type="dxa"/>
            <w:left w:w="108" w:type="dxa"/>
            <w:bottom w:w="0" w:type="dxa"/>
            <w:right w:w="108" w:type="dxa"/>
          </w:tblCellMar>
        </w:tblPrEx>
        <w:trPr>
          <w:jc w:val="center"/>
        </w:trPr>
        <w:tc>
          <w:tcPr>
            <w:tcW w:w="1528" w:type="dxa"/>
            <w:gridSpan w:val="2"/>
            <w:tcBorders>
              <w:top w:val="single" w:color="auto" w:sz="6" w:space="0"/>
              <w:left w:val="single" w:color="auto" w:sz="6" w:space="0"/>
              <w:bottom w:val="single" w:color="auto" w:sz="6" w:space="0"/>
              <w:right w:val="single" w:color="auto" w:sz="6" w:space="0"/>
            </w:tcBorders>
          </w:tcPr>
          <w:p>
            <w:pPr>
              <w:spacing w:line="400" w:lineRule="exact"/>
              <w:jc w:val="center"/>
              <w:rPr>
                <w:rFonts w:asciiTheme="minorEastAsia" w:hAnsiTheme="minorEastAsia" w:eastAsiaTheme="minorEastAsia"/>
                <w:sz w:val="24"/>
                <w:szCs w:val="24"/>
              </w:rPr>
            </w:pPr>
          </w:p>
        </w:tc>
        <w:tc>
          <w:tcPr>
            <w:tcW w:w="2700" w:type="dxa"/>
            <w:gridSpan w:val="3"/>
            <w:tcBorders>
              <w:top w:val="single" w:color="auto" w:sz="6" w:space="0"/>
              <w:left w:val="single" w:color="auto" w:sz="6" w:space="0"/>
              <w:bottom w:val="single" w:color="auto" w:sz="6" w:space="0"/>
              <w:right w:val="single" w:color="auto" w:sz="6" w:space="0"/>
            </w:tcBorders>
          </w:tcPr>
          <w:p>
            <w:pPr>
              <w:spacing w:line="400" w:lineRule="exact"/>
              <w:jc w:val="center"/>
              <w:rPr>
                <w:rFonts w:asciiTheme="minorEastAsia" w:hAnsiTheme="minorEastAsia" w:eastAsiaTheme="minorEastAsia"/>
                <w:sz w:val="24"/>
                <w:szCs w:val="24"/>
              </w:rPr>
            </w:pPr>
          </w:p>
        </w:tc>
        <w:tc>
          <w:tcPr>
            <w:tcW w:w="1803" w:type="dxa"/>
            <w:gridSpan w:val="2"/>
            <w:tcBorders>
              <w:top w:val="single" w:color="auto" w:sz="6" w:space="0"/>
              <w:left w:val="single" w:color="auto" w:sz="6" w:space="0"/>
              <w:bottom w:val="single" w:color="auto" w:sz="6" w:space="0"/>
              <w:right w:val="single" w:color="auto" w:sz="6" w:space="0"/>
            </w:tcBorders>
          </w:tcPr>
          <w:p>
            <w:pPr>
              <w:spacing w:line="400" w:lineRule="exact"/>
              <w:jc w:val="center"/>
              <w:rPr>
                <w:rFonts w:asciiTheme="minorEastAsia" w:hAnsiTheme="minorEastAsia" w:eastAsiaTheme="minorEastAsia"/>
                <w:sz w:val="24"/>
                <w:szCs w:val="24"/>
              </w:rPr>
            </w:pPr>
          </w:p>
        </w:tc>
        <w:tc>
          <w:tcPr>
            <w:tcW w:w="2879" w:type="dxa"/>
            <w:gridSpan w:val="3"/>
            <w:tcBorders>
              <w:top w:val="single" w:color="auto" w:sz="6" w:space="0"/>
              <w:left w:val="single" w:color="auto" w:sz="6" w:space="0"/>
              <w:bottom w:val="single" w:color="auto" w:sz="6" w:space="0"/>
              <w:right w:val="single" w:color="auto" w:sz="6" w:space="0"/>
            </w:tcBorders>
          </w:tcPr>
          <w:p>
            <w:pPr>
              <w:spacing w:line="400" w:lineRule="exact"/>
              <w:jc w:val="center"/>
              <w:rPr>
                <w:rFonts w:asciiTheme="minorEastAsia" w:hAnsiTheme="minorEastAsia" w:eastAsiaTheme="minorEastAsia"/>
                <w:sz w:val="24"/>
                <w:szCs w:val="24"/>
              </w:rPr>
            </w:pPr>
          </w:p>
        </w:tc>
      </w:tr>
      <w:tr>
        <w:tblPrEx>
          <w:tblCellMar>
            <w:top w:w="0" w:type="dxa"/>
            <w:left w:w="108" w:type="dxa"/>
            <w:bottom w:w="0" w:type="dxa"/>
            <w:right w:w="108" w:type="dxa"/>
          </w:tblCellMar>
        </w:tblPrEx>
        <w:trPr>
          <w:jc w:val="center"/>
        </w:trPr>
        <w:tc>
          <w:tcPr>
            <w:tcW w:w="1528" w:type="dxa"/>
            <w:gridSpan w:val="2"/>
            <w:tcBorders>
              <w:top w:val="single" w:color="auto" w:sz="6" w:space="0"/>
              <w:left w:val="single" w:color="auto" w:sz="6" w:space="0"/>
              <w:bottom w:val="single" w:color="auto" w:sz="6" w:space="0"/>
              <w:right w:val="single" w:color="auto" w:sz="6" w:space="0"/>
            </w:tcBorders>
          </w:tcPr>
          <w:p>
            <w:pPr>
              <w:spacing w:line="400" w:lineRule="exact"/>
              <w:jc w:val="center"/>
              <w:rPr>
                <w:rFonts w:asciiTheme="minorEastAsia" w:hAnsiTheme="minorEastAsia" w:eastAsiaTheme="minorEastAsia"/>
                <w:sz w:val="24"/>
                <w:szCs w:val="24"/>
              </w:rPr>
            </w:pPr>
          </w:p>
        </w:tc>
        <w:tc>
          <w:tcPr>
            <w:tcW w:w="2700" w:type="dxa"/>
            <w:gridSpan w:val="3"/>
            <w:tcBorders>
              <w:top w:val="single" w:color="auto" w:sz="6" w:space="0"/>
              <w:left w:val="single" w:color="auto" w:sz="6" w:space="0"/>
              <w:bottom w:val="single" w:color="auto" w:sz="6" w:space="0"/>
              <w:right w:val="single" w:color="auto" w:sz="6" w:space="0"/>
            </w:tcBorders>
          </w:tcPr>
          <w:p>
            <w:pPr>
              <w:spacing w:line="400" w:lineRule="exact"/>
              <w:jc w:val="center"/>
              <w:rPr>
                <w:rFonts w:asciiTheme="minorEastAsia" w:hAnsiTheme="minorEastAsia" w:eastAsiaTheme="minorEastAsia"/>
                <w:sz w:val="24"/>
                <w:szCs w:val="24"/>
              </w:rPr>
            </w:pPr>
          </w:p>
        </w:tc>
        <w:tc>
          <w:tcPr>
            <w:tcW w:w="1803" w:type="dxa"/>
            <w:gridSpan w:val="2"/>
            <w:tcBorders>
              <w:top w:val="single" w:color="auto" w:sz="6" w:space="0"/>
              <w:left w:val="single" w:color="auto" w:sz="6" w:space="0"/>
              <w:bottom w:val="single" w:color="auto" w:sz="6" w:space="0"/>
              <w:right w:val="single" w:color="auto" w:sz="6" w:space="0"/>
            </w:tcBorders>
          </w:tcPr>
          <w:p>
            <w:pPr>
              <w:spacing w:line="400" w:lineRule="exact"/>
              <w:jc w:val="center"/>
              <w:rPr>
                <w:rFonts w:asciiTheme="minorEastAsia" w:hAnsiTheme="minorEastAsia" w:eastAsiaTheme="minorEastAsia"/>
                <w:sz w:val="24"/>
                <w:szCs w:val="24"/>
              </w:rPr>
            </w:pPr>
          </w:p>
        </w:tc>
        <w:tc>
          <w:tcPr>
            <w:tcW w:w="2879" w:type="dxa"/>
            <w:gridSpan w:val="3"/>
            <w:tcBorders>
              <w:top w:val="single" w:color="auto" w:sz="6" w:space="0"/>
              <w:left w:val="single" w:color="auto" w:sz="6" w:space="0"/>
              <w:bottom w:val="single" w:color="auto" w:sz="6" w:space="0"/>
              <w:right w:val="single" w:color="auto" w:sz="6" w:space="0"/>
            </w:tcBorders>
          </w:tcPr>
          <w:p>
            <w:pPr>
              <w:spacing w:line="400" w:lineRule="exact"/>
              <w:jc w:val="center"/>
              <w:rPr>
                <w:rFonts w:asciiTheme="minorEastAsia" w:hAnsiTheme="minorEastAsia" w:eastAsiaTheme="minorEastAsia"/>
                <w:sz w:val="24"/>
                <w:szCs w:val="24"/>
              </w:rPr>
            </w:pPr>
          </w:p>
        </w:tc>
      </w:tr>
      <w:tr>
        <w:tblPrEx>
          <w:tblCellMar>
            <w:top w:w="0" w:type="dxa"/>
            <w:left w:w="108" w:type="dxa"/>
            <w:bottom w:w="0" w:type="dxa"/>
            <w:right w:w="108" w:type="dxa"/>
          </w:tblCellMar>
        </w:tblPrEx>
        <w:trPr>
          <w:jc w:val="center"/>
        </w:trPr>
        <w:tc>
          <w:tcPr>
            <w:tcW w:w="1528" w:type="dxa"/>
            <w:gridSpan w:val="2"/>
            <w:tcBorders>
              <w:top w:val="single" w:color="auto" w:sz="6" w:space="0"/>
              <w:left w:val="single" w:color="auto" w:sz="6" w:space="0"/>
              <w:bottom w:val="single" w:color="auto" w:sz="6" w:space="0"/>
              <w:right w:val="single" w:color="auto" w:sz="6" w:space="0"/>
            </w:tcBorders>
          </w:tcPr>
          <w:p>
            <w:pPr>
              <w:spacing w:line="400" w:lineRule="exact"/>
              <w:jc w:val="center"/>
              <w:rPr>
                <w:rFonts w:asciiTheme="minorEastAsia" w:hAnsiTheme="minorEastAsia" w:eastAsiaTheme="minorEastAsia"/>
                <w:sz w:val="24"/>
                <w:szCs w:val="24"/>
              </w:rPr>
            </w:pPr>
          </w:p>
        </w:tc>
        <w:tc>
          <w:tcPr>
            <w:tcW w:w="2700" w:type="dxa"/>
            <w:gridSpan w:val="3"/>
            <w:tcBorders>
              <w:top w:val="single" w:color="auto" w:sz="6" w:space="0"/>
              <w:left w:val="single" w:color="auto" w:sz="6" w:space="0"/>
              <w:bottom w:val="single" w:color="auto" w:sz="6" w:space="0"/>
              <w:right w:val="single" w:color="auto" w:sz="6" w:space="0"/>
            </w:tcBorders>
          </w:tcPr>
          <w:p>
            <w:pPr>
              <w:spacing w:line="400" w:lineRule="exact"/>
              <w:jc w:val="center"/>
              <w:rPr>
                <w:rFonts w:asciiTheme="minorEastAsia" w:hAnsiTheme="minorEastAsia" w:eastAsiaTheme="minorEastAsia"/>
                <w:sz w:val="24"/>
                <w:szCs w:val="24"/>
              </w:rPr>
            </w:pPr>
          </w:p>
        </w:tc>
        <w:tc>
          <w:tcPr>
            <w:tcW w:w="1803" w:type="dxa"/>
            <w:gridSpan w:val="2"/>
            <w:tcBorders>
              <w:top w:val="single" w:color="auto" w:sz="6" w:space="0"/>
              <w:left w:val="single" w:color="auto" w:sz="6" w:space="0"/>
              <w:bottom w:val="single" w:color="auto" w:sz="6" w:space="0"/>
              <w:right w:val="single" w:color="auto" w:sz="6" w:space="0"/>
            </w:tcBorders>
          </w:tcPr>
          <w:p>
            <w:pPr>
              <w:spacing w:line="400" w:lineRule="exact"/>
              <w:jc w:val="center"/>
              <w:rPr>
                <w:rFonts w:asciiTheme="minorEastAsia" w:hAnsiTheme="minorEastAsia" w:eastAsiaTheme="minorEastAsia"/>
                <w:sz w:val="24"/>
                <w:szCs w:val="24"/>
              </w:rPr>
            </w:pPr>
          </w:p>
        </w:tc>
        <w:tc>
          <w:tcPr>
            <w:tcW w:w="2879" w:type="dxa"/>
            <w:gridSpan w:val="3"/>
            <w:tcBorders>
              <w:top w:val="single" w:color="auto" w:sz="6" w:space="0"/>
              <w:left w:val="single" w:color="auto" w:sz="6" w:space="0"/>
              <w:bottom w:val="single" w:color="auto" w:sz="6" w:space="0"/>
              <w:right w:val="single" w:color="auto" w:sz="6" w:space="0"/>
            </w:tcBorders>
          </w:tcPr>
          <w:p>
            <w:pPr>
              <w:spacing w:line="400" w:lineRule="exact"/>
              <w:jc w:val="center"/>
              <w:rPr>
                <w:rFonts w:asciiTheme="minorEastAsia" w:hAnsiTheme="minorEastAsia" w:eastAsiaTheme="minorEastAsia"/>
                <w:sz w:val="24"/>
                <w:szCs w:val="24"/>
              </w:rPr>
            </w:pPr>
          </w:p>
        </w:tc>
      </w:tr>
    </w:tbl>
    <w:p>
      <w:pPr>
        <w:pStyle w:val="46"/>
        <w:spacing w:line="360" w:lineRule="auto"/>
        <w:ind w:left="360"/>
        <w:rPr>
          <w:rFonts w:asciiTheme="minorEastAsia" w:hAnsiTheme="minorEastAsia" w:eastAsiaTheme="minorEastAsia"/>
          <w:b/>
          <w:bCs/>
          <w:sz w:val="24"/>
          <w:szCs w:val="24"/>
          <w:lang w:eastAsia="zh-CN"/>
        </w:rPr>
      </w:pPr>
      <w:r>
        <w:rPr>
          <w:rFonts w:hint="eastAsia" w:asciiTheme="minorEastAsia" w:hAnsiTheme="minorEastAsia" w:eastAsiaTheme="minorEastAsia"/>
          <w:b/>
          <w:bCs/>
          <w:sz w:val="24"/>
          <w:szCs w:val="24"/>
          <w:lang w:eastAsia="zh-CN"/>
        </w:rPr>
        <w:t>注：</w:t>
      </w:r>
    </w:p>
    <w:p>
      <w:pPr>
        <w:pStyle w:val="17"/>
        <w:adjustRightInd w:val="0"/>
        <w:snapToGrid w:val="0"/>
        <w:spacing w:line="360" w:lineRule="auto"/>
        <w:ind w:left="266" w:leftChars="121"/>
        <w:rPr>
          <w:rFonts w:hint="default"/>
          <w:spacing w:val="-6"/>
          <w:sz w:val="24"/>
          <w:szCs w:val="24"/>
          <w:lang w:val="en-US" w:eastAsia="zh-CN"/>
        </w:rPr>
      </w:pPr>
      <w:r>
        <w:rPr>
          <w:rFonts w:hint="eastAsia" w:cs="Times New Roman"/>
          <w:sz w:val="24"/>
          <w:szCs w:val="24"/>
          <w:lang w:eastAsia="zh-CN"/>
        </w:rPr>
        <w:t>1、</w:t>
      </w:r>
      <w:r>
        <w:rPr>
          <w:rFonts w:hint="eastAsia" w:cs="Times New Roman"/>
          <w:sz w:val="24"/>
          <w:szCs w:val="24"/>
          <w:lang w:val="zh-CN" w:eastAsia="zh-CN"/>
        </w:rPr>
        <w:t>（</w:t>
      </w:r>
      <w:r>
        <w:rPr>
          <w:rFonts w:hint="eastAsia" w:cs="Times New Roman"/>
          <w:sz w:val="24"/>
          <w:szCs w:val="24"/>
          <w:lang w:eastAsia="zh-CN"/>
        </w:rPr>
        <w:t>必须提供</w:t>
      </w:r>
      <w:r>
        <w:rPr>
          <w:rFonts w:hint="eastAsia" w:cs="Times New Roman"/>
          <w:sz w:val="24"/>
          <w:szCs w:val="24"/>
          <w:lang w:val="zh-CN" w:eastAsia="zh-CN"/>
        </w:rPr>
        <w:t>）</w:t>
      </w:r>
      <w:r>
        <w:rPr>
          <w:rFonts w:hint="eastAsia" w:cs="Times New Roman"/>
          <w:sz w:val="24"/>
          <w:szCs w:val="24"/>
          <w:lang w:val="en-US" w:eastAsia="zh-CN"/>
        </w:rPr>
        <w:t>/</w:t>
      </w:r>
    </w:p>
    <w:p>
      <w:pPr>
        <w:pStyle w:val="17"/>
        <w:adjustRightInd w:val="0"/>
        <w:snapToGrid w:val="0"/>
        <w:spacing w:line="360" w:lineRule="auto"/>
        <w:ind w:left="266" w:leftChars="121"/>
        <w:rPr>
          <w:spacing w:val="-6"/>
          <w:sz w:val="24"/>
          <w:szCs w:val="24"/>
          <w:lang w:eastAsia="zh-CN"/>
        </w:rPr>
      </w:pPr>
      <w:r>
        <w:rPr>
          <w:rFonts w:hint="eastAsia"/>
          <w:spacing w:val="-6"/>
          <w:sz w:val="24"/>
          <w:szCs w:val="24"/>
          <w:lang w:val="en-US" w:eastAsia="zh-CN"/>
        </w:rPr>
        <w:t>2</w:t>
      </w:r>
      <w:r>
        <w:rPr>
          <w:rFonts w:hint="eastAsia"/>
          <w:spacing w:val="-6"/>
          <w:sz w:val="24"/>
          <w:szCs w:val="24"/>
          <w:lang w:eastAsia="zh-CN"/>
        </w:rPr>
        <w:t>、项</w:t>
      </w:r>
      <w:r>
        <w:rPr>
          <w:spacing w:val="-6"/>
          <w:sz w:val="24"/>
          <w:szCs w:val="24"/>
          <w:lang w:eastAsia="zh-CN"/>
        </w:rPr>
        <w:t>目负责</w:t>
      </w:r>
      <w:r>
        <w:rPr>
          <w:rFonts w:hint="eastAsia"/>
          <w:spacing w:val="-6"/>
          <w:sz w:val="24"/>
          <w:szCs w:val="24"/>
          <w:lang w:eastAsia="zh-CN"/>
        </w:rPr>
        <w:t>人工</w:t>
      </w:r>
      <w:r>
        <w:rPr>
          <w:spacing w:val="-6"/>
          <w:sz w:val="24"/>
          <w:szCs w:val="24"/>
          <w:lang w:eastAsia="zh-CN"/>
        </w:rPr>
        <w:t>作</w:t>
      </w:r>
      <w:r>
        <w:rPr>
          <w:rFonts w:hint="eastAsia"/>
          <w:spacing w:val="-6"/>
          <w:sz w:val="24"/>
          <w:szCs w:val="24"/>
          <w:lang w:eastAsia="zh-CN"/>
        </w:rPr>
        <w:t>经</w:t>
      </w:r>
      <w:r>
        <w:rPr>
          <w:spacing w:val="-6"/>
          <w:sz w:val="24"/>
          <w:szCs w:val="24"/>
          <w:lang w:eastAsia="zh-CN"/>
        </w:rPr>
        <w:t>验证明</w:t>
      </w:r>
      <w:r>
        <w:rPr>
          <w:rFonts w:hint="eastAsia"/>
          <w:spacing w:val="-6"/>
          <w:sz w:val="24"/>
          <w:szCs w:val="24"/>
          <w:lang w:eastAsia="zh-CN"/>
        </w:rPr>
        <w:t>材</w:t>
      </w:r>
      <w:r>
        <w:rPr>
          <w:spacing w:val="-6"/>
          <w:sz w:val="24"/>
          <w:szCs w:val="24"/>
          <w:lang w:eastAsia="zh-CN"/>
        </w:rPr>
        <w:t>料：如职称证书、工作履历（形式不限）、学历证书等</w:t>
      </w:r>
      <w:r>
        <w:rPr>
          <w:rFonts w:hint="eastAsia"/>
          <w:spacing w:val="-6"/>
          <w:sz w:val="24"/>
          <w:szCs w:val="24"/>
          <w:lang w:eastAsia="zh-CN"/>
        </w:rPr>
        <w:t>证</w:t>
      </w:r>
      <w:r>
        <w:rPr>
          <w:spacing w:val="-6"/>
          <w:sz w:val="24"/>
          <w:szCs w:val="24"/>
          <w:lang w:eastAsia="zh-CN"/>
        </w:rPr>
        <w:t>明材料</w:t>
      </w:r>
      <w:r>
        <w:rPr>
          <w:rFonts w:hint="eastAsia"/>
          <w:spacing w:val="-6"/>
          <w:sz w:val="24"/>
          <w:szCs w:val="24"/>
          <w:lang w:eastAsia="zh-CN"/>
        </w:rPr>
        <w:t>。</w:t>
      </w:r>
    </w:p>
    <w:p>
      <w:pPr>
        <w:pStyle w:val="17"/>
        <w:spacing w:line="480" w:lineRule="auto"/>
        <w:ind w:left="2601" w:firstLine="465" w:firstLineChars="194"/>
        <w:jc w:val="right"/>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投 标 人：</w:t>
      </w:r>
      <w:r>
        <w:rPr>
          <w:rFonts w:cs="Times New Roman" w:asciiTheme="minorEastAsia" w:hAnsiTheme="minorEastAsia" w:eastAsiaTheme="minorEastAsia"/>
          <w:sz w:val="24"/>
          <w:szCs w:val="24"/>
          <w:u w:val="single" w:color="000000"/>
          <w:lang w:eastAsia="zh-CN"/>
        </w:rPr>
        <w:t xml:space="preserve">               </w:t>
      </w:r>
      <w:r>
        <w:rPr>
          <w:rFonts w:asciiTheme="minorEastAsia" w:hAnsiTheme="minorEastAsia" w:eastAsiaTheme="minorEastAsia"/>
          <w:sz w:val="24"/>
          <w:szCs w:val="24"/>
          <w:lang w:eastAsia="zh-CN"/>
        </w:rPr>
        <w:t>（盖单位章）</w:t>
      </w:r>
    </w:p>
    <w:p>
      <w:pPr>
        <w:spacing w:line="480" w:lineRule="auto"/>
        <w:ind w:firstLine="3000" w:firstLineChars="1250"/>
        <w:jc w:val="right"/>
        <w:rPr>
          <w:rFonts w:asciiTheme="minorEastAsia" w:hAnsiTheme="minorEastAsia" w:eastAsiaTheme="minorEastAsia"/>
          <w:b/>
          <w:sz w:val="24"/>
          <w:szCs w:val="24"/>
          <w:lang w:eastAsia="zh-CN"/>
        </w:rPr>
      </w:pPr>
      <w:r>
        <w:rPr>
          <w:rFonts w:hint="eastAsia" w:asciiTheme="minorEastAsia" w:hAnsiTheme="minorEastAsia" w:eastAsiaTheme="minorEastAsia"/>
          <w:sz w:val="24"/>
          <w:szCs w:val="24"/>
          <w:u w:val="single"/>
          <w:lang w:eastAsia="zh-CN"/>
        </w:rPr>
        <w:t xml:space="preserve">     </w:t>
      </w:r>
      <w:r>
        <w:rPr>
          <w:rFonts w:asciiTheme="minorEastAsia" w:hAnsiTheme="minorEastAsia" w:eastAsiaTheme="minorEastAsia"/>
          <w:sz w:val="24"/>
          <w:szCs w:val="24"/>
          <w:lang w:eastAsia="zh-CN"/>
        </w:rPr>
        <w:t>年</w:t>
      </w:r>
      <w:r>
        <w:rPr>
          <w:rFonts w:hint="eastAsia" w:asciiTheme="minorEastAsia" w:hAnsiTheme="minorEastAsia" w:eastAsiaTheme="minorEastAsia"/>
          <w:sz w:val="24"/>
          <w:szCs w:val="24"/>
          <w:u w:val="single"/>
          <w:lang w:eastAsia="zh-CN"/>
        </w:rPr>
        <w:t xml:space="preserve">     </w:t>
      </w:r>
      <w:r>
        <w:rPr>
          <w:rFonts w:asciiTheme="minorEastAsia" w:hAnsiTheme="minorEastAsia" w:eastAsiaTheme="minorEastAsia"/>
          <w:sz w:val="24"/>
          <w:szCs w:val="24"/>
          <w:lang w:eastAsia="zh-CN"/>
        </w:rPr>
        <w:t>月</w:t>
      </w:r>
      <w:r>
        <w:rPr>
          <w:rFonts w:hint="eastAsia" w:asciiTheme="minorEastAsia" w:hAnsiTheme="minorEastAsia" w:eastAsiaTheme="minorEastAsia"/>
          <w:sz w:val="24"/>
          <w:szCs w:val="24"/>
          <w:u w:val="single"/>
          <w:lang w:eastAsia="zh-CN"/>
        </w:rPr>
        <w:t xml:space="preserve">     </w:t>
      </w:r>
      <w:r>
        <w:rPr>
          <w:rFonts w:asciiTheme="minorEastAsia" w:hAnsiTheme="minorEastAsia" w:eastAsiaTheme="minorEastAsia"/>
          <w:sz w:val="24"/>
          <w:szCs w:val="24"/>
          <w:lang w:eastAsia="zh-CN"/>
        </w:rPr>
        <w:t>日</w:t>
      </w:r>
      <w:r>
        <w:rPr>
          <w:rFonts w:asciiTheme="minorEastAsia" w:hAnsiTheme="minorEastAsia" w:eastAsiaTheme="minorEastAsia"/>
          <w:b/>
          <w:sz w:val="24"/>
          <w:szCs w:val="24"/>
          <w:lang w:eastAsia="zh-CN"/>
        </w:rPr>
        <w:br w:type="page"/>
      </w:r>
    </w:p>
    <w:p>
      <w:pPr>
        <w:pStyle w:val="5"/>
        <w:ind w:firstLine="0" w:firstLineChars="0"/>
        <w:jc w:val="center"/>
        <w:rPr>
          <w:lang w:eastAsia="zh-CN"/>
        </w:rPr>
      </w:pPr>
      <w:r>
        <w:rPr>
          <w:lang w:eastAsia="zh-CN"/>
        </w:rPr>
        <w:t>八、投标设备技术性能指标的详细描述</w:t>
      </w:r>
      <w:bookmarkStart w:id="444" w:name="_bookmark171"/>
      <w:bookmarkEnd w:id="444"/>
      <w:r>
        <w:rPr>
          <w:rFonts w:hint="eastAsia"/>
          <w:lang w:eastAsia="zh-CN"/>
        </w:rPr>
        <w:t>（技术方案）</w:t>
      </w:r>
    </w:p>
    <w:p>
      <w:pPr>
        <w:jc w:val="center"/>
        <w:rPr>
          <w:sz w:val="24"/>
          <w:szCs w:val="24"/>
          <w:lang w:eastAsia="zh-CN"/>
        </w:rPr>
      </w:pPr>
    </w:p>
    <w:p>
      <w:pPr>
        <w:jc w:val="center"/>
        <w:rPr>
          <w:rFonts w:cs="Microsoft JhengHei" w:asciiTheme="minorEastAsia" w:hAnsiTheme="minorEastAsia" w:eastAsiaTheme="minorEastAsia"/>
          <w:bCs/>
          <w:sz w:val="32"/>
          <w:szCs w:val="32"/>
          <w:lang w:eastAsia="zh-CN"/>
        </w:rPr>
      </w:pPr>
      <w:r>
        <w:rPr>
          <w:rFonts w:hint="eastAsia"/>
          <w:sz w:val="24"/>
          <w:szCs w:val="24"/>
          <w:lang w:eastAsia="zh-CN"/>
        </w:rPr>
        <w:t>针对第五章供货要求详细描述。</w:t>
      </w:r>
    </w:p>
    <w:p>
      <w:pPr>
        <w:rPr>
          <w:rFonts w:asciiTheme="minorEastAsia" w:hAnsiTheme="minorEastAsia" w:eastAsiaTheme="minorEastAsia"/>
          <w:b/>
          <w:sz w:val="24"/>
          <w:szCs w:val="24"/>
          <w:lang w:eastAsia="zh-CN"/>
        </w:rPr>
      </w:pPr>
      <w:r>
        <w:rPr>
          <w:rFonts w:asciiTheme="minorEastAsia" w:hAnsiTheme="minorEastAsia" w:eastAsiaTheme="minorEastAsia"/>
          <w:b/>
          <w:sz w:val="24"/>
          <w:szCs w:val="24"/>
          <w:lang w:eastAsia="zh-CN"/>
        </w:rPr>
        <w:br w:type="page"/>
      </w:r>
    </w:p>
    <w:p>
      <w:pPr>
        <w:pStyle w:val="5"/>
        <w:ind w:firstLine="0" w:firstLineChars="0"/>
        <w:jc w:val="center"/>
        <w:rPr>
          <w:lang w:eastAsia="zh-CN"/>
        </w:rPr>
      </w:pPr>
      <w:r>
        <w:rPr>
          <w:lang w:eastAsia="zh-CN"/>
        </w:rPr>
        <w:t>九、技术支持资料</w:t>
      </w:r>
    </w:p>
    <w:p>
      <w:pPr>
        <w:pStyle w:val="17"/>
        <w:tabs>
          <w:tab w:val="left" w:pos="1991"/>
        </w:tabs>
        <w:adjustRightInd w:val="0"/>
        <w:snapToGrid w:val="0"/>
        <w:spacing w:line="360" w:lineRule="auto"/>
        <w:ind w:firstLine="482" w:firstLineChars="200"/>
        <w:jc w:val="center"/>
        <w:rPr>
          <w:rFonts w:asciiTheme="minorEastAsia" w:hAnsiTheme="minorEastAsia" w:eastAsiaTheme="minorEastAsia"/>
          <w:b/>
          <w:sz w:val="24"/>
          <w:szCs w:val="24"/>
          <w:lang w:eastAsia="zh-CN"/>
        </w:rPr>
      </w:pPr>
    </w:p>
    <w:p>
      <w:pPr>
        <w:spacing w:line="360" w:lineRule="auto"/>
        <w:ind w:left="360"/>
        <w:rPr>
          <w:rFonts w:asciiTheme="minorEastAsia" w:hAnsiTheme="minorEastAsia" w:eastAsiaTheme="minorEastAsia"/>
          <w:sz w:val="24"/>
          <w:szCs w:val="24"/>
          <w:lang w:eastAsia="zh-CN"/>
        </w:rPr>
      </w:pPr>
      <w:bookmarkStart w:id="445" w:name="_bookmark172"/>
      <w:bookmarkEnd w:id="445"/>
      <w:r>
        <w:rPr>
          <w:rFonts w:asciiTheme="minorEastAsia" w:hAnsiTheme="minorEastAsia" w:eastAsiaTheme="minorEastAsia"/>
          <w:sz w:val="24"/>
          <w:szCs w:val="24"/>
          <w:lang w:eastAsia="zh-CN"/>
        </w:rPr>
        <w:br w:type="page"/>
      </w:r>
    </w:p>
    <w:p>
      <w:pPr>
        <w:pStyle w:val="5"/>
        <w:ind w:firstLine="0" w:firstLineChars="0"/>
        <w:jc w:val="center"/>
        <w:rPr>
          <w:lang w:eastAsia="zh-CN"/>
        </w:rPr>
      </w:pPr>
      <w:r>
        <w:rPr>
          <w:lang w:eastAsia="zh-CN"/>
        </w:rPr>
        <w:t>十、技术服务和质保期服务计划</w:t>
      </w:r>
      <w:bookmarkStart w:id="446" w:name="_bookmark173"/>
      <w:bookmarkEnd w:id="446"/>
    </w:p>
    <w:p>
      <w:pPr>
        <w:tabs>
          <w:tab w:val="left" w:pos="1991"/>
        </w:tabs>
        <w:adjustRightInd w:val="0"/>
        <w:snapToGrid w:val="0"/>
        <w:spacing w:line="360" w:lineRule="auto"/>
        <w:ind w:firstLine="482" w:firstLineChars="200"/>
        <w:rPr>
          <w:rFonts w:asciiTheme="minorEastAsia" w:hAnsiTheme="minorEastAsia" w:eastAsiaTheme="minorEastAsia"/>
          <w:b/>
          <w:sz w:val="24"/>
          <w:szCs w:val="24"/>
          <w:lang w:eastAsia="zh-CN"/>
        </w:rPr>
      </w:pPr>
      <w:bookmarkStart w:id="447" w:name="_Hlk69305814"/>
      <w:r>
        <w:rPr>
          <w:rFonts w:asciiTheme="minorEastAsia" w:hAnsiTheme="minorEastAsia" w:eastAsiaTheme="minorEastAsia"/>
          <w:b/>
          <w:sz w:val="24"/>
          <w:szCs w:val="24"/>
          <w:lang w:eastAsia="zh-CN"/>
        </w:rPr>
        <w:t>技术服务和质保期服务计划包括但不限于：</w:t>
      </w:r>
    </w:p>
    <w:p>
      <w:pPr>
        <w:numPr>
          <w:ilvl w:val="0"/>
          <w:numId w:val="25"/>
        </w:numPr>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安装调试计划</w:t>
      </w:r>
    </w:p>
    <w:p>
      <w:pPr>
        <w:numPr>
          <w:ilvl w:val="0"/>
          <w:numId w:val="25"/>
        </w:numPr>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验收计划</w:t>
      </w:r>
    </w:p>
    <w:p>
      <w:pPr>
        <w:numPr>
          <w:ilvl w:val="0"/>
          <w:numId w:val="25"/>
        </w:numPr>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售后服务方案</w:t>
      </w:r>
    </w:p>
    <w:p>
      <w:pPr>
        <w:numPr>
          <w:ilvl w:val="0"/>
          <w:numId w:val="25"/>
        </w:numPr>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培训计划</w:t>
      </w:r>
    </w:p>
    <w:p>
      <w:pPr>
        <w:pStyle w:val="17"/>
        <w:numPr>
          <w:ilvl w:val="0"/>
          <w:numId w:val="25"/>
        </w:numPr>
        <w:adjustRightInd w:val="0"/>
        <w:snapToGrid w:val="0"/>
        <w:spacing w:line="360" w:lineRule="auto"/>
        <w:rPr>
          <w:sz w:val="24"/>
          <w:szCs w:val="24"/>
          <w:lang w:eastAsia="zh-CN"/>
        </w:rPr>
      </w:pPr>
      <w:r>
        <w:rPr>
          <w:rFonts w:hint="eastAsia"/>
          <w:sz w:val="24"/>
          <w:szCs w:val="24"/>
          <w:lang w:eastAsia="zh-CN"/>
        </w:rPr>
        <w:t>投标人本项目管理、技术、服务人员情况表</w:t>
      </w:r>
    </w:p>
    <w:p>
      <w:pPr>
        <w:spacing w:line="360" w:lineRule="auto"/>
        <w:jc w:val="center"/>
        <w:rPr>
          <w:rFonts w:asciiTheme="minorEastAsia" w:hAnsiTheme="minorEastAsia" w:eastAsiaTheme="minorEastAsia"/>
          <w:b/>
          <w:sz w:val="24"/>
          <w:szCs w:val="24"/>
          <w:lang w:eastAsia="zh-CN"/>
        </w:rPr>
      </w:pPr>
      <w:r>
        <w:rPr>
          <w:rFonts w:hint="eastAsia" w:asciiTheme="minorEastAsia" w:hAnsiTheme="minorEastAsia" w:eastAsiaTheme="minorEastAsia"/>
          <w:b/>
          <w:sz w:val="24"/>
          <w:szCs w:val="24"/>
          <w:lang w:eastAsia="zh-CN"/>
        </w:rPr>
        <w:t>拟派本项目服务团队一览表</w:t>
      </w:r>
    </w:p>
    <w:tbl>
      <w:tblPr>
        <w:tblStyle w:val="38"/>
        <w:tblW w:w="497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979"/>
        <w:gridCol w:w="635"/>
        <w:gridCol w:w="674"/>
        <w:gridCol w:w="1119"/>
        <w:gridCol w:w="1035"/>
        <w:gridCol w:w="1078"/>
        <w:gridCol w:w="1484"/>
        <w:gridCol w:w="796"/>
        <w:gridCol w:w="775"/>
        <w:gridCol w:w="7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7" w:hRule="atLeast"/>
          <w:jc w:val="center"/>
        </w:trPr>
        <w:tc>
          <w:tcPr>
            <w:tcW w:w="523" w:type="pct"/>
            <w:vAlign w:val="center"/>
          </w:tcPr>
          <w:p>
            <w:pPr>
              <w:jc w:val="both"/>
              <w:rPr>
                <w:rFonts w:asciiTheme="minorEastAsia" w:hAnsiTheme="minorEastAsia" w:eastAsiaTheme="minorEastAsia"/>
                <w:b/>
                <w:sz w:val="24"/>
                <w:szCs w:val="24"/>
                <w:lang w:eastAsia="zh-CN"/>
              </w:rPr>
            </w:pPr>
            <w:r>
              <w:rPr>
                <w:rFonts w:asciiTheme="minorEastAsia" w:hAnsiTheme="minorEastAsia" w:eastAsiaTheme="minorEastAsia"/>
                <w:b/>
                <w:sz w:val="24"/>
                <w:szCs w:val="24"/>
              </w:rPr>
              <w:t>工作</w:t>
            </w:r>
            <w:r>
              <w:rPr>
                <w:rFonts w:hint="eastAsia" w:asciiTheme="minorEastAsia" w:hAnsiTheme="minorEastAsia" w:eastAsiaTheme="minorEastAsia"/>
                <w:b/>
                <w:sz w:val="24"/>
                <w:szCs w:val="24"/>
                <w:lang w:eastAsia="zh-CN"/>
              </w:rPr>
              <w:t>岗位</w:t>
            </w:r>
          </w:p>
        </w:tc>
        <w:tc>
          <w:tcPr>
            <w:tcW w:w="339" w:type="pct"/>
            <w:vAlign w:val="center"/>
          </w:tcPr>
          <w:p>
            <w:pPr>
              <w:jc w:val="both"/>
              <w:rPr>
                <w:rFonts w:asciiTheme="minorEastAsia" w:hAnsiTheme="minorEastAsia" w:eastAsiaTheme="minorEastAsia"/>
                <w:b/>
                <w:sz w:val="24"/>
                <w:szCs w:val="24"/>
              </w:rPr>
            </w:pPr>
            <w:r>
              <w:rPr>
                <w:rFonts w:asciiTheme="minorEastAsia" w:hAnsiTheme="minorEastAsia" w:eastAsiaTheme="minorEastAsia"/>
                <w:b/>
                <w:sz w:val="24"/>
                <w:szCs w:val="24"/>
              </w:rPr>
              <w:t>姓名</w:t>
            </w:r>
          </w:p>
        </w:tc>
        <w:tc>
          <w:tcPr>
            <w:tcW w:w="360" w:type="pct"/>
            <w:vAlign w:val="center"/>
          </w:tcPr>
          <w:p>
            <w:pPr>
              <w:jc w:val="both"/>
              <w:rPr>
                <w:rFonts w:asciiTheme="minorEastAsia" w:hAnsiTheme="minorEastAsia" w:eastAsiaTheme="minorEastAsia"/>
                <w:b/>
                <w:sz w:val="24"/>
                <w:szCs w:val="24"/>
              </w:rPr>
            </w:pPr>
            <w:r>
              <w:rPr>
                <w:rFonts w:asciiTheme="minorEastAsia" w:hAnsiTheme="minorEastAsia" w:eastAsiaTheme="minorEastAsia"/>
                <w:b/>
                <w:sz w:val="24"/>
                <w:szCs w:val="24"/>
              </w:rPr>
              <w:t>职务</w:t>
            </w:r>
          </w:p>
        </w:tc>
        <w:tc>
          <w:tcPr>
            <w:tcW w:w="598" w:type="pct"/>
            <w:vAlign w:val="center"/>
          </w:tcPr>
          <w:p>
            <w:pPr>
              <w:jc w:val="both"/>
              <w:rPr>
                <w:rFonts w:asciiTheme="minorEastAsia" w:hAnsiTheme="minorEastAsia" w:eastAsiaTheme="minorEastAsia"/>
                <w:b/>
                <w:sz w:val="24"/>
                <w:szCs w:val="24"/>
                <w:lang w:eastAsia="zh-CN"/>
              </w:rPr>
            </w:pPr>
            <w:r>
              <w:rPr>
                <w:rFonts w:hint="eastAsia" w:asciiTheme="minorEastAsia" w:hAnsiTheme="minorEastAsia" w:eastAsiaTheme="minorEastAsia"/>
                <w:b/>
                <w:sz w:val="24"/>
                <w:szCs w:val="24"/>
                <w:lang w:eastAsia="zh-CN"/>
              </w:rPr>
              <w:t>职称</w:t>
            </w:r>
          </w:p>
          <w:p>
            <w:pPr>
              <w:jc w:val="both"/>
              <w:rPr>
                <w:rFonts w:asciiTheme="minorEastAsia" w:hAnsiTheme="minorEastAsia" w:eastAsiaTheme="minorEastAsia"/>
                <w:b/>
                <w:sz w:val="24"/>
                <w:szCs w:val="24"/>
                <w:lang w:eastAsia="zh-CN"/>
              </w:rPr>
            </w:pPr>
            <w:r>
              <w:rPr>
                <w:rFonts w:hint="eastAsia" w:asciiTheme="minorEastAsia" w:hAnsiTheme="minorEastAsia" w:eastAsiaTheme="minorEastAsia"/>
                <w:b/>
                <w:sz w:val="24"/>
                <w:szCs w:val="24"/>
                <w:lang w:eastAsia="zh-CN"/>
              </w:rPr>
              <w:t>（如需）</w:t>
            </w:r>
          </w:p>
        </w:tc>
        <w:tc>
          <w:tcPr>
            <w:tcW w:w="553" w:type="pct"/>
            <w:vAlign w:val="center"/>
          </w:tcPr>
          <w:p>
            <w:pPr>
              <w:jc w:val="both"/>
              <w:rPr>
                <w:rFonts w:asciiTheme="minorEastAsia" w:hAnsiTheme="minorEastAsia" w:eastAsiaTheme="minorEastAsia"/>
                <w:b/>
                <w:sz w:val="24"/>
                <w:szCs w:val="24"/>
              </w:rPr>
            </w:pPr>
            <w:r>
              <w:rPr>
                <w:rFonts w:asciiTheme="minorEastAsia" w:hAnsiTheme="minorEastAsia" w:eastAsiaTheme="minorEastAsia"/>
                <w:b/>
                <w:sz w:val="24"/>
                <w:szCs w:val="24"/>
              </w:rPr>
              <w:t>学历</w:t>
            </w:r>
          </w:p>
          <w:p>
            <w:pPr>
              <w:jc w:val="both"/>
              <w:rPr>
                <w:rFonts w:asciiTheme="minorEastAsia" w:hAnsiTheme="minorEastAsia" w:eastAsiaTheme="minorEastAsia"/>
                <w:b/>
                <w:sz w:val="24"/>
                <w:szCs w:val="24"/>
              </w:rPr>
            </w:pPr>
            <w:r>
              <w:rPr>
                <w:rFonts w:hint="eastAsia" w:asciiTheme="minorEastAsia" w:hAnsiTheme="minorEastAsia" w:eastAsiaTheme="minorEastAsia"/>
                <w:b/>
                <w:sz w:val="24"/>
                <w:szCs w:val="24"/>
                <w:lang w:eastAsia="zh-CN"/>
              </w:rPr>
              <w:t>（如需）</w:t>
            </w:r>
          </w:p>
        </w:tc>
        <w:tc>
          <w:tcPr>
            <w:tcW w:w="576" w:type="pct"/>
            <w:vAlign w:val="center"/>
          </w:tcPr>
          <w:p>
            <w:pPr>
              <w:jc w:val="both"/>
              <w:rPr>
                <w:rFonts w:asciiTheme="minorEastAsia" w:hAnsiTheme="minorEastAsia" w:eastAsiaTheme="minorEastAsia"/>
                <w:b/>
                <w:sz w:val="24"/>
                <w:szCs w:val="24"/>
              </w:rPr>
            </w:pPr>
            <w:r>
              <w:rPr>
                <w:rFonts w:asciiTheme="minorEastAsia" w:hAnsiTheme="minorEastAsia" w:eastAsiaTheme="minorEastAsia"/>
                <w:b/>
                <w:sz w:val="24"/>
                <w:szCs w:val="24"/>
              </w:rPr>
              <w:t>专业</w:t>
            </w:r>
          </w:p>
          <w:p>
            <w:pPr>
              <w:jc w:val="both"/>
              <w:rPr>
                <w:rFonts w:asciiTheme="minorEastAsia" w:hAnsiTheme="minorEastAsia" w:eastAsiaTheme="minorEastAsia"/>
                <w:b/>
                <w:sz w:val="24"/>
                <w:szCs w:val="24"/>
              </w:rPr>
            </w:pPr>
            <w:r>
              <w:rPr>
                <w:rFonts w:hint="eastAsia" w:asciiTheme="minorEastAsia" w:hAnsiTheme="minorEastAsia" w:eastAsiaTheme="minorEastAsia"/>
                <w:b/>
                <w:sz w:val="24"/>
                <w:szCs w:val="24"/>
                <w:lang w:eastAsia="zh-CN"/>
              </w:rPr>
              <w:t>（如需）</w:t>
            </w:r>
          </w:p>
        </w:tc>
        <w:tc>
          <w:tcPr>
            <w:tcW w:w="793" w:type="pct"/>
            <w:vAlign w:val="center"/>
          </w:tcPr>
          <w:p>
            <w:pPr>
              <w:jc w:val="both"/>
              <w:rPr>
                <w:rFonts w:asciiTheme="minorEastAsia" w:hAnsiTheme="minorEastAsia" w:eastAsiaTheme="minorEastAsia"/>
                <w:b/>
                <w:sz w:val="24"/>
                <w:szCs w:val="24"/>
                <w:lang w:eastAsia="zh-CN"/>
              </w:rPr>
            </w:pPr>
            <w:r>
              <w:rPr>
                <w:rFonts w:hint="eastAsia" w:asciiTheme="minorEastAsia" w:hAnsiTheme="minorEastAsia" w:eastAsiaTheme="minorEastAsia"/>
                <w:b/>
                <w:sz w:val="24"/>
                <w:szCs w:val="24"/>
                <w:lang w:eastAsia="zh-CN"/>
              </w:rPr>
              <w:t>项目经验业绩（如需）</w:t>
            </w:r>
          </w:p>
        </w:tc>
        <w:tc>
          <w:tcPr>
            <w:tcW w:w="425" w:type="pct"/>
            <w:vAlign w:val="center"/>
          </w:tcPr>
          <w:p>
            <w:pPr>
              <w:jc w:val="both"/>
              <w:rPr>
                <w:rFonts w:asciiTheme="minorEastAsia" w:hAnsiTheme="minorEastAsia" w:eastAsiaTheme="minorEastAsia"/>
                <w:b/>
                <w:sz w:val="24"/>
                <w:szCs w:val="24"/>
              </w:rPr>
            </w:pPr>
            <w:r>
              <w:rPr>
                <w:rFonts w:asciiTheme="minorEastAsia" w:hAnsiTheme="minorEastAsia" w:eastAsiaTheme="minorEastAsia"/>
                <w:b/>
                <w:sz w:val="24"/>
                <w:szCs w:val="24"/>
              </w:rPr>
              <w:t>联系方式</w:t>
            </w:r>
          </w:p>
        </w:tc>
        <w:tc>
          <w:tcPr>
            <w:tcW w:w="414" w:type="pct"/>
            <w:vAlign w:val="center"/>
          </w:tcPr>
          <w:p>
            <w:pPr>
              <w:jc w:val="both"/>
              <w:rPr>
                <w:rFonts w:asciiTheme="minorEastAsia" w:hAnsiTheme="minorEastAsia" w:eastAsiaTheme="minorEastAsia"/>
                <w:b/>
                <w:sz w:val="24"/>
                <w:szCs w:val="24"/>
              </w:rPr>
            </w:pPr>
            <w:r>
              <w:rPr>
                <w:rFonts w:hint="eastAsia" w:asciiTheme="minorEastAsia" w:hAnsiTheme="minorEastAsia" w:eastAsiaTheme="minorEastAsia"/>
                <w:b/>
                <w:sz w:val="24"/>
                <w:szCs w:val="24"/>
                <w:lang w:eastAsia="zh-CN"/>
              </w:rPr>
              <w:t>工作年限</w:t>
            </w:r>
          </w:p>
        </w:tc>
        <w:tc>
          <w:tcPr>
            <w:tcW w:w="418" w:type="pct"/>
            <w:vAlign w:val="center"/>
          </w:tcPr>
          <w:p>
            <w:pPr>
              <w:jc w:val="both"/>
              <w:rPr>
                <w:rFonts w:asciiTheme="minorEastAsia" w:hAnsiTheme="minorEastAsia" w:eastAsiaTheme="minorEastAsia"/>
                <w:b/>
                <w:sz w:val="24"/>
                <w:szCs w:val="24"/>
              </w:rPr>
            </w:pPr>
            <w:r>
              <w:rPr>
                <w:rFonts w:asciiTheme="minorEastAsia" w:hAnsiTheme="minorEastAsia" w:eastAsiaTheme="minorEastAsia"/>
                <w:b/>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0" w:hRule="atLeast"/>
          <w:jc w:val="center"/>
        </w:trPr>
        <w:tc>
          <w:tcPr>
            <w:tcW w:w="523" w:type="pct"/>
            <w:vAlign w:val="center"/>
          </w:tcPr>
          <w:p>
            <w:pPr>
              <w:jc w:val="both"/>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项目负责人</w:t>
            </w:r>
          </w:p>
        </w:tc>
        <w:tc>
          <w:tcPr>
            <w:tcW w:w="339" w:type="pct"/>
            <w:vAlign w:val="center"/>
          </w:tcPr>
          <w:p>
            <w:pPr>
              <w:jc w:val="both"/>
              <w:rPr>
                <w:rFonts w:asciiTheme="minorEastAsia" w:hAnsiTheme="minorEastAsia" w:eastAsiaTheme="minorEastAsia"/>
                <w:sz w:val="24"/>
                <w:szCs w:val="24"/>
              </w:rPr>
            </w:pPr>
            <w:r>
              <w:rPr>
                <w:rFonts w:asciiTheme="minorEastAsia" w:hAnsiTheme="minorEastAsia" w:eastAsiaTheme="minorEastAsia"/>
                <w:sz w:val="24"/>
                <w:szCs w:val="24"/>
              </w:rPr>
              <w:t>　</w:t>
            </w:r>
          </w:p>
        </w:tc>
        <w:tc>
          <w:tcPr>
            <w:tcW w:w="360" w:type="pct"/>
            <w:vAlign w:val="center"/>
          </w:tcPr>
          <w:p>
            <w:pPr>
              <w:jc w:val="both"/>
              <w:rPr>
                <w:rFonts w:asciiTheme="minorEastAsia" w:hAnsiTheme="minorEastAsia" w:eastAsiaTheme="minorEastAsia"/>
                <w:sz w:val="24"/>
                <w:szCs w:val="24"/>
              </w:rPr>
            </w:pPr>
            <w:r>
              <w:rPr>
                <w:rFonts w:asciiTheme="minorEastAsia" w:hAnsiTheme="minorEastAsia" w:eastAsiaTheme="minorEastAsia"/>
                <w:sz w:val="24"/>
                <w:szCs w:val="24"/>
              </w:rPr>
              <w:t>　</w:t>
            </w:r>
          </w:p>
        </w:tc>
        <w:tc>
          <w:tcPr>
            <w:tcW w:w="598" w:type="pct"/>
          </w:tcPr>
          <w:p>
            <w:pPr>
              <w:jc w:val="both"/>
              <w:rPr>
                <w:rFonts w:asciiTheme="minorEastAsia" w:hAnsiTheme="minorEastAsia" w:eastAsiaTheme="minorEastAsia"/>
                <w:sz w:val="24"/>
                <w:szCs w:val="24"/>
              </w:rPr>
            </w:pPr>
          </w:p>
        </w:tc>
        <w:tc>
          <w:tcPr>
            <w:tcW w:w="553" w:type="pct"/>
            <w:vAlign w:val="center"/>
          </w:tcPr>
          <w:p>
            <w:pPr>
              <w:jc w:val="both"/>
              <w:rPr>
                <w:rFonts w:asciiTheme="minorEastAsia" w:hAnsiTheme="minorEastAsia" w:eastAsiaTheme="minorEastAsia"/>
                <w:sz w:val="24"/>
                <w:szCs w:val="24"/>
              </w:rPr>
            </w:pPr>
            <w:r>
              <w:rPr>
                <w:rFonts w:asciiTheme="minorEastAsia" w:hAnsiTheme="minorEastAsia" w:eastAsiaTheme="minorEastAsia"/>
                <w:sz w:val="24"/>
                <w:szCs w:val="24"/>
              </w:rPr>
              <w:t>　</w:t>
            </w:r>
          </w:p>
        </w:tc>
        <w:tc>
          <w:tcPr>
            <w:tcW w:w="576" w:type="pct"/>
            <w:vAlign w:val="center"/>
          </w:tcPr>
          <w:p>
            <w:pPr>
              <w:jc w:val="both"/>
              <w:rPr>
                <w:rFonts w:asciiTheme="minorEastAsia" w:hAnsiTheme="minorEastAsia" w:eastAsiaTheme="minorEastAsia"/>
                <w:sz w:val="24"/>
                <w:szCs w:val="24"/>
              </w:rPr>
            </w:pPr>
            <w:r>
              <w:rPr>
                <w:rFonts w:asciiTheme="minorEastAsia" w:hAnsiTheme="minorEastAsia" w:eastAsiaTheme="minorEastAsia"/>
                <w:sz w:val="24"/>
                <w:szCs w:val="24"/>
              </w:rPr>
              <w:t>　</w:t>
            </w:r>
          </w:p>
        </w:tc>
        <w:tc>
          <w:tcPr>
            <w:tcW w:w="793" w:type="pct"/>
          </w:tcPr>
          <w:p>
            <w:pPr>
              <w:jc w:val="both"/>
              <w:rPr>
                <w:rFonts w:asciiTheme="minorEastAsia" w:hAnsiTheme="minorEastAsia" w:eastAsiaTheme="minorEastAsia"/>
                <w:sz w:val="24"/>
                <w:szCs w:val="24"/>
              </w:rPr>
            </w:pPr>
          </w:p>
        </w:tc>
        <w:tc>
          <w:tcPr>
            <w:tcW w:w="425" w:type="pct"/>
            <w:vAlign w:val="center"/>
          </w:tcPr>
          <w:p>
            <w:pPr>
              <w:jc w:val="both"/>
              <w:rPr>
                <w:rFonts w:asciiTheme="minorEastAsia" w:hAnsiTheme="minorEastAsia" w:eastAsiaTheme="minorEastAsia"/>
                <w:sz w:val="24"/>
                <w:szCs w:val="24"/>
              </w:rPr>
            </w:pPr>
            <w:r>
              <w:rPr>
                <w:rFonts w:asciiTheme="minorEastAsia" w:hAnsiTheme="minorEastAsia" w:eastAsiaTheme="minorEastAsia"/>
                <w:sz w:val="24"/>
                <w:szCs w:val="24"/>
              </w:rPr>
              <w:t>　</w:t>
            </w:r>
          </w:p>
        </w:tc>
        <w:tc>
          <w:tcPr>
            <w:tcW w:w="414" w:type="pct"/>
            <w:vAlign w:val="center"/>
          </w:tcPr>
          <w:p>
            <w:pPr>
              <w:jc w:val="both"/>
              <w:rPr>
                <w:rFonts w:asciiTheme="minorEastAsia" w:hAnsiTheme="minorEastAsia" w:eastAsiaTheme="minorEastAsia"/>
                <w:sz w:val="24"/>
                <w:szCs w:val="24"/>
              </w:rPr>
            </w:pPr>
            <w:r>
              <w:rPr>
                <w:rFonts w:asciiTheme="minorEastAsia" w:hAnsiTheme="minorEastAsia" w:eastAsiaTheme="minorEastAsia"/>
                <w:sz w:val="24"/>
                <w:szCs w:val="24"/>
              </w:rPr>
              <w:t>　</w:t>
            </w:r>
          </w:p>
        </w:tc>
        <w:tc>
          <w:tcPr>
            <w:tcW w:w="418" w:type="pct"/>
            <w:vAlign w:val="center"/>
          </w:tcPr>
          <w:p>
            <w:pPr>
              <w:jc w:val="both"/>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0" w:hRule="atLeast"/>
          <w:jc w:val="center"/>
        </w:trPr>
        <w:tc>
          <w:tcPr>
            <w:tcW w:w="523" w:type="pct"/>
            <w:vAlign w:val="center"/>
          </w:tcPr>
          <w:p>
            <w:pPr>
              <w:jc w:val="both"/>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339" w:type="pct"/>
            <w:vAlign w:val="center"/>
          </w:tcPr>
          <w:p>
            <w:pPr>
              <w:jc w:val="both"/>
              <w:rPr>
                <w:rFonts w:asciiTheme="minorEastAsia" w:hAnsiTheme="minorEastAsia" w:eastAsiaTheme="minorEastAsia"/>
                <w:sz w:val="24"/>
                <w:szCs w:val="24"/>
              </w:rPr>
            </w:pPr>
          </w:p>
        </w:tc>
        <w:tc>
          <w:tcPr>
            <w:tcW w:w="360" w:type="pct"/>
            <w:vAlign w:val="center"/>
          </w:tcPr>
          <w:p>
            <w:pPr>
              <w:jc w:val="both"/>
              <w:rPr>
                <w:rFonts w:asciiTheme="minorEastAsia" w:hAnsiTheme="minorEastAsia" w:eastAsiaTheme="minorEastAsia"/>
                <w:sz w:val="24"/>
                <w:szCs w:val="24"/>
              </w:rPr>
            </w:pPr>
          </w:p>
        </w:tc>
        <w:tc>
          <w:tcPr>
            <w:tcW w:w="598" w:type="pct"/>
          </w:tcPr>
          <w:p>
            <w:pPr>
              <w:jc w:val="both"/>
              <w:rPr>
                <w:rFonts w:asciiTheme="minorEastAsia" w:hAnsiTheme="minorEastAsia" w:eastAsiaTheme="minorEastAsia"/>
                <w:sz w:val="24"/>
                <w:szCs w:val="24"/>
              </w:rPr>
            </w:pPr>
          </w:p>
        </w:tc>
        <w:tc>
          <w:tcPr>
            <w:tcW w:w="553" w:type="pct"/>
            <w:vAlign w:val="center"/>
          </w:tcPr>
          <w:p>
            <w:pPr>
              <w:jc w:val="both"/>
              <w:rPr>
                <w:rFonts w:asciiTheme="minorEastAsia" w:hAnsiTheme="minorEastAsia" w:eastAsiaTheme="minorEastAsia"/>
                <w:sz w:val="24"/>
                <w:szCs w:val="24"/>
              </w:rPr>
            </w:pPr>
          </w:p>
        </w:tc>
        <w:tc>
          <w:tcPr>
            <w:tcW w:w="576" w:type="pct"/>
            <w:vAlign w:val="center"/>
          </w:tcPr>
          <w:p>
            <w:pPr>
              <w:jc w:val="both"/>
              <w:rPr>
                <w:rFonts w:asciiTheme="minorEastAsia" w:hAnsiTheme="minorEastAsia" w:eastAsiaTheme="minorEastAsia"/>
                <w:sz w:val="24"/>
                <w:szCs w:val="24"/>
              </w:rPr>
            </w:pPr>
          </w:p>
        </w:tc>
        <w:tc>
          <w:tcPr>
            <w:tcW w:w="793" w:type="pct"/>
          </w:tcPr>
          <w:p>
            <w:pPr>
              <w:jc w:val="both"/>
              <w:rPr>
                <w:rFonts w:asciiTheme="minorEastAsia" w:hAnsiTheme="minorEastAsia" w:eastAsiaTheme="minorEastAsia"/>
                <w:sz w:val="24"/>
                <w:szCs w:val="24"/>
              </w:rPr>
            </w:pPr>
          </w:p>
        </w:tc>
        <w:tc>
          <w:tcPr>
            <w:tcW w:w="425" w:type="pct"/>
            <w:vAlign w:val="center"/>
          </w:tcPr>
          <w:p>
            <w:pPr>
              <w:jc w:val="both"/>
              <w:rPr>
                <w:rFonts w:asciiTheme="minorEastAsia" w:hAnsiTheme="minorEastAsia" w:eastAsiaTheme="minorEastAsia"/>
                <w:sz w:val="24"/>
                <w:szCs w:val="24"/>
              </w:rPr>
            </w:pPr>
          </w:p>
        </w:tc>
        <w:tc>
          <w:tcPr>
            <w:tcW w:w="414" w:type="pct"/>
            <w:vAlign w:val="center"/>
          </w:tcPr>
          <w:p>
            <w:pPr>
              <w:jc w:val="both"/>
              <w:rPr>
                <w:rFonts w:asciiTheme="minorEastAsia" w:hAnsiTheme="minorEastAsia" w:eastAsiaTheme="minorEastAsia"/>
                <w:sz w:val="24"/>
                <w:szCs w:val="24"/>
              </w:rPr>
            </w:pPr>
          </w:p>
        </w:tc>
        <w:tc>
          <w:tcPr>
            <w:tcW w:w="418" w:type="pct"/>
            <w:vAlign w:val="center"/>
          </w:tcPr>
          <w:p>
            <w:pPr>
              <w:jc w:val="both"/>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8" w:hRule="atLeast"/>
          <w:jc w:val="center"/>
        </w:trPr>
        <w:tc>
          <w:tcPr>
            <w:tcW w:w="523" w:type="pct"/>
            <w:vAlign w:val="center"/>
          </w:tcPr>
          <w:p>
            <w:pPr>
              <w:jc w:val="both"/>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339" w:type="pct"/>
            <w:vAlign w:val="center"/>
          </w:tcPr>
          <w:p>
            <w:pPr>
              <w:jc w:val="both"/>
              <w:rPr>
                <w:rFonts w:asciiTheme="minorEastAsia" w:hAnsiTheme="minorEastAsia" w:eastAsiaTheme="minorEastAsia"/>
                <w:sz w:val="24"/>
                <w:szCs w:val="24"/>
              </w:rPr>
            </w:pPr>
            <w:r>
              <w:rPr>
                <w:rFonts w:asciiTheme="minorEastAsia" w:hAnsiTheme="minorEastAsia" w:eastAsiaTheme="minorEastAsia"/>
                <w:sz w:val="24"/>
                <w:szCs w:val="24"/>
              </w:rPr>
              <w:t>　</w:t>
            </w:r>
          </w:p>
        </w:tc>
        <w:tc>
          <w:tcPr>
            <w:tcW w:w="360" w:type="pct"/>
            <w:vAlign w:val="center"/>
          </w:tcPr>
          <w:p>
            <w:pPr>
              <w:jc w:val="both"/>
              <w:rPr>
                <w:rFonts w:asciiTheme="minorEastAsia" w:hAnsiTheme="minorEastAsia" w:eastAsiaTheme="minorEastAsia"/>
                <w:sz w:val="24"/>
                <w:szCs w:val="24"/>
              </w:rPr>
            </w:pPr>
            <w:r>
              <w:rPr>
                <w:rFonts w:asciiTheme="minorEastAsia" w:hAnsiTheme="minorEastAsia" w:eastAsiaTheme="minorEastAsia"/>
                <w:sz w:val="24"/>
                <w:szCs w:val="24"/>
              </w:rPr>
              <w:t>　</w:t>
            </w:r>
          </w:p>
        </w:tc>
        <w:tc>
          <w:tcPr>
            <w:tcW w:w="598" w:type="pct"/>
          </w:tcPr>
          <w:p>
            <w:pPr>
              <w:jc w:val="both"/>
              <w:rPr>
                <w:rFonts w:asciiTheme="minorEastAsia" w:hAnsiTheme="minorEastAsia" w:eastAsiaTheme="minorEastAsia"/>
                <w:sz w:val="24"/>
                <w:szCs w:val="24"/>
              </w:rPr>
            </w:pPr>
          </w:p>
        </w:tc>
        <w:tc>
          <w:tcPr>
            <w:tcW w:w="553" w:type="pct"/>
            <w:vAlign w:val="center"/>
          </w:tcPr>
          <w:p>
            <w:pPr>
              <w:jc w:val="both"/>
              <w:rPr>
                <w:rFonts w:asciiTheme="minorEastAsia" w:hAnsiTheme="minorEastAsia" w:eastAsiaTheme="minorEastAsia"/>
                <w:sz w:val="24"/>
                <w:szCs w:val="24"/>
              </w:rPr>
            </w:pPr>
            <w:r>
              <w:rPr>
                <w:rFonts w:asciiTheme="minorEastAsia" w:hAnsiTheme="minorEastAsia" w:eastAsiaTheme="minorEastAsia"/>
                <w:sz w:val="24"/>
                <w:szCs w:val="24"/>
              </w:rPr>
              <w:t>　</w:t>
            </w:r>
          </w:p>
        </w:tc>
        <w:tc>
          <w:tcPr>
            <w:tcW w:w="576" w:type="pct"/>
            <w:vAlign w:val="center"/>
          </w:tcPr>
          <w:p>
            <w:pPr>
              <w:jc w:val="both"/>
              <w:rPr>
                <w:rFonts w:asciiTheme="minorEastAsia" w:hAnsiTheme="minorEastAsia" w:eastAsiaTheme="minorEastAsia"/>
                <w:sz w:val="24"/>
                <w:szCs w:val="24"/>
              </w:rPr>
            </w:pPr>
            <w:r>
              <w:rPr>
                <w:rFonts w:asciiTheme="minorEastAsia" w:hAnsiTheme="minorEastAsia" w:eastAsiaTheme="minorEastAsia"/>
                <w:sz w:val="24"/>
                <w:szCs w:val="24"/>
              </w:rPr>
              <w:t>　</w:t>
            </w:r>
          </w:p>
        </w:tc>
        <w:tc>
          <w:tcPr>
            <w:tcW w:w="793" w:type="pct"/>
          </w:tcPr>
          <w:p>
            <w:pPr>
              <w:jc w:val="both"/>
              <w:rPr>
                <w:rFonts w:asciiTheme="minorEastAsia" w:hAnsiTheme="minorEastAsia" w:eastAsiaTheme="minorEastAsia"/>
                <w:sz w:val="24"/>
                <w:szCs w:val="24"/>
              </w:rPr>
            </w:pPr>
          </w:p>
        </w:tc>
        <w:tc>
          <w:tcPr>
            <w:tcW w:w="425" w:type="pct"/>
            <w:vAlign w:val="center"/>
          </w:tcPr>
          <w:p>
            <w:pPr>
              <w:jc w:val="both"/>
              <w:rPr>
                <w:rFonts w:asciiTheme="minorEastAsia" w:hAnsiTheme="minorEastAsia" w:eastAsiaTheme="minorEastAsia"/>
                <w:sz w:val="24"/>
                <w:szCs w:val="24"/>
              </w:rPr>
            </w:pPr>
            <w:r>
              <w:rPr>
                <w:rFonts w:asciiTheme="minorEastAsia" w:hAnsiTheme="minorEastAsia" w:eastAsiaTheme="minorEastAsia"/>
                <w:sz w:val="24"/>
                <w:szCs w:val="24"/>
              </w:rPr>
              <w:t>　</w:t>
            </w:r>
          </w:p>
        </w:tc>
        <w:tc>
          <w:tcPr>
            <w:tcW w:w="414" w:type="pct"/>
            <w:vAlign w:val="center"/>
          </w:tcPr>
          <w:p>
            <w:pPr>
              <w:jc w:val="both"/>
              <w:rPr>
                <w:rFonts w:asciiTheme="minorEastAsia" w:hAnsiTheme="minorEastAsia" w:eastAsiaTheme="minorEastAsia"/>
                <w:sz w:val="24"/>
                <w:szCs w:val="24"/>
              </w:rPr>
            </w:pPr>
            <w:r>
              <w:rPr>
                <w:rFonts w:asciiTheme="minorEastAsia" w:hAnsiTheme="minorEastAsia" w:eastAsiaTheme="minorEastAsia"/>
                <w:sz w:val="24"/>
                <w:szCs w:val="24"/>
              </w:rPr>
              <w:t>　</w:t>
            </w:r>
          </w:p>
        </w:tc>
        <w:tc>
          <w:tcPr>
            <w:tcW w:w="418" w:type="pct"/>
            <w:vAlign w:val="center"/>
          </w:tcPr>
          <w:p>
            <w:pPr>
              <w:jc w:val="both"/>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9" w:hRule="atLeast"/>
          <w:jc w:val="center"/>
        </w:trPr>
        <w:tc>
          <w:tcPr>
            <w:tcW w:w="523" w:type="pct"/>
            <w:vAlign w:val="center"/>
          </w:tcPr>
          <w:p>
            <w:pPr>
              <w:jc w:val="both"/>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339" w:type="pct"/>
            <w:vAlign w:val="center"/>
          </w:tcPr>
          <w:p>
            <w:pPr>
              <w:jc w:val="both"/>
              <w:rPr>
                <w:rFonts w:asciiTheme="minorEastAsia" w:hAnsiTheme="minorEastAsia" w:eastAsiaTheme="minorEastAsia"/>
                <w:sz w:val="24"/>
                <w:szCs w:val="24"/>
              </w:rPr>
            </w:pPr>
            <w:r>
              <w:rPr>
                <w:rFonts w:asciiTheme="minorEastAsia" w:hAnsiTheme="minorEastAsia" w:eastAsiaTheme="minorEastAsia"/>
                <w:sz w:val="24"/>
                <w:szCs w:val="24"/>
              </w:rPr>
              <w:t>　</w:t>
            </w:r>
          </w:p>
        </w:tc>
        <w:tc>
          <w:tcPr>
            <w:tcW w:w="360" w:type="pct"/>
            <w:vAlign w:val="center"/>
          </w:tcPr>
          <w:p>
            <w:pPr>
              <w:jc w:val="both"/>
              <w:rPr>
                <w:rFonts w:asciiTheme="minorEastAsia" w:hAnsiTheme="minorEastAsia" w:eastAsiaTheme="minorEastAsia"/>
                <w:sz w:val="24"/>
                <w:szCs w:val="24"/>
              </w:rPr>
            </w:pPr>
            <w:r>
              <w:rPr>
                <w:rFonts w:asciiTheme="minorEastAsia" w:hAnsiTheme="minorEastAsia" w:eastAsiaTheme="minorEastAsia"/>
                <w:sz w:val="24"/>
                <w:szCs w:val="24"/>
              </w:rPr>
              <w:t>　</w:t>
            </w:r>
          </w:p>
        </w:tc>
        <w:tc>
          <w:tcPr>
            <w:tcW w:w="598" w:type="pct"/>
          </w:tcPr>
          <w:p>
            <w:pPr>
              <w:jc w:val="both"/>
              <w:rPr>
                <w:rFonts w:asciiTheme="minorEastAsia" w:hAnsiTheme="minorEastAsia" w:eastAsiaTheme="minorEastAsia"/>
                <w:sz w:val="24"/>
                <w:szCs w:val="24"/>
              </w:rPr>
            </w:pPr>
          </w:p>
        </w:tc>
        <w:tc>
          <w:tcPr>
            <w:tcW w:w="553" w:type="pct"/>
            <w:vAlign w:val="center"/>
          </w:tcPr>
          <w:p>
            <w:pPr>
              <w:jc w:val="both"/>
              <w:rPr>
                <w:rFonts w:asciiTheme="minorEastAsia" w:hAnsiTheme="minorEastAsia" w:eastAsiaTheme="minorEastAsia"/>
                <w:sz w:val="24"/>
                <w:szCs w:val="24"/>
              </w:rPr>
            </w:pPr>
            <w:r>
              <w:rPr>
                <w:rFonts w:asciiTheme="minorEastAsia" w:hAnsiTheme="minorEastAsia" w:eastAsiaTheme="minorEastAsia"/>
                <w:sz w:val="24"/>
                <w:szCs w:val="24"/>
              </w:rPr>
              <w:t>　</w:t>
            </w:r>
          </w:p>
        </w:tc>
        <w:tc>
          <w:tcPr>
            <w:tcW w:w="576" w:type="pct"/>
            <w:vAlign w:val="center"/>
          </w:tcPr>
          <w:p>
            <w:pPr>
              <w:jc w:val="both"/>
              <w:rPr>
                <w:rFonts w:asciiTheme="minorEastAsia" w:hAnsiTheme="minorEastAsia" w:eastAsiaTheme="minorEastAsia"/>
                <w:sz w:val="24"/>
                <w:szCs w:val="24"/>
              </w:rPr>
            </w:pPr>
            <w:r>
              <w:rPr>
                <w:rFonts w:asciiTheme="minorEastAsia" w:hAnsiTheme="minorEastAsia" w:eastAsiaTheme="minorEastAsia"/>
                <w:sz w:val="24"/>
                <w:szCs w:val="24"/>
              </w:rPr>
              <w:t>　</w:t>
            </w:r>
          </w:p>
        </w:tc>
        <w:tc>
          <w:tcPr>
            <w:tcW w:w="793" w:type="pct"/>
          </w:tcPr>
          <w:p>
            <w:pPr>
              <w:jc w:val="both"/>
              <w:rPr>
                <w:rFonts w:asciiTheme="minorEastAsia" w:hAnsiTheme="minorEastAsia" w:eastAsiaTheme="minorEastAsia"/>
                <w:sz w:val="24"/>
                <w:szCs w:val="24"/>
              </w:rPr>
            </w:pPr>
          </w:p>
        </w:tc>
        <w:tc>
          <w:tcPr>
            <w:tcW w:w="425" w:type="pct"/>
            <w:vAlign w:val="center"/>
          </w:tcPr>
          <w:p>
            <w:pPr>
              <w:jc w:val="both"/>
              <w:rPr>
                <w:rFonts w:asciiTheme="minorEastAsia" w:hAnsiTheme="minorEastAsia" w:eastAsiaTheme="minorEastAsia"/>
                <w:sz w:val="24"/>
                <w:szCs w:val="24"/>
              </w:rPr>
            </w:pPr>
            <w:r>
              <w:rPr>
                <w:rFonts w:asciiTheme="minorEastAsia" w:hAnsiTheme="minorEastAsia" w:eastAsiaTheme="minorEastAsia"/>
                <w:sz w:val="24"/>
                <w:szCs w:val="24"/>
              </w:rPr>
              <w:t>　</w:t>
            </w:r>
          </w:p>
        </w:tc>
        <w:tc>
          <w:tcPr>
            <w:tcW w:w="414" w:type="pct"/>
            <w:vAlign w:val="center"/>
          </w:tcPr>
          <w:p>
            <w:pPr>
              <w:jc w:val="both"/>
              <w:rPr>
                <w:rFonts w:asciiTheme="minorEastAsia" w:hAnsiTheme="minorEastAsia" w:eastAsiaTheme="minorEastAsia"/>
                <w:sz w:val="24"/>
                <w:szCs w:val="24"/>
              </w:rPr>
            </w:pPr>
            <w:r>
              <w:rPr>
                <w:rFonts w:asciiTheme="minorEastAsia" w:hAnsiTheme="minorEastAsia" w:eastAsiaTheme="minorEastAsia"/>
                <w:sz w:val="24"/>
                <w:szCs w:val="24"/>
              </w:rPr>
              <w:t>　</w:t>
            </w:r>
          </w:p>
        </w:tc>
        <w:tc>
          <w:tcPr>
            <w:tcW w:w="418" w:type="pct"/>
            <w:vAlign w:val="center"/>
          </w:tcPr>
          <w:p>
            <w:pPr>
              <w:jc w:val="both"/>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2" w:hRule="atLeast"/>
          <w:jc w:val="center"/>
        </w:trPr>
        <w:tc>
          <w:tcPr>
            <w:tcW w:w="523" w:type="pct"/>
            <w:vAlign w:val="center"/>
          </w:tcPr>
          <w:p>
            <w:pPr>
              <w:jc w:val="both"/>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339" w:type="pct"/>
            <w:vAlign w:val="center"/>
          </w:tcPr>
          <w:p>
            <w:pPr>
              <w:jc w:val="both"/>
              <w:rPr>
                <w:rFonts w:asciiTheme="minorEastAsia" w:hAnsiTheme="minorEastAsia" w:eastAsiaTheme="minorEastAsia"/>
                <w:sz w:val="24"/>
                <w:szCs w:val="24"/>
              </w:rPr>
            </w:pPr>
            <w:r>
              <w:rPr>
                <w:rFonts w:asciiTheme="minorEastAsia" w:hAnsiTheme="minorEastAsia" w:eastAsiaTheme="minorEastAsia"/>
                <w:sz w:val="24"/>
                <w:szCs w:val="24"/>
              </w:rPr>
              <w:t>　</w:t>
            </w:r>
          </w:p>
        </w:tc>
        <w:tc>
          <w:tcPr>
            <w:tcW w:w="360" w:type="pct"/>
            <w:vAlign w:val="center"/>
          </w:tcPr>
          <w:p>
            <w:pPr>
              <w:jc w:val="both"/>
              <w:rPr>
                <w:rFonts w:asciiTheme="minorEastAsia" w:hAnsiTheme="minorEastAsia" w:eastAsiaTheme="minorEastAsia"/>
                <w:sz w:val="24"/>
                <w:szCs w:val="24"/>
              </w:rPr>
            </w:pPr>
            <w:r>
              <w:rPr>
                <w:rFonts w:asciiTheme="minorEastAsia" w:hAnsiTheme="minorEastAsia" w:eastAsiaTheme="minorEastAsia"/>
                <w:sz w:val="24"/>
                <w:szCs w:val="24"/>
              </w:rPr>
              <w:t>　</w:t>
            </w:r>
          </w:p>
        </w:tc>
        <w:tc>
          <w:tcPr>
            <w:tcW w:w="598" w:type="pct"/>
          </w:tcPr>
          <w:p>
            <w:pPr>
              <w:jc w:val="both"/>
              <w:rPr>
                <w:rFonts w:asciiTheme="minorEastAsia" w:hAnsiTheme="minorEastAsia" w:eastAsiaTheme="minorEastAsia"/>
                <w:sz w:val="24"/>
                <w:szCs w:val="24"/>
              </w:rPr>
            </w:pPr>
          </w:p>
        </w:tc>
        <w:tc>
          <w:tcPr>
            <w:tcW w:w="553" w:type="pct"/>
            <w:vAlign w:val="center"/>
          </w:tcPr>
          <w:p>
            <w:pPr>
              <w:jc w:val="both"/>
              <w:rPr>
                <w:rFonts w:asciiTheme="minorEastAsia" w:hAnsiTheme="minorEastAsia" w:eastAsiaTheme="minorEastAsia"/>
                <w:sz w:val="24"/>
                <w:szCs w:val="24"/>
              </w:rPr>
            </w:pPr>
            <w:r>
              <w:rPr>
                <w:rFonts w:asciiTheme="minorEastAsia" w:hAnsiTheme="minorEastAsia" w:eastAsiaTheme="minorEastAsia"/>
                <w:sz w:val="24"/>
                <w:szCs w:val="24"/>
              </w:rPr>
              <w:t>　</w:t>
            </w:r>
          </w:p>
        </w:tc>
        <w:tc>
          <w:tcPr>
            <w:tcW w:w="576" w:type="pct"/>
            <w:vAlign w:val="center"/>
          </w:tcPr>
          <w:p>
            <w:pPr>
              <w:jc w:val="both"/>
              <w:rPr>
                <w:rFonts w:asciiTheme="minorEastAsia" w:hAnsiTheme="minorEastAsia" w:eastAsiaTheme="minorEastAsia"/>
                <w:sz w:val="24"/>
                <w:szCs w:val="24"/>
              </w:rPr>
            </w:pPr>
            <w:r>
              <w:rPr>
                <w:rFonts w:asciiTheme="minorEastAsia" w:hAnsiTheme="minorEastAsia" w:eastAsiaTheme="minorEastAsia"/>
                <w:sz w:val="24"/>
                <w:szCs w:val="24"/>
              </w:rPr>
              <w:t>　</w:t>
            </w:r>
          </w:p>
        </w:tc>
        <w:tc>
          <w:tcPr>
            <w:tcW w:w="793" w:type="pct"/>
          </w:tcPr>
          <w:p>
            <w:pPr>
              <w:jc w:val="both"/>
              <w:rPr>
                <w:rFonts w:asciiTheme="minorEastAsia" w:hAnsiTheme="minorEastAsia" w:eastAsiaTheme="minorEastAsia"/>
                <w:sz w:val="24"/>
                <w:szCs w:val="24"/>
              </w:rPr>
            </w:pPr>
          </w:p>
        </w:tc>
        <w:tc>
          <w:tcPr>
            <w:tcW w:w="425" w:type="pct"/>
            <w:vAlign w:val="center"/>
          </w:tcPr>
          <w:p>
            <w:pPr>
              <w:jc w:val="both"/>
              <w:rPr>
                <w:rFonts w:asciiTheme="minorEastAsia" w:hAnsiTheme="minorEastAsia" w:eastAsiaTheme="minorEastAsia"/>
                <w:sz w:val="24"/>
                <w:szCs w:val="24"/>
              </w:rPr>
            </w:pPr>
            <w:r>
              <w:rPr>
                <w:rFonts w:asciiTheme="minorEastAsia" w:hAnsiTheme="minorEastAsia" w:eastAsiaTheme="minorEastAsia"/>
                <w:sz w:val="24"/>
                <w:szCs w:val="24"/>
              </w:rPr>
              <w:t>　</w:t>
            </w:r>
          </w:p>
        </w:tc>
        <w:tc>
          <w:tcPr>
            <w:tcW w:w="414" w:type="pct"/>
            <w:vAlign w:val="center"/>
          </w:tcPr>
          <w:p>
            <w:pPr>
              <w:jc w:val="both"/>
              <w:rPr>
                <w:rFonts w:asciiTheme="minorEastAsia" w:hAnsiTheme="minorEastAsia" w:eastAsiaTheme="minorEastAsia"/>
                <w:sz w:val="24"/>
                <w:szCs w:val="24"/>
              </w:rPr>
            </w:pPr>
            <w:r>
              <w:rPr>
                <w:rFonts w:asciiTheme="minorEastAsia" w:hAnsiTheme="minorEastAsia" w:eastAsiaTheme="minorEastAsia"/>
                <w:sz w:val="24"/>
                <w:szCs w:val="24"/>
              </w:rPr>
              <w:t>　</w:t>
            </w:r>
          </w:p>
        </w:tc>
        <w:tc>
          <w:tcPr>
            <w:tcW w:w="418" w:type="pct"/>
            <w:vAlign w:val="center"/>
          </w:tcPr>
          <w:p>
            <w:pPr>
              <w:jc w:val="both"/>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4" w:hRule="atLeast"/>
          <w:jc w:val="center"/>
        </w:trPr>
        <w:tc>
          <w:tcPr>
            <w:tcW w:w="523" w:type="pct"/>
            <w:vAlign w:val="center"/>
          </w:tcPr>
          <w:p>
            <w:pPr>
              <w:jc w:val="both"/>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339" w:type="pct"/>
            <w:vAlign w:val="center"/>
          </w:tcPr>
          <w:p>
            <w:pPr>
              <w:jc w:val="both"/>
              <w:rPr>
                <w:rFonts w:asciiTheme="minorEastAsia" w:hAnsiTheme="minorEastAsia" w:eastAsiaTheme="minorEastAsia"/>
                <w:sz w:val="24"/>
                <w:szCs w:val="24"/>
              </w:rPr>
            </w:pPr>
          </w:p>
        </w:tc>
        <w:tc>
          <w:tcPr>
            <w:tcW w:w="360" w:type="pct"/>
            <w:vAlign w:val="center"/>
          </w:tcPr>
          <w:p>
            <w:pPr>
              <w:jc w:val="both"/>
              <w:rPr>
                <w:rFonts w:asciiTheme="minorEastAsia" w:hAnsiTheme="minorEastAsia" w:eastAsiaTheme="minorEastAsia"/>
                <w:sz w:val="24"/>
                <w:szCs w:val="24"/>
              </w:rPr>
            </w:pPr>
          </w:p>
        </w:tc>
        <w:tc>
          <w:tcPr>
            <w:tcW w:w="598" w:type="pct"/>
          </w:tcPr>
          <w:p>
            <w:pPr>
              <w:jc w:val="both"/>
              <w:rPr>
                <w:rFonts w:asciiTheme="minorEastAsia" w:hAnsiTheme="minorEastAsia" w:eastAsiaTheme="minorEastAsia"/>
                <w:sz w:val="24"/>
                <w:szCs w:val="24"/>
              </w:rPr>
            </w:pPr>
          </w:p>
        </w:tc>
        <w:tc>
          <w:tcPr>
            <w:tcW w:w="553" w:type="pct"/>
            <w:vAlign w:val="center"/>
          </w:tcPr>
          <w:p>
            <w:pPr>
              <w:jc w:val="both"/>
              <w:rPr>
                <w:rFonts w:asciiTheme="minorEastAsia" w:hAnsiTheme="minorEastAsia" w:eastAsiaTheme="minorEastAsia"/>
                <w:sz w:val="24"/>
                <w:szCs w:val="24"/>
              </w:rPr>
            </w:pPr>
          </w:p>
        </w:tc>
        <w:tc>
          <w:tcPr>
            <w:tcW w:w="576" w:type="pct"/>
            <w:vAlign w:val="center"/>
          </w:tcPr>
          <w:p>
            <w:pPr>
              <w:jc w:val="both"/>
              <w:rPr>
                <w:rFonts w:asciiTheme="minorEastAsia" w:hAnsiTheme="minorEastAsia" w:eastAsiaTheme="minorEastAsia"/>
                <w:sz w:val="24"/>
                <w:szCs w:val="24"/>
              </w:rPr>
            </w:pPr>
          </w:p>
        </w:tc>
        <w:tc>
          <w:tcPr>
            <w:tcW w:w="793" w:type="pct"/>
          </w:tcPr>
          <w:p>
            <w:pPr>
              <w:jc w:val="both"/>
              <w:rPr>
                <w:rFonts w:asciiTheme="minorEastAsia" w:hAnsiTheme="minorEastAsia" w:eastAsiaTheme="minorEastAsia"/>
                <w:sz w:val="24"/>
                <w:szCs w:val="24"/>
              </w:rPr>
            </w:pPr>
          </w:p>
        </w:tc>
        <w:tc>
          <w:tcPr>
            <w:tcW w:w="425" w:type="pct"/>
            <w:vAlign w:val="center"/>
          </w:tcPr>
          <w:p>
            <w:pPr>
              <w:jc w:val="both"/>
              <w:rPr>
                <w:rFonts w:asciiTheme="minorEastAsia" w:hAnsiTheme="minorEastAsia" w:eastAsiaTheme="minorEastAsia"/>
                <w:sz w:val="24"/>
                <w:szCs w:val="24"/>
              </w:rPr>
            </w:pPr>
          </w:p>
        </w:tc>
        <w:tc>
          <w:tcPr>
            <w:tcW w:w="414" w:type="pct"/>
            <w:vAlign w:val="center"/>
          </w:tcPr>
          <w:p>
            <w:pPr>
              <w:jc w:val="both"/>
              <w:rPr>
                <w:rFonts w:asciiTheme="minorEastAsia" w:hAnsiTheme="minorEastAsia" w:eastAsiaTheme="minorEastAsia"/>
                <w:sz w:val="24"/>
                <w:szCs w:val="24"/>
              </w:rPr>
            </w:pPr>
          </w:p>
        </w:tc>
        <w:tc>
          <w:tcPr>
            <w:tcW w:w="418" w:type="pct"/>
            <w:vAlign w:val="center"/>
          </w:tcPr>
          <w:p>
            <w:pPr>
              <w:jc w:val="both"/>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4" w:hRule="atLeast"/>
          <w:jc w:val="center"/>
        </w:trPr>
        <w:tc>
          <w:tcPr>
            <w:tcW w:w="523" w:type="pct"/>
            <w:vAlign w:val="center"/>
          </w:tcPr>
          <w:p>
            <w:pPr>
              <w:jc w:val="both"/>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339" w:type="pct"/>
            <w:vAlign w:val="center"/>
          </w:tcPr>
          <w:p>
            <w:pPr>
              <w:jc w:val="both"/>
              <w:rPr>
                <w:rFonts w:asciiTheme="minorEastAsia" w:hAnsiTheme="minorEastAsia" w:eastAsiaTheme="minorEastAsia"/>
                <w:sz w:val="24"/>
                <w:szCs w:val="24"/>
              </w:rPr>
            </w:pPr>
            <w:r>
              <w:rPr>
                <w:rFonts w:asciiTheme="minorEastAsia" w:hAnsiTheme="minorEastAsia" w:eastAsiaTheme="minorEastAsia"/>
                <w:sz w:val="24"/>
                <w:szCs w:val="24"/>
              </w:rPr>
              <w:t>　</w:t>
            </w:r>
          </w:p>
        </w:tc>
        <w:tc>
          <w:tcPr>
            <w:tcW w:w="360" w:type="pct"/>
            <w:vAlign w:val="center"/>
          </w:tcPr>
          <w:p>
            <w:pPr>
              <w:jc w:val="both"/>
              <w:rPr>
                <w:rFonts w:asciiTheme="minorEastAsia" w:hAnsiTheme="minorEastAsia" w:eastAsiaTheme="minorEastAsia"/>
                <w:sz w:val="24"/>
                <w:szCs w:val="24"/>
              </w:rPr>
            </w:pPr>
            <w:r>
              <w:rPr>
                <w:rFonts w:asciiTheme="minorEastAsia" w:hAnsiTheme="minorEastAsia" w:eastAsiaTheme="minorEastAsia"/>
                <w:sz w:val="24"/>
                <w:szCs w:val="24"/>
              </w:rPr>
              <w:t>　</w:t>
            </w:r>
          </w:p>
        </w:tc>
        <w:tc>
          <w:tcPr>
            <w:tcW w:w="598" w:type="pct"/>
          </w:tcPr>
          <w:p>
            <w:pPr>
              <w:jc w:val="both"/>
              <w:rPr>
                <w:rFonts w:asciiTheme="minorEastAsia" w:hAnsiTheme="minorEastAsia" w:eastAsiaTheme="minorEastAsia"/>
                <w:sz w:val="24"/>
                <w:szCs w:val="24"/>
              </w:rPr>
            </w:pPr>
          </w:p>
        </w:tc>
        <w:tc>
          <w:tcPr>
            <w:tcW w:w="553" w:type="pct"/>
            <w:vAlign w:val="center"/>
          </w:tcPr>
          <w:p>
            <w:pPr>
              <w:jc w:val="both"/>
              <w:rPr>
                <w:rFonts w:asciiTheme="minorEastAsia" w:hAnsiTheme="minorEastAsia" w:eastAsiaTheme="minorEastAsia"/>
                <w:sz w:val="24"/>
                <w:szCs w:val="24"/>
              </w:rPr>
            </w:pPr>
            <w:r>
              <w:rPr>
                <w:rFonts w:asciiTheme="minorEastAsia" w:hAnsiTheme="minorEastAsia" w:eastAsiaTheme="minorEastAsia"/>
                <w:sz w:val="24"/>
                <w:szCs w:val="24"/>
              </w:rPr>
              <w:t>　</w:t>
            </w:r>
          </w:p>
        </w:tc>
        <w:tc>
          <w:tcPr>
            <w:tcW w:w="576" w:type="pct"/>
            <w:vAlign w:val="center"/>
          </w:tcPr>
          <w:p>
            <w:pPr>
              <w:jc w:val="both"/>
              <w:rPr>
                <w:rFonts w:asciiTheme="minorEastAsia" w:hAnsiTheme="minorEastAsia" w:eastAsiaTheme="minorEastAsia"/>
                <w:sz w:val="24"/>
                <w:szCs w:val="24"/>
              </w:rPr>
            </w:pPr>
            <w:r>
              <w:rPr>
                <w:rFonts w:asciiTheme="minorEastAsia" w:hAnsiTheme="minorEastAsia" w:eastAsiaTheme="minorEastAsia"/>
                <w:sz w:val="24"/>
                <w:szCs w:val="24"/>
              </w:rPr>
              <w:t>　</w:t>
            </w:r>
          </w:p>
        </w:tc>
        <w:tc>
          <w:tcPr>
            <w:tcW w:w="793" w:type="pct"/>
          </w:tcPr>
          <w:p>
            <w:pPr>
              <w:jc w:val="both"/>
              <w:rPr>
                <w:rFonts w:asciiTheme="minorEastAsia" w:hAnsiTheme="minorEastAsia" w:eastAsiaTheme="minorEastAsia"/>
                <w:sz w:val="24"/>
                <w:szCs w:val="24"/>
              </w:rPr>
            </w:pPr>
          </w:p>
        </w:tc>
        <w:tc>
          <w:tcPr>
            <w:tcW w:w="425" w:type="pct"/>
            <w:vAlign w:val="center"/>
          </w:tcPr>
          <w:p>
            <w:pPr>
              <w:jc w:val="both"/>
              <w:rPr>
                <w:rFonts w:asciiTheme="minorEastAsia" w:hAnsiTheme="minorEastAsia" w:eastAsiaTheme="minorEastAsia"/>
                <w:sz w:val="24"/>
                <w:szCs w:val="24"/>
              </w:rPr>
            </w:pPr>
            <w:r>
              <w:rPr>
                <w:rFonts w:asciiTheme="minorEastAsia" w:hAnsiTheme="minorEastAsia" w:eastAsiaTheme="minorEastAsia"/>
                <w:sz w:val="24"/>
                <w:szCs w:val="24"/>
              </w:rPr>
              <w:t>　</w:t>
            </w:r>
          </w:p>
        </w:tc>
        <w:tc>
          <w:tcPr>
            <w:tcW w:w="414" w:type="pct"/>
            <w:vAlign w:val="center"/>
          </w:tcPr>
          <w:p>
            <w:pPr>
              <w:jc w:val="both"/>
              <w:rPr>
                <w:rFonts w:asciiTheme="minorEastAsia" w:hAnsiTheme="minorEastAsia" w:eastAsiaTheme="minorEastAsia"/>
                <w:sz w:val="24"/>
                <w:szCs w:val="24"/>
              </w:rPr>
            </w:pPr>
            <w:r>
              <w:rPr>
                <w:rFonts w:asciiTheme="minorEastAsia" w:hAnsiTheme="minorEastAsia" w:eastAsiaTheme="minorEastAsia"/>
                <w:sz w:val="24"/>
                <w:szCs w:val="24"/>
              </w:rPr>
              <w:t>　</w:t>
            </w:r>
          </w:p>
        </w:tc>
        <w:tc>
          <w:tcPr>
            <w:tcW w:w="418" w:type="pct"/>
            <w:vAlign w:val="center"/>
          </w:tcPr>
          <w:p>
            <w:pPr>
              <w:jc w:val="both"/>
              <w:rPr>
                <w:rFonts w:asciiTheme="minorEastAsia" w:hAnsiTheme="minorEastAsia" w:eastAsiaTheme="minorEastAsia"/>
                <w:sz w:val="24"/>
                <w:szCs w:val="24"/>
              </w:rPr>
            </w:pPr>
          </w:p>
        </w:tc>
      </w:tr>
    </w:tbl>
    <w:p>
      <w:pPr>
        <w:pStyle w:val="46"/>
        <w:spacing w:line="360" w:lineRule="auto"/>
        <w:ind w:left="360"/>
        <w:rPr>
          <w:rFonts w:cs="Arial" w:asciiTheme="minorEastAsia" w:hAnsiTheme="minorEastAsia" w:eastAsiaTheme="minorEastAsia"/>
          <w:sz w:val="24"/>
          <w:szCs w:val="24"/>
          <w:lang w:eastAsia="zh-CN"/>
        </w:rPr>
      </w:pPr>
    </w:p>
    <w:p>
      <w:pPr>
        <w:snapToGrid w:val="0"/>
        <w:spacing w:beforeLines="50" w:afterLines="50"/>
        <w:rPr>
          <w:sz w:val="24"/>
          <w:lang w:eastAsia="zh-CN"/>
        </w:rPr>
      </w:pPr>
      <w:r>
        <w:rPr>
          <w:rFonts w:hint="eastAsia" w:asciiTheme="minorEastAsia" w:hAnsiTheme="minorEastAsia" w:eastAsiaTheme="minorEastAsia"/>
          <w:sz w:val="24"/>
          <w:szCs w:val="24"/>
          <w:lang w:eastAsia="zh-CN"/>
        </w:rPr>
        <w:t>注：</w:t>
      </w:r>
    </w:p>
    <w:p>
      <w:pPr>
        <w:numPr>
          <w:ilvl w:val="0"/>
          <w:numId w:val="26"/>
        </w:numPr>
        <w:snapToGrid w:val="0"/>
        <w:spacing w:beforeLines="50" w:afterLines="50" w:line="360" w:lineRule="auto"/>
        <w:rPr>
          <w:sz w:val="24"/>
          <w:lang w:eastAsia="zh-CN"/>
        </w:rPr>
      </w:pPr>
      <w:r>
        <w:rPr>
          <w:rFonts w:hint="eastAsia"/>
          <w:sz w:val="24"/>
          <w:lang w:eastAsia="zh-CN"/>
        </w:rPr>
        <w:t xml:space="preserve">（加分项）1）项目团队成员中具有5年以上的软件开发经验的（需提供人员名单和相关的履历证明材料），每人得0.2分，最高得1分，同一成员不重复计分； </w:t>
      </w:r>
    </w:p>
    <w:p>
      <w:pPr>
        <w:snapToGrid w:val="0"/>
        <w:spacing w:beforeLines="50" w:afterLines="50" w:line="360" w:lineRule="auto"/>
        <w:rPr>
          <w:sz w:val="24"/>
          <w:lang w:eastAsia="zh-CN"/>
        </w:rPr>
      </w:pPr>
      <w:r>
        <w:rPr>
          <w:rFonts w:hint="eastAsia"/>
          <w:sz w:val="24"/>
          <w:lang w:eastAsia="zh-CN"/>
        </w:rPr>
        <w:t>2）项目团队成员中具有5年以上的通用质量特性设计分析工作经验的，（需提供人员名单和相关的履历证明材料），每人得0.2分，最高得1分，同一成员不重复计分。</w:t>
      </w:r>
    </w:p>
    <w:p>
      <w:pPr>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2、提供项目团队人员与评审相关的证明材料：如职称证书、工作履历（形式不限）、学历证书等；</w:t>
      </w:r>
    </w:p>
    <w:bookmarkEnd w:id="447"/>
    <w:p>
      <w:pPr>
        <w:pStyle w:val="17"/>
        <w:spacing w:line="480" w:lineRule="auto"/>
        <w:ind w:left="2601" w:firstLine="465" w:firstLineChars="194"/>
        <w:jc w:val="right"/>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投 标 人：</w:t>
      </w:r>
      <w:r>
        <w:rPr>
          <w:rFonts w:cs="Times New Roman" w:asciiTheme="minorEastAsia" w:hAnsiTheme="minorEastAsia" w:eastAsiaTheme="minorEastAsia"/>
          <w:sz w:val="24"/>
          <w:szCs w:val="24"/>
          <w:u w:val="single" w:color="000000"/>
          <w:lang w:eastAsia="zh-CN"/>
        </w:rPr>
        <w:t xml:space="preserve">               </w:t>
      </w:r>
      <w:r>
        <w:rPr>
          <w:rFonts w:asciiTheme="minorEastAsia" w:hAnsiTheme="minorEastAsia" w:eastAsiaTheme="minorEastAsia"/>
          <w:sz w:val="24"/>
          <w:szCs w:val="24"/>
          <w:lang w:eastAsia="zh-CN"/>
        </w:rPr>
        <w:t>（盖单位章）</w:t>
      </w:r>
    </w:p>
    <w:p>
      <w:pPr>
        <w:spacing w:line="480" w:lineRule="auto"/>
        <w:ind w:firstLine="3000" w:firstLineChars="1250"/>
        <w:jc w:val="right"/>
        <w:rPr>
          <w:rFonts w:asciiTheme="minorEastAsia" w:hAnsiTheme="minorEastAsia" w:eastAsiaTheme="minorEastAsia"/>
          <w:sz w:val="24"/>
          <w:szCs w:val="24"/>
          <w:lang w:eastAsia="zh-CN"/>
        </w:rPr>
      </w:pPr>
      <w:r>
        <w:rPr>
          <w:rFonts w:hint="eastAsia" w:asciiTheme="minorEastAsia" w:hAnsiTheme="minorEastAsia" w:eastAsiaTheme="minorEastAsia"/>
          <w:sz w:val="24"/>
          <w:szCs w:val="24"/>
          <w:u w:val="single"/>
          <w:lang w:eastAsia="zh-CN"/>
        </w:rPr>
        <w:t xml:space="preserve">     </w:t>
      </w:r>
      <w:r>
        <w:rPr>
          <w:rFonts w:asciiTheme="minorEastAsia" w:hAnsiTheme="minorEastAsia" w:eastAsiaTheme="minorEastAsia"/>
          <w:sz w:val="24"/>
          <w:szCs w:val="24"/>
          <w:lang w:eastAsia="zh-CN"/>
        </w:rPr>
        <w:t>年</w:t>
      </w:r>
      <w:r>
        <w:rPr>
          <w:rFonts w:hint="eastAsia" w:asciiTheme="minorEastAsia" w:hAnsiTheme="minorEastAsia" w:eastAsiaTheme="minorEastAsia"/>
          <w:sz w:val="24"/>
          <w:szCs w:val="24"/>
          <w:u w:val="single"/>
          <w:lang w:eastAsia="zh-CN"/>
        </w:rPr>
        <w:t xml:space="preserve">     </w:t>
      </w:r>
      <w:r>
        <w:rPr>
          <w:rFonts w:asciiTheme="minorEastAsia" w:hAnsiTheme="minorEastAsia" w:eastAsiaTheme="minorEastAsia"/>
          <w:sz w:val="24"/>
          <w:szCs w:val="24"/>
          <w:lang w:eastAsia="zh-CN"/>
        </w:rPr>
        <w:t>月</w:t>
      </w:r>
      <w:r>
        <w:rPr>
          <w:rFonts w:hint="eastAsia" w:asciiTheme="minorEastAsia" w:hAnsiTheme="minorEastAsia" w:eastAsiaTheme="minorEastAsia"/>
          <w:sz w:val="24"/>
          <w:szCs w:val="24"/>
          <w:u w:val="single"/>
          <w:lang w:eastAsia="zh-CN"/>
        </w:rPr>
        <w:t xml:space="preserve">     </w:t>
      </w:r>
      <w:r>
        <w:rPr>
          <w:rFonts w:asciiTheme="minorEastAsia" w:hAnsiTheme="minorEastAsia" w:eastAsiaTheme="minorEastAsia"/>
          <w:sz w:val="24"/>
          <w:szCs w:val="24"/>
          <w:lang w:eastAsia="zh-CN"/>
        </w:rPr>
        <w:t>日</w:t>
      </w:r>
    </w:p>
    <w:p>
      <w:pPr>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br w:type="page"/>
      </w:r>
    </w:p>
    <w:p>
      <w:pPr>
        <w:pStyle w:val="5"/>
        <w:ind w:firstLine="0" w:firstLineChars="0"/>
        <w:jc w:val="center"/>
        <w:rPr>
          <w:lang w:eastAsia="zh-CN"/>
        </w:rPr>
      </w:pPr>
      <w:r>
        <w:rPr>
          <w:lang w:eastAsia="zh-CN"/>
        </w:rPr>
        <w:t>十一、其他资料</w:t>
      </w:r>
    </w:p>
    <w:p>
      <w:pPr>
        <w:widowControl/>
        <w:rPr>
          <w:rFonts w:hAnsi="Microsoft JhengHei" w:cs="Microsoft JhengHei"/>
          <w:b/>
          <w:bCs/>
          <w:sz w:val="24"/>
          <w:szCs w:val="32"/>
          <w:lang w:eastAsia="zh-CN"/>
        </w:rPr>
      </w:pPr>
    </w:p>
    <w:p>
      <w:pPr>
        <w:widowControl/>
        <w:rPr>
          <w:rFonts w:hAnsi="Microsoft JhengHei" w:cs="Microsoft JhengHei"/>
          <w:b/>
          <w:bCs/>
          <w:sz w:val="24"/>
          <w:szCs w:val="32"/>
          <w:lang w:eastAsia="zh-CN"/>
        </w:rPr>
      </w:pPr>
    </w:p>
    <w:sectPr>
      <w:headerReference r:id="rId24" w:type="default"/>
      <w:footerReference r:id="rId25" w:type="default"/>
      <w:pgSz w:w="12240" w:h="15840"/>
      <w:pgMar w:top="1418" w:right="1418" w:bottom="1418" w:left="1418" w:header="0" w:footer="921"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幼圆">
    <w:panose1 w:val="0201050906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隶书">
    <w:panose1 w:val="02010509060101010101"/>
    <w:charset w:val="86"/>
    <w:family w:val="modern"/>
    <w:pitch w:val="default"/>
    <w:sig w:usb0="00000001" w:usb1="080E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firstLine="360"/>
      <w:jc w:val="both"/>
    </w:pPr>
    <w:r>
      <w:pict>
        <v:shape id="_x0000_s4110" o:spid="_x0000_s4110"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joinstyle="miter"/>
          <v:imagedata o:title=""/>
          <o:lock v:ext="edit"/>
          <v:textbox inset="0mm,0mm,0mm,0mm" style="mso-fit-shape-to-text:t;">
            <w:txbxContent>
              <w:p>
                <w:pPr>
                  <w:pStyle w:val="26"/>
                </w:pPr>
                <w:r>
                  <w:fldChar w:fldCharType="begin"/>
                </w:r>
                <w:r>
                  <w:instrText xml:space="preserve"> PAGE  \* MERGEFORMAT </w:instrText>
                </w:r>
                <w:r>
                  <w:fldChar w:fldCharType="separate"/>
                </w:r>
                <w:r>
                  <w:t>1</w:t>
                </w:r>
                <w:r>
                  <w:fldChar w:fldCharType="end"/>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firstLine="360"/>
    </w:pPr>
    <w:r>
      <w:rPr>
        <w:sz w:val="18"/>
      </w:rPr>
      <w:pict>
        <v:shape id="_x0000_s4116" o:spid="_x0000_s411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path/>
          <v:fill on="f" focussize="0,0"/>
          <v:stroke on="f" weight="0.5pt"/>
          <v:imagedata o:title=""/>
          <o:lock v:ext="edit" aspectratio="f"/>
          <v:textbox inset="0mm,0mm,0mm,0mm" style="mso-fit-shape-to-text:t;">
            <w:txbxContent>
              <w:p>
                <w:pPr>
                  <w:pStyle w:val="26"/>
                </w:pPr>
                <w:r>
                  <w:fldChar w:fldCharType="begin"/>
                </w:r>
                <w:r>
                  <w:instrText xml:space="preserve"> PAGE  \* MERGEFORMAT </w:instrText>
                </w:r>
                <w:r>
                  <w:fldChar w:fldCharType="separate"/>
                </w:r>
                <w:r>
                  <w:t>1</w:t>
                </w:r>
                <w: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pPr>
    <w:r>
      <w:rPr>
        <w:sz w:val="18"/>
      </w:rPr>
      <w:pict>
        <v:shape id="文本框 6" o:spid="_x0000_s4118"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path/>
          <v:fill on="f" focussize="0,0"/>
          <v:stroke on="f" weight="0.5pt"/>
          <v:imagedata o:title=""/>
          <o:lock v:ext="edit" aspectratio="f"/>
          <v:textbox inset="0mm,0mm,0mm,0mm" style="mso-fit-shape-to-text:t;">
            <w:txbxContent>
              <w:sdt>
                <w:sdtPr>
                  <w:id w:val="730663642"/>
                </w:sdtPr>
                <w:sdtContent>
                  <w:p>
                    <w:pPr>
                      <w:pStyle w:val="26"/>
                      <w:jc w:val="center"/>
                    </w:pPr>
                    <w:r>
                      <w:fldChar w:fldCharType="begin"/>
                    </w:r>
                    <w:r>
                      <w:instrText xml:space="preserve">PAGE   \* MERGEFORMAT</w:instrText>
                    </w:r>
                    <w:r>
                      <w:fldChar w:fldCharType="separate"/>
                    </w:r>
                    <w:r>
                      <w:rPr>
                        <w:lang w:val="zh-CN" w:eastAsia="zh-CN"/>
                      </w:rPr>
                      <w:t>99</w:t>
                    </w:r>
                    <w:r>
                      <w:fldChar w:fldCharType="end"/>
                    </w:r>
                  </w:p>
                </w:sdtContent>
              </w:sdt>
              <w:p>
                <w:pPr>
                  <w:pStyle w:val="2"/>
                </w:pPr>
              </w:p>
            </w:txbxContent>
          </v:textbox>
        </v:shape>
      </w:pict>
    </w:r>
  </w:p>
  <w:p>
    <w:pPr>
      <w:pStyle w:val="17"/>
      <w:spacing w:line="14" w:lineRule="auto"/>
      <w:rPr>
        <w:sz w:val="20"/>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w:rPr>
        <w:lang w:eastAsia="zh-CN"/>
      </w:rPr>
      <w:pict>
        <v:shape id="文本框 3" o:spid="_x0000_s4119" o:spt="202" type="#_x0000_t202" style="position:absolute;left:0pt;margin-top:0pt;height:11pt;width:13.15pt;mso-position-horizontal:center;mso-position-horizontal-relative:margin;z-index:251661312;mso-width-relative:page;mso-height-relative:page;" filled="f" stroked="f" coordsize="21600,21600" o:gfxdata="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Zsk/aNMAAAADAQAADwAAAAAAAAABACAAAAAiAAAAZHJzL2Rvd25yZXYueG1sUEsBAhQAFAAAAAgA&#10;h07iQEfoLgy4AQAAcQMAAA4AAAAAAAAAAQAgAAAAIgEAAGRycy9lMm9Eb2MueG1sUEsFBgAAAAAG&#10;AAYAWQEAAEwFAAAAAA==&#10;">
          <v:path/>
          <v:fill on="f" focussize="0,0"/>
          <v:stroke on="f"/>
          <v:imagedata o:title=""/>
          <o:lock v:ext="edit" aspectratio="f"/>
          <v:textbox inset="0mm,0mm,0mm,0mm">
            <w:txbxContent>
              <w:p>
                <w:pPr>
                  <w:spacing w:line="203" w:lineRule="exact"/>
                  <w:ind w:left="40"/>
                  <w:rPr>
                    <w:rFonts w:ascii="Times New Roman" w:hAnsi="Times New Roman" w:eastAsia="Calibri" w:cs="Times New Roman"/>
                    <w:b/>
                    <w:sz w:val="18"/>
                    <w:szCs w:val="18"/>
                  </w:rPr>
                </w:pPr>
                <w:r>
                  <w:rPr>
                    <w:rFonts w:ascii="Times New Roman" w:hAnsi="Times New Roman" w:cs="Times New Roman"/>
                    <w:b/>
                    <w:sz w:val="18"/>
                    <w:szCs w:val="18"/>
                  </w:rPr>
                  <w:fldChar w:fldCharType="begin"/>
                </w:r>
                <w:r>
                  <w:rPr>
                    <w:rFonts w:ascii="Times New Roman" w:hAnsi="Times New Roman" w:cs="Times New Roman"/>
                    <w:b/>
                    <w:w w:val="99"/>
                    <w:sz w:val="18"/>
                    <w:szCs w:val="18"/>
                  </w:rPr>
                  <w:instrText xml:space="preserve"> PAGE </w:instrText>
                </w:r>
                <w:r>
                  <w:rPr>
                    <w:rFonts w:ascii="Times New Roman" w:hAnsi="Times New Roman" w:cs="Times New Roman"/>
                    <w:b/>
                    <w:sz w:val="18"/>
                    <w:szCs w:val="18"/>
                  </w:rPr>
                  <w:fldChar w:fldCharType="separate"/>
                </w:r>
                <w:r>
                  <w:rPr>
                    <w:rFonts w:ascii="Times New Roman" w:hAnsi="Times New Roman" w:cs="Times New Roman"/>
                    <w:b/>
                    <w:w w:val="99"/>
                    <w:sz w:val="18"/>
                    <w:szCs w:val="18"/>
                  </w:rPr>
                  <w:t>101</w:t>
                </w:r>
                <w:r>
                  <w:rPr>
                    <w:rFonts w:ascii="Times New Roman" w:hAnsi="Times New Roman" w:cs="Times New Roman"/>
                    <w:b/>
                    <w:sz w:val="18"/>
                    <w:szCs w:val="18"/>
                  </w:rPr>
                  <w:fldChar w:fldCharType="end"/>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w:rPr>
        <w:lang w:eastAsia="zh-CN"/>
      </w:rPr>
      <w:pict>
        <v:shape id="文本框 4" o:spid="_x0000_s4115" o:spt="202" type="#_x0000_t202" style="position:absolute;left:0pt;margin-top:0pt;height:14pt;width:24.9pt;mso-position-horizontal:center;mso-position-horizontal-relative:margin;z-index:251660288;mso-width-relative:page;mso-height-relative:page;" filled="f" stroked="f" coordsize="21600,21600" o:gfxdata="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M1n71tQAAAADAQAADwAAAAAAAAABACAAAAAiAAAAZHJzL2Rvd25yZXYueG1sUEsBAhQAFAAA&#10;AAgAh07iQJnXXcu6AQAAcQMAAA4AAAAAAAAAAQAgAAAAIwEAAGRycy9lMm9Eb2MueG1sUEsFBgAA&#10;AAAGAAYAWQEAAE8FAAAAAA==&#10;">
          <v:path/>
          <v:fill on="f" focussize="0,0"/>
          <v:stroke on="f"/>
          <v:imagedata o:title=""/>
          <o:lock v:ext="edit" aspectratio="f"/>
          <v:textbox inset="0mm,0mm,0mm,0mm">
            <w:txbxContent>
              <w:p>
                <w:pPr>
                  <w:spacing w:line="203" w:lineRule="exact"/>
                  <w:ind w:left="40"/>
                  <w:rPr>
                    <w:rFonts w:ascii="Times New Roman" w:hAnsi="Times New Roman" w:eastAsia="Calibri" w:cs="Times New Roman"/>
                    <w:b/>
                    <w:sz w:val="18"/>
                    <w:szCs w:val="18"/>
                  </w:rPr>
                </w:pPr>
                <w:r>
                  <w:rPr>
                    <w:rFonts w:ascii="Times New Roman" w:hAnsi="Times New Roman" w:cs="Times New Roman"/>
                    <w:b/>
                    <w:sz w:val="18"/>
                    <w:szCs w:val="18"/>
                  </w:rPr>
                  <w:fldChar w:fldCharType="begin"/>
                </w:r>
                <w:r>
                  <w:rPr>
                    <w:rFonts w:ascii="Times New Roman" w:hAnsi="Times New Roman" w:cs="Times New Roman"/>
                    <w:b/>
                    <w:w w:val="99"/>
                    <w:sz w:val="18"/>
                    <w:szCs w:val="18"/>
                  </w:rPr>
                  <w:instrText xml:space="preserve"> PAGE </w:instrText>
                </w:r>
                <w:r>
                  <w:rPr>
                    <w:rFonts w:ascii="Times New Roman" w:hAnsi="Times New Roman" w:cs="Times New Roman"/>
                    <w:b/>
                    <w:sz w:val="18"/>
                    <w:szCs w:val="18"/>
                  </w:rPr>
                  <w:fldChar w:fldCharType="separate"/>
                </w:r>
                <w:r>
                  <w:rPr>
                    <w:rFonts w:ascii="Times New Roman" w:hAnsi="Times New Roman" w:cs="Times New Roman"/>
                    <w:b/>
                    <w:w w:val="99"/>
                    <w:sz w:val="18"/>
                    <w:szCs w:val="18"/>
                  </w:rPr>
                  <w:t>104</w:t>
                </w:r>
                <w:r>
                  <w:rPr>
                    <w:rFonts w:ascii="Times New Roman" w:hAnsi="Times New Roman" w:cs="Times New Roman"/>
                    <w:b/>
                    <w:sz w:val="18"/>
                    <w:szCs w:val="18"/>
                  </w:rPr>
                  <w:fldChar w:fldCharType="end"/>
                </w:r>
              </w:p>
            </w:txbxContent>
          </v:textbox>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w:rPr>
        <w:lang w:eastAsia="zh-CN"/>
      </w:rPr>
      <w:pict>
        <v:shape id="_x0000_s4105" o:spid="_x0000_s4105" o:spt="202" type="#_x0000_t202" style="position:absolute;left:0pt;margin-top:0pt;height:14pt;width:24.9pt;mso-position-horizontal:center;mso-position-horizontal-relative:margin;z-index:251659264;mso-width-relative:page;mso-height-relative:page;" filled="f" stroked="f" coordsize="21600,21600">
          <v:path/>
          <v:fill on="f" focussize="0,0"/>
          <v:stroke on="f" joinstyle="miter"/>
          <v:imagedata o:title=""/>
          <o:lock v:ext="edit"/>
          <v:textbox inset="0mm,0mm,0mm,0mm">
            <w:txbxContent>
              <w:p>
                <w:pPr>
                  <w:spacing w:line="203" w:lineRule="exact"/>
                  <w:ind w:left="40"/>
                  <w:rPr>
                    <w:rFonts w:ascii="Times New Roman" w:hAnsi="Times New Roman" w:eastAsia="Calibri" w:cs="Times New Roman"/>
                    <w:b/>
                    <w:sz w:val="18"/>
                    <w:szCs w:val="18"/>
                  </w:rPr>
                </w:pPr>
                <w:r>
                  <w:rPr>
                    <w:rFonts w:ascii="Times New Roman" w:hAnsi="Times New Roman" w:cs="Times New Roman"/>
                    <w:b/>
                    <w:sz w:val="18"/>
                    <w:szCs w:val="18"/>
                  </w:rPr>
                  <w:fldChar w:fldCharType="begin"/>
                </w:r>
                <w:r>
                  <w:rPr>
                    <w:rFonts w:ascii="Times New Roman" w:hAnsi="Times New Roman" w:cs="Times New Roman"/>
                    <w:b/>
                    <w:w w:val="99"/>
                    <w:sz w:val="18"/>
                    <w:szCs w:val="18"/>
                  </w:rPr>
                  <w:instrText xml:space="preserve"> PAGE </w:instrText>
                </w:r>
                <w:r>
                  <w:rPr>
                    <w:rFonts w:ascii="Times New Roman" w:hAnsi="Times New Roman" w:cs="Times New Roman"/>
                    <w:b/>
                    <w:sz w:val="18"/>
                    <w:szCs w:val="18"/>
                  </w:rPr>
                  <w:fldChar w:fldCharType="separate"/>
                </w:r>
                <w:r>
                  <w:rPr>
                    <w:rFonts w:ascii="Times New Roman" w:hAnsi="Times New Roman" w:cs="Times New Roman"/>
                    <w:b/>
                    <w:w w:val="99"/>
                    <w:sz w:val="18"/>
                    <w:szCs w:val="18"/>
                  </w:rPr>
                  <w:t>102</w:t>
                </w:r>
                <w:r>
                  <w:rPr>
                    <w:rFonts w:ascii="Times New Roman" w:hAnsi="Times New Roman" w:cs="Times New Roman"/>
                    <w:b/>
                    <w:sz w:val="18"/>
                    <w:szCs w:val="18"/>
                  </w:rPr>
                  <w:fldChar w:fldCharType="end"/>
                </w:r>
              </w:p>
            </w:txbxContent>
          </v:textbox>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firstLine="360"/>
    </w:pPr>
    <w:r>
      <w:pict>
        <v:shape id="文本框 9" o:spid="_x0000_s4106"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weight="0.5pt" joinstyle="miter"/>
          <v:imagedata o:title=""/>
          <o:lock v:ext="edit"/>
          <v:textbox inset="0mm,0mm,0mm,0mm" style="mso-fit-shape-to-text:t;">
            <w:txbxContent>
              <w:p>
                <w:pPr>
                  <w:pStyle w:val="26"/>
                </w:pPr>
                <w:r>
                  <w:fldChar w:fldCharType="begin"/>
                </w:r>
                <w:r>
                  <w:instrText xml:space="preserve"> PAGE  \* MERGEFORMAT </w:instrText>
                </w:r>
                <w:r>
                  <w:fldChar w:fldCharType="separate"/>
                </w:r>
                <w:r>
                  <w:t>103</w:t>
                </w:r>
                <w:r>
                  <w:fldChar w:fldCharType="end"/>
                </w:r>
              </w:p>
            </w:txbxContent>
          </v:textbox>
        </v:shape>
      </w:pic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rPr>
        <w:sz w:val="24"/>
        <w:szCs w:val="24"/>
      </w:rPr>
    </w:pPr>
    <w:r>
      <w:rPr>
        <w:sz w:val="24"/>
      </w:rPr>
      <w:pict>
        <v:shape id="_x0000_s4099" o:spid="_x0000_s4099"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weight="0.5pt" joinstyle="miter"/>
          <v:imagedata o:title=""/>
          <o:lock v:ext="edit"/>
          <v:textbox inset="0mm,0mm,0mm,0mm" style="mso-fit-shape-to-text:t;">
            <w:txbxContent>
              <w:sdt>
                <w:sdtPr>
                  <w:id w:val="-994802458"/>
                </w:sdtPr>
                <w:sdtEndPr>
                  <w:rPr>
                    <w:sz w:val="24"/>
                    <w:szCs w:val="24"/>
                  </w:rPr>
                </w:sdtEndPr>
                <w:sdtContent>
                  <w:p>
                    <w:pPr>
                      <w:pStyle w:val="26"/>
                      <w:jc w:val="center"/>
                      <w:rPr>
                        <w:sz w:val="24"/>
                        <w:szCs w:val="24"/>
                      </w:rPr>
                    </w:pPr>
                    <w:r>
                      <w:rPr>
                        <w:sz w:val="24"/>
                        <w:szCs w:val="24"/>
                      </w:rPr>
                      <w:fldChar w:fldCharType="begin"/>
                    </w:r>
                    <w:r>
                      <w:rPr>
                        <w:sz w:val="24"/>
                        <w:szCs w:val="24"/>
                      </w:rPr>
                      <w:instrText xml:space="preserve">PAGE   \* MERGEFORMAT</w:instrText>
                    </w:r>
                    <w:r>
                      <w:rPr>
                        <w:sz w:val="24"/>
                        <w:szCs w:val="24"/>
                      </w:rPr>
                      <w:fldChar w:fldCharType="separate"/>
                    </w:r>
                    <w:r>
                      <w:rPr>
                        <w:sz w:val="24"/>
                        <w:szCs w:val="24"/>
                        <w:lang w:val="zh-CN" w:eastAsia="zh-CN"/>
                      </w:rPr>
                      <w:t>104</w:t>
                    </w:r>
                    <w:r>
                      <w:rPr>
                        <w:sz w:val="24"/>
                        <w:szCs w:val="24"/>
                      </w:rPr>
                      <w:fldChar w:fldCharType="end"/>
                    </w:r>
                  </w:p>
                </w:sdtContent>
              </w:sdt>
              <w:p>
                <w:pPr>
                  <w:pStyle w:val="2"/>
                  <w:ind w:left="5500"/>
                </w:pPr>
              </w:p>
            </w:txbxContent>
          </v:textbox>
        </v:shape>
      </w:pict>
    </w:r>
  </w:p>
  <w:p>
    <w:pPr>
      <w:pStyle w:val="17"/>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tabs>
        <w:tab w:val="clear" w:pos="4153"/>
      </w:tabs>
      <w:ind w:firstLine="360"/>
      <w:jc w:val="center"/>
      <w:rPr>
        <w:lang w:eastAsia="zh-CN"/>
      </w:rPr>
    </w:pPr>
    <w:r>
      <w:rPr>
        <w:rFonts w:hint="eastAsia"/>
        <w:lang w:eastAsia="zh-CN"/>
      </w:rPr>
      <w:t>3</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firstLine="360"/>
      <w:jc w:val="both"/>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rPr>
        <w:sz w:val="24"/>
        <w:szCs w:val="24"/>
      </w:rPr>
    </w:pPr>
    <w:r>
      <w:rPr>
        <w:sz w:val="24"/>
      </w:rPr>
      <w:pict>
        <v:shape id="_x0000_s4103" o:spid="_x0000_s4103"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weight="0.5pt" joinstyle="miter"/>
          <v:imagedata o:title=""/>
          <o:lock v:ext="edit"/>
          <v:textbox inset="0mm,0mm,0mm,0mm" style="mso-fit-shape-to-text:t;">
            <w:txbxContent>
              <w:p>
                <w:pPr>
                  <w:pStyle w:val="26"/>
                  <w:jc w:val="center"/>
                  <w:rPr>
                    <w:sz w:val="24"/>
                    <w:szCs w:val="24"/>
                  </w:rPr>
                </w:pPr>
                <w:r>
                  <w:rPr>
                    <w:sz w:val="24"/>
                    <w:szCs w:val="24"/>
                  </w:rPr>
                  <w:fldChar w:fldCharType="begin"/>
                </w:r>
                <w:r>
                  <w:rPr>
                    <w:sz w:val="24"/>
                    <w:szCs w:val="24"/>
                  </w:rPr>
                  <w:instrText xml:space="preserve">PAGE   \* MERGEFORMAT</w:instrText>
                </w:r>
                <w:r>
                  <w:rPr>
                    <w:sz w:val="24"/>
                    <w:szCs w:val="24"/>
                  </w:rPr>
                  <w:fldChar w:fldCharType="separate"/>
                </w:r>
                <w:r>
                  <w:rPr>
                    <w:sz w:val="24"/>
                    <w:szCs w:val="24"/>
                    <w:lang w:val="zh-CN" w:eastAsia="zh-CN"/>
                  </w:rPr>
                  <w:t>84</w:t>
                </w:r>
                <w:r>
                  <w:rPr>
                    <w:sz w:val="24"/>
                    <w:szCs w:val="24"/>
                  </w:rPr>
                  <w:fldChar w:fldCharType="end"/>
                </w:r>
              </w:p>
              <w:p>
                <w:pPr>
                  <w:pStyle w:val="2"/>
                  <w:ind w:left="5500"/>
                </w:pPr>
              </w:p>
            </w:txbxContent>
          </v:textbox>
        </v:shape>
      </w:pict>
    </w:r>
  </w:p>
  <w:p>
    <w:pPr>
      <w:pStyle w:val="17"/>
      <w:spacing w:line="14" w:lineRule="auto"/>
      <w:rPr>
        <w:sz w:val="20"/>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tabs>
        <w:tab w:val="clear" w:pos="4153"/>
      </w:tabs>
      <w:ind w:firstLine="360"/>
      <w:jc w:val="center"/>
      <w:rPr>
        <w:lang w:eastAsia="zh-CN"/>
      </w:rPr>
    </w:pPr>
    <w:r>
      <w:pict>
        <v:shape id="_x0000_s4114" o:spid="_x0000_s4114"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joinstyle="miter"/>
          <v:imagedata o:title=""/>
          <o:lock v:ext="edit"/>
          <v:textbox inset="0mm,0mm,0mm,0mm" style="mso-fit-shape-to-text:t;">
            <w:txbxContent>
              <w:p>
                <w:pPr>
                  <w:pStyle w:val="26"/>
                </w:pPr>
                <w:r>
                  <w:fldChar w:fldCharType="begin"/>
                </w:r>
                <w:r>
                  <w:instrText xml:space="preserve"> PAGE  \* MERGEFORMAT </w:instrText>
                </w:r>
                <w:r>
                  <w:fldChar w:fldCharType="separate"/>
                </w:r>
                <w:r>
                  <w:t>3</w:t>
                </w:r>
                <w: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rPr>
        <w:sz w:val="24"/>
        <w:szCs w:val="24"/>
      </w:rPr>
    </w:pPr>
    <w:r>
      <w:rPr>
        <w:sz w:val="24"/>
      </w:rPr>
      <w:pict>
        <v:shape id="_x0000_s4112" o:spid="_x0000_s4112"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weight="0.5pt" joinstyle="miter"/>
          <v:imagedata o:title=""/>
          <o:lock v:ext="edit"/>
          <v:textbox inset="0mm,0mm,0mm,0mm" style="mso-fit-shape-to-text:t;">
            <w:txbxContent>
              <w:p>
                <w:pPr>
                  <w:pStyle w:val="26"/>
                  <w:jc w:val="center"/>
                  <w:rPr>
                    <w:sz w:val="24"/>
                    <w:szCs w:val="24"/>
                  </w:rPr>
                </w:pPr>
                <w:r>
                  <w:rPr>
                    <w:sz w:val="24"/>
                    <w:szCs w:val="24"/>
                  </w:rPr>
                  <w:fldChar w:fldCharType="begin"/>
                </w:r>
                <w:r>
                  <w:rPr>
                    <w:sz w:val="24"/>
                    <w:szCs w:val="24"/>
                  </w:rPr>
                  <w:instrText xml:space="preserve">PAGE   \* MERGEFORMAT</w:instrText>
                </w:r>
                <w:r>
                  <w:rPr>
                    <w:sz w:val="24"/>
                    <w:szCs w:val="24"/>
                  </w:rPr>
                  <w:fldChar w:fldCharType="separate"/>
                </w:r>
                <w:r>
                  <w:rPr>
                    <w:sz w:val="24"/>
                    <w:szCs w:val="24"/>
                    <w:lang w:val="zh-CN" w:eastAsia="zh-CN"/>
                  </w:rPr>
                  <w:t>5</w:t>
                </w:r>
                <w:r>
                  <w:rPr>
                    <w:sz w:val="24"/>
                    <w:szCs w:val="24"/>
                  </w:rPr>
                  <w:fldChar w:fldCharType="end"/>
                </w:r>
              </w:p>
              <w:p>
                <w:pPr>
                  <w:pStyle w:val="2"/>
                  <w:ind w:left="5500"/>
                </w:pPr>
              </w:p>
            </w:txbxContent>
          </v:textbox>
        </v:shape>
      </w:pict>
    </w:r>
  </w:p>
  <w:p>
    <w:pPr>
      <w:pStyle w:val="17"/>
      <w:spacing w:line="14" w:lineRule="auto"/>
      <w:rPr>
        <w:sz w:val="20"/>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tabs>
        <w:tab w:val="clear" w:pos="4153"/>
      </w:tabs>
      <w:ind w:firstLine="360"/>
      <w:jc w:val="center"/>
      <w:rPr>
        <w:lang w:eastAsia="zh-CN"/>
      </w:rPr>
    </w:pPr>
    <w:r>
      <w:pict>
        <v:shape id="_x0000_s4113" o:spid="_x0000_s4113"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joinstyle="miter"/>
          <v:imagedata o:title=""/>
          <o:lock v:ext="edit"/>
          <v:textbox inset="0mm,0mm,0mm,0mm" style="mso-fit-shape-to-text:t;">
            <w:txbxContent>
              <w:p>
                <w:pPr>
                  <w:pStyle w:val="26"/>
                </w:pPr>
                <w:r>
                  <w:fldChar w:fldCharType="begin"/>
                </w:r>
                <w:r>
                  <w:instrText xml:space="preserve"> PAGE  \* MERGEFORMAT </w:instrText>
                </w:r>
                <w:r>
                  <w:fldChar w:fldCharType="separate"/>
                </w:r>
                <w:r>
                  <w:t>4</w:t>
                </w:r>
                <w: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rPr>
        <w:sz w:val="24"/>
        <w:szCs w:val="24"/>
      </w:rPr>
    </w:pPr>
    <w:r>
      <w:rPr>
        <w:sz w:val="24"/>
      </w:rPr>
      <w:pict>
        <v:shape id="文本框 8" o:spid="_x0000_s4117"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path/>
          <v:fill on="f" focussize="0,0"/>
          <v:stroke on="f" weight="0.5pt"/>
          <v:imagedata o:title=""/>
          <o:lock v:ext="edit" aspectratio="f"/>
          <v:textbox inset="0mm,0mm,0mm,0mm" style="mso-fit-shape-to-text:t;">
            <w:txbxContent>
              <w:sdt>
                <w:sdtPr>
                  <w:id w:val="849760586"/>
                </w:sdtPr>
                <w:sdtEndPr>
                  <w:rPr>
                    <w:sz w:val="24"/>
                    <w:szCs w:val="24"/>
                  </w:rPr>
                </w:sdtEndPr>
                <w:sdtContent>
                  <w:p>
                    <w:pPr>
                      <w:pStyle w:val="26"/>
                      <w:jc w:val="center"/>
                      <w:rPr>
                        <w:sz w:val="24"/>
                        <w:szCs w:val="24"/>
                      </w:rPr>
                    </w:pPr>
                    <w:r>
                      <w:rPr>
                        <w:sz w:val="24"/>
                        <w:szCs w:val="24"/>
                      </w:rPr>
                      <w:fldChar w:fldCharType="begin"/>
                    </w:r>
                    <w:r>
                      <w:rPr>
                        <w:sz w:val="24"/>
                        <w:szCs w:val="24"/>
                      </w:rPr>
                      <w:instrText xml:space="preserve">PAGE   \* MERGEFORMAT</w:instrText>
                    </w:r>
                    <w:r>
                      <w:rPr>
                        <w:sz w:val="24"/>
                        <w:szCs w:val="24"/>
                      </w:rPr>
                      <w:fldChar w:fldCharType="separate"/>
                    </w:r>
                    <w:r>
                      <w:rPr>
                        <w:sz w:val="24"/>
                        <w:szCs w:val="24"/>
                        <w:lang w:val="zh-CN" w:eastAsia="zh-CN"/>
                      </w:rPr>
                      <w:t>93</w:t>
                    </w:r>
                    <w:r>
                      <w:rPr>
                        <w:sz w:val="24"/>
                        <w:szCs w:val="24"/>
                      </w:rPr>
                      <w:fldChar w:fldCharType="end"/>
                    </w:r>
                  </w:p>
                </w:sdtContent>
              </w:sdt>
              <w:p>
                <w:pPr>
                  <w:pStyle w:val="2"/>
                </w:pPr>
              </w:p>
            </w:txbxContent>
          </v:textbox>
        </v:shape>
      </w:pict>
    </w:r>
  </w:p>
  <w:p>
    <w:pPr>
      <w:pStyle w:val="17"/>
      <w:spacing w:line="14" w:lineRule="auto"/>
      <w:rPr>
        <w:sz w:val="2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bottom w:val="none" w:color="auto" w:sz="0" w:space="1"/>
      </w:pBdr>
      <w:tabs>
        <w:tab w:val="left" w:pos="6560"/>
      </w:tabs>
      <w:jc w:val="left"/>
      <w:rPr>
        <w:lang w:eastAsia="zh-CN"/>
      </w:rPr>
    </w:pPr>
    <w:r>
      <w:rPr>
        <w:rFonts w:hint="eastAsia"/>
        <w:lang w:eastAsia="zh-CN"/>
      </w:rPr>
      <w:tab/>
    </w:r>
    <w:r>
      <w:rPr>
        <w:rFonts w:hint="eastAsia"/>
        <w:lang w:eastAsia="zh-CN"/>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bottom w:val="none" w:color="auto" w:sz="0" w:space="1"/>
      </w:pBdr>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bottom w:val="none" w:color="auto" w:sz="0" w:space="0"/>
      </w:pBdr>
      <w:jc w:val="left"/>
      <w:rPr>
        <w:rFonts w:ascii="仿宋" w:hAnsi="仿宋" w:eastAsia="仿宋"/>
        <w:sz w:val="21"/>
        <w:szCs w:val="21"/>
        <w:u w:val="single"/>
        <w:lang w:eastAsia="zh-CN"/>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bottom w:val="none" w:color="auto" w:sz="0" w:space="0"/>
      </w:pBdr>
      <w:jc w:val="left"/>
      <w:rPr>
        <w:rFonts w:ascii="仿宋" w:hAnsi="仿宋" w:eastAsia="仿宋"/>
        <w:sz w:val="21"/>
        <w:szCs w:val="21"/>
        <w:u w:val="single"/>
        <w:lang w:eastAsia="zh-CN"/>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bottom w:val="none" w:color="auto" w:sz="0" w:space="0"/>
      </w:pBdr>
      <w:jc w:val="left"/>
      <w:rPr>
        <w:rFonts w:ascii="仿宋" w:hAnsi="仿宋" w:eastAsia="仿宋"/>
        <w:sz w:val="21"/>
        <w:szCs w:val="21"/>
        <w:u w:val="single"/>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F"/>
    <w:multiLevelType w:val="multilevel"/>
    <w:tmpl w:val="0000001F"/>
    <w:lvl w:ilvl="0" w:tentative="0">
      <w:start w:val="1"/>
      <w:numFmt w:val="bullet"/>
      <w:pStyle w:val="114"/>
      <w:lvlText w:val=""/>
      <w:lvlJc w:val="left"/>
      <w:pPr>
        <w:tabs>
          <w:tab w:val="left" w:pos="714"/>
        </w:tabs>
        <w:ind w:left="714" w:hanging="360"/>
      </w:pPr>
      <w:rPr>
        <w:rFonts w:hint="default" w:ascii="Symbol" w:hAnsi="Symbol"/>
      </w:rPr>
    </w:lvl>
    <w:lvl w:ilvl="1" w:tentative="0">
      <w:start w:val="1"/>
      <w:numFmt w:val="bullet"/>
      <w:lvlText w:val="o"/>
      <w:lvlJc w:val="left"/>
      <w:pPr>
        <w:tabs>
          <w:tab w:val="left" w:pos="1434"/>
        </w:tabs>
        <w:ind w:left="1434" w:hanging="360"/>
      </w:pPr>
      <w:rPr>
        <w:rFonts w:hint="default" w:ascii="Courier New" w:hAnsi="Courier New"/>
      </w:rPr>
    </w:lvl>
    <w:lvl w:ilvl="2" w:tentative="0">
      <w:start w:val="1"/>
      <w:numFmt w:val="bullet"/>
      <w:lvlText w:val=""/>
      <w:lvlJc w:val="left"/>
      <w:pPr>
        <w:tabs>
          <w:tab w:val="left" w:pos="2154"/>
        </w:tabs>
        <w:ind w:left="2154" w:hanging="360"/>
      </w:pPr>
      <w:rPr>
        <w:rFonts w:hint="default" w:ascii="Wingdings" w:hAnsi="Wingdings"/>
      </w:rPr>
    </w:lvl>
    <w:lvl w:ilvl="3" w:tentative="0">
      <w:start w:val="1"/>
      <w:numFmt w:val="bullet"/>
      <w:lvlText w:val=""/>
      <w:lvlJc w:val="left"/>
      <w:pPr>
        <w:tabs>
          <w:tab w:val="left" w:pos="2874"/>
        </w:tabs>
        <w:ind w:left="2874" w:hanging="360"/>
      </w:pPr>
      <w:rPr>
        <w:rFonts w:hint="default" w:ascii="Symbol" w:hAnsi="Symbol"/>
      </w:rPr>
    </w:lvl>
    <w:lvl w:ilvl="4" w:tentative="0">
      <w:start w:val="1"/>
      <w:numFmt w:val="bullet"/>
      <w:lvlText w:val="o"/>
      <w:lvlJc w:val="left"/>
      <w:pPr>
        <w:tabs>
          <w:tab w:val="left" w:pos="3594"/>
        </w:tabs>
        <w:ind w:left="3594" w:hanging="360"/>
      </w:pPr>
      <w:rPr>
        <w:rFonts w:hint="default" w:ascii="Courier New" w:hAnsi="Courier New"/>
      </w:rPr>
    </w:lvl>
    <w:lvl w:ilvl="5" w:tentative="0">
      <w:start w:val="1"/>
      <w:numFmt w:val="bullet"/>
      <w:lvlText w:val=""/>
      <w:lvlJc w:val="left"/>
      <w:pPr>
        <w:tabs>
          <w:tab w:val="left" w:pos="4314"/>
        </w:tabs>
        <w:ind w:left="4314" w:hanging="360"/>
      </w:pPr>
      <w:rPr>
        <w:rFonts w:hint="default" w:ascii="Wingdings" w:hAnsi="Wingdings"/>
      </w:rPr>
    </w:lvl>
    <w:lvl w:ilvl="6" w:tentative="0">
      <w:start w:val="1"/>
      <w:numFmt w:val="bullet"/>
      <w:lvlText w:val=""/>
      <w:lvlJc w:val="left"/>
      <w:pPr>
        <w:tabs>
          <w:tab w:val="left" w:pos="5034"/>
        </w:tabs>
        <w:ind w:left="5034" w:hanging="360"/>
      </w:pPr>
      <w:rPr>
        <w:rFonts w:hint="default" w:ascii="Symbol" w:hAnsi="Symbol"/>
      </w:rPr>
    </w:lvl>
    <w:lvl w:ilvl="7" w:tentative="0">
      <w:start w:val="1"/>
      <w:numFmt w:val="bullet"/>
      <w:lvlText w:val="o"/>
      <w:lvlJc w:val="left"/>
      <w:pPr>
        <w:tabs>
          <w:tab w:val="left" w:pos="5754"/>
        </w:tabs>
        <w:ind w:left="5754" w:hanging="360"/>
      </w:pPr>
      <w:rPr>
        <w:rFonts w:hint="default" w:ascii="Courier New" w:hAnsi="Courier New"/>
      </w:rPr>
    </w:lvl>
    <w:lvl w:ilvl="8" w:tentative="0">
      <w:start w:val="1"/>
      <w:numFmt w:val="bullet"/>
      <w:lvlText w:val=""/>
      <w:lvlJc w:val="left"/>
      <w:pPr>
        <w:tabs>
          <w:tab w:val="left" w:pos="6474"/>
        </w:tabs>
        <w:ind w:left="6474" w:hanging="360"/>
      </w:pPr>
      <w:rPr>
        <w:rFonts w:hint="default" w:ascii="Wingdings" w:hAnsi="Wingdings"/>
      </w:rPr>
    </w:lvl>
  </w:abstractNum>
  <w:abstractNum w:abstractNumId="1">
    <w:nsid w:val="04C93A7B"/>
    <w:multiLevelType w:val="multilevel"/>
    <w:tmpl w:val="04C93A7B"/>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828252E"/>
    <w:multiLevelType w:val="multilevel"/>
    <w:tmpl w:val="0828252E"/>
    <w:lvl w:ilvl="0" w:tentative="0">
      <w:start w:val="1"/>
      <w:numFmt w:val="decimal"/>
      <w:lvlText w:val="%1."/>
      <w:lvlJc w:val="left"/>
      <w:pPr>
        <w:ind w:left="900" w:hanging="360"/>
      </w:pPr>
      <w:rPr>
        <w:rFonts w:hint="default" w:ascii="黑体" w:hAnsi="黑体" w:eastAsia="黑体" w:cs="Times New Roman"/>
      </w:rPr>
    </w:lvl>
    <w:lvl w:ilvl="1" w:tentative="0">
      <w:start w:val="1"/>
      <w:numFmt w:val="lowerLetter"/>
      <w:lvlText w:val="%2)"/>
      <w:lvlJc w:val="left"/>
      <w:pPr>
        <w:ind w:left="1380" w:hanging="420"/>
      </w:pPr>
    </w:lvl>
    <w:lvl w:ilvl="2" w:tentative="0">
      <w:start w:val="1"/>
      <w:numFmt w:val="lowerRoman"/>
      <w:lvlText w:val="%3."/>
      <w:lvlJc w:val="right"/>
      <w:pPr>
        <w:ind w:left="1800" w:hanging="420"/>
      </w:pPr>
    </w:lvl>
    <w:lvl w:ilvl="3" w:tentative="0">
      <w:start w:val="1"/>
      <w:numFmt w:val="decimal"/>
      <w:lvlText w:val="%4."/>
      <w:lvlJc w:val="left"/>
      <w:pPr>
        <w:ind w:left="2220" w:hanging="420"/>
      </w:pPr>
    </w:lvl>
    <w:lvl w:ilvl="4" w:tentative="0">
      <w:start w:val="1"/>
      <w:numFmt w:val="lowerLetter"/>
      <w:lvlText w:val="%5)"/>
      <w:lvlJc w:val="left"/>
      <w:pPr>
        <w:ind w:left="2640" w:hanging="420"/>
      </w:pPr>
    </w:lvl>
    <w:lvl w:ilvl="5" w:tentative="0">
      <w:start w:val="1"/>
      <w:numFmt w:val="lowerRoman"/>
      <w:lvlText w:val="%6."/>
      <w:lvlJc w:val="right"/>
      <w:pPr>
        <w:ind w:left="3060" w:hanging="420"/>
      </w:pPr>
    </w:lvl>
    <w:lvl w:ilvl="6" w:tentative="0">
      <w:start w:val="1"/>
      <w:numFmt w:val="decimal"/>
      <w:lvlText w:val="%7."/>
      <w:lvlJc w:val="left"/>
      <w:pPr>
        <w:ind w:left="3480" w:hanging="420"/>
      </w:pPr>
    </w:lvl>
    <w:lvl w:ilvl="7" w:tentative="0">
      <w:start w:val="1"/>
      <w:numFmt w:val="lowerLetter"/>
      <w:lvlText w:val="%8)"/>
      <w:lvlJc w:val="left"/>
      <w:pPr>
        <w:ind w:left="3900" w:hanging="420"/>
      </w:pPr>
    </w:lvl>
    <w:lvl w:ilvl="8" w:tentative="0">
      <w:start w:val="1"/>
      <w:numFmt w:val="lowerRoman"/>
      <w:lvlText w:val="%9."/>
      <w:lvlJc w:val="right"/>
      <w:pPr>
        <w:ind w:left="4320" w:hanging="420"/>
      </w:pPr>
    </w:lvl>
  </w:abstractNum>
  <w:abstractNum w:abstractNumId="3">
    <w:nsid w:val="0BE0408D"/>
    <w:multiLevelType w:val="multilevel"/>
    <w:tmpl w:val="0BE0408D"/>
    <w:lvl w:ilvl="0" w:tentative="0">
      <w:start w:val="1"/>
      <w:numFmt w:val="lowerLetter"/>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113E280A"/>
    <w:multiLevelType w:val="multilevel"/>
    <w:tmpl w:val="113E280A"/>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5">
    <w:nsid w:val="13847302"/>
    <w:multiLevelType w:val="multilevel"/>
    <w:tmpl w:val="13847302"/>
    <w:lvl w:ilvl="0" w:tentative="0">
      <w:start w:val="1"/>
      <w:numFmt w:val="decimal"/>
      <w:suff w:val="nothing"/>
      <w:lvlText w:val="（%1）"/>
      <w:lvlJc w:val="left"/>
      <w:pPr>
        <w:ind w:left="900" w:hanging="420"/>
      </w:pPr>
      <w:rPr>
        <w:rFonts w:hint="eastAsia"/>
      </w:rPr>
    </w:lvl>
    <w:lvl w:ilvl="1" w:tentative="0">
      <w:start w:val="1"/>
      <w:numFmt w:val="lowerLetter"/>
      <w:lvlText w:val="%2)"/>
      <w:lvlJc w:val="left"/>
      <w:pPr>
        <w:ind w:left="1320" w:hanging="420"/>
      </w:pPr>
      <w:rPr>
        <w:rFonts w:hint="eastAsia"/>
      </w:rPr>
    </w:lvl>
    <w:lvl w:ilvl="2" w:tentative="0">
      <w:start w:val="1"/>
      <w:numFmt w:val="lowerRoman"/>
      <w:lvlText w:val="%3."/>
      <w:lvlJc w:val="right"/>
      <w:pPr>
        <w:ind w:left="1740" w:hanging="420"/>
      </w:pPr>
      <w:rPr>
        <w:rFonts w:hint="eastAsia"/>
      </w:rPr>
    </w:lvl>
    <w:lvl w:ilvl="3" w:tentative="0">
      <w:start w:val="1"/>
      <w:numFmt w:val="decimal"/>
      <w:lvlText w:val="%4."/>
      <w:lvlJc w:val="left"/>
      <w:pPr>
        <w:ind w:left="2160" w:hanging="420"/>
      </w:pPr>
      <w:rPr>
        <w:rFonts w:hint="eastAsia"/>
      </w:rPr>
    </w:lvl>
    <w:lvl w:ilvl="4" w:tentative="0">
      <w:start w:val="1"/>
      <w:numFmt w:val="lowerLetter"/>
      <w:lvlText w:val="%5)"/>
      <w:lvlJc w:val="left"/>
      <w:pPr>
        <w:ind w:left="2580" w:hanging="420"/>
      </w:pPr>
      <w:rPr>
        <w:rFonts w:hint="eastAsia"/>
      </w:rPr>
    </w:lvl>
    <w:lvl w:ilvl="5" w:tentative="0">
      <w:start w:val="1"/>
      <w:numFmt w:val="lowerRoman"/>
      <w:lvlText w:val="%6."/>
      <w:lvlJc w:val="right"/>
      <w:pPr>
        <w:ind w:left="3000" w:hanging="420"/>
      </w:pPr>
      <w:rPr>
        <w:rFonts w:hint="eastAsia"/>
      </w:rPr>
    </w:lvl>
    <w:lvl w:ilvl="6" w:tentative="0">
      <w:start w:val="1"/>
      <w:numFmt w:val="decimal"/>
      <w:lvlText w:val="%7."/>
      <w:lvlJc w:val="left"/>
      <w:pPr>
        <w:ind w:left="3420" w:hanging="420"/>
      </w:pPr>
      <w:rPr>
        <w:rFonts w:hint="eastAsia"/>
      </w:rPr>
    </w:lvl>
    <w:lvl w:ilvl="7" w:tentative="0">
      <w:start w:val="1"/>
      <w:numFmt w:val="lowerLetter"/>
      <w:lvlText w:val="%8)"/>
      <w:lvlJc w:val="left"/>
      <w:pPr>
        <w:ind w:left="3840" w:hanging="420"/>
      </w:pPr>
      <w:rPr>
        <w:rFonts w:hint="eastAsia"/>
      </w:rPr>
    </w:lvl>
    <w:lvl w:ilvl="8" w:tentative="0">
      <w:start w:val="1"/>
      <w:numFmt w:val="lowerRoman"/>
      <w:lvlText w:val="%9."/>
      <w:lvlJc w:val="right"/>
      <w:pPr>
        <w:ind w:left="4260" w:hanging="420"/>
      </w:pPr>
      <w:rPr>
        <w:rFonts w:hint="eastAsia"/>
      </w:rPr>
    </w:lvl>
  </w:abstractNum>
  <w:abstractNum w:abstractNumId="6">
    <w:nsid w:val="13BA7212"/>
    <w:multiLevelType w:val="multilevel"/>
    <w:tmpl w:val="13BA7212"/>
    <w:lvl w:ilvl="0" w:tentative="0">
      <w:start w:val="1"/>
      <w:numFmt w:val="decimal"/>
      <w:suff w:val="nothing"/>
      <w:lvlText w:val="（%1）"/>
      <w:lvlJc w:val="left"/>
      <w:pPr>
        <w:ind w:left="2280" w:hanging="720"/>
      </w:pPr>
      <w:rPr>
        <w:rFonts w:hint="default"/>
      </w:rPr>
    </w:lvl>
    <w:lvl w:ilvl="1" w:tentative="0">
      <w:start w:val="1"/>
      <w:numFmt w:val="lowerLetter"/>
      <w:lvlText w:val="%2)"/>
      <w:lvlJc w:val="left"/>
      <w:pPr>
        <w:ind w:left="1200" w:hanging="420"/>
      </w:pPr>
      <w:rPr>
        <w:rFonts w:hint="eastAsia"/>
      </w:rPr>
    </w:lvl>
    <w:lvl w:ilvl="2" w:tentative="0">
      <w:start w:val="1"/>
      <w:numFmt w:val="lowerRoman"/>
      <w:lvlText w:val="%3."/>
      <w:lvlJc w:val="right"/>
      <w:pPr>
        <w:ind w:left="1620" w:hanging="420"/>
      </w:pPr>
      <w:rPr>
        <w:rFonts w:hint="eastAsia"/>
      </w:rPr>
    </w:lvl>
    <w:lvl w:ilvl="3" w:tentative="0">
      <w:start w:val="1"/>
      <w:numFmt w:val="decimal"/>
      <w:lvlText w:val="%4."/>
      <w:lvlJc w:val="left"/>
      <w:pPr>
        <w:ind w:left="2040" w:hanging="420"/>
      </w:pPr>
      <w:rPr>
        <w:rFonts w:hint="eastAsia"/>
      </w:rPr>
    </w:lvl>
    <w:lvl w:ilvl="4" w:tentative="0">
      <w:start w:val="1"/>
      <w:numFmt w:val="lowerLetter"/>
      <w:lvlText w:val="%5)"/>
      <w:lvlJc w:val="left"/>
      <w:pPr>
        <w:ind w:left="2460" w:hanging="420"/>
      </w:pPr>
      <w:rPr>
        <w:rFonts w:hint="eastAsia"/>
      </w:rPr>
    </w:lvl>
    <w:lvl w:ilvl="5" w:tentative="0">
      <w:start w:val="1"/>
      <w:numFmt w:val="lowerRoman"/>
      <w:lvlText w:val="%6."/>
      <w:lvlJc w:val="right"/>
      <w:pPr>
        <w:ind w:left="2880" w:hanging="420"/>
      </w:pPr>
      <w:rPr>
        <w:rFonts w:hint="eastAsia"/>
      </w:rPr>
    </w:lvl>
    <w:lvl w:ilvl="6" w:tentative="0">
      <w:start w:val="1"/>
      <w:numFmt w:val="decimal"/>
      <w:lvlText w:val="%7."/>
      <w:lvlJc w:val="left"/>
      <w:pPr>
        <w:ind w:left="3300" w:hanging="420"/>
      </w:pPr>
      <w:rPr>
        <w:rFonts w:hint="eastAsia"/>
      </w:rPr>
    </w:lvl>
    <w:lvl w:ilvl="7" w:tentative="0">
      <w:start w:val="1"/>
      <w:numFmt w:val="lowerLetter"/>
      <w:lvlText w:val="%8)"/>
      <w:lvlJc w:val="left"/>
      <w:pPr>
        <w:ind w:left="3720" w:hanging="420"/>
      </w:pPr>
      <w:rPr>
        <w:rFonts w:hint="eastAsia"/>
      </w:rPr>
    </w:lvl>
    <w:lvl w:ilvl="8" w:tentative="0">
      <w:start w:val="1"/>
      <w:numFmt w:val="lowerRoman"/>
      <w:lvlText w:val="%9."/>
      <w:lvlJc w:val="right"/>
      <w:pPr>
        <w:ind w:left="4140" w:hanging="420"/>
      </w:pPr>
      <w:rPr>
        <w:rFonts w:hint="eastAsia"/>
      </w:rPr>
    </w:lvl>
  </w:abstractNum>
  <w:abstractNum w:abstractNumId="7">
    <w:nsid w:val="25887E98"/>
    <w:multiLevelType w:val="multilevel"/>
    <w:tmpl w:val="25887E98"/>
    <w:lvl w:ilvl="0" w:tentative="0">
      <w:start w:val="1"/>
      <w:numFmt w:val="decimal"/>
      <w:suff w:val="nothing"/>
      <w:lvlText w:val="%1　"/>
      <w:lvlJc w:val="left"/>
      <w:pPr>
        <w:ind w:left="0" w:firstLine="0"/>
      </w:pPr>
      <w:rPr>
        <w:rFonts w:hint="eastAsia"/>
      </w:rPr>
    </w:lvl>
    <w:lvl w:ilvl="1" w:tentative="0">
      <w:start w:val="1"/>
      <w:numFmt w:val="decimal"/>
      <w:pStyle w:val="66"/>
      <w:suff w:val="nothing"/>
      <w:lvlText w:val="%2　"/>
      <w:lvlJc w:val="left"/>
      <w:pPr>
        <w:ind w:left="0" w:firstLine="0"/>
      </w:pPr>
      <w:rPr>
        <w:rFonts w:hint="eastAsia"/>
        <w:sz w:val="24"/>
        <w:szCs w:val="24"/>
      </w:rPr>
    </w:lvl>
    <w:lvl w:ilvl="2" w:tentative="0">
      <w:start w:val="1"/>
      <w:numFmt w:val="decimal"/>
      <w:pStyle w:val="67"/>
      <w:suff w:val="nothing"/>
      <w:lvlText w:val="%2.%3　"/>
      <w:lvlJc w:val="left"/>
      <w:pPr>
        <w:ind w:left="0" w:firstLine="0"/>
      </w:pPr>
      <w:rPr>
        <w:rFonts w:hint="eastAsia"/>
        <w:sz w:val="24"/>
        <w:szCs w:val="24"/>
      </w:rPr>
    </w:lvl>
    <w:lvl w:ilvl="3" w:tentative="0">
      <w:start w:val="1"/>
      <w:numFmt w:val="decimal"/>
      <w:pStyle w:val="68"/>
      <w:suff w:val="nothing"/>
      <w:lvlText w:val="%2.%3.%4　"/>
      <w:lvlJc w:val="left"/>
      <w:pPr>
        <w:ind w:left="1701" w:firstLine="0"/>
      </w:pPr>
      <w:rPr>
        <w:rFonts w:hint="eastAsia"/>
      </w:rPr>
    </w:lvl>
    <w:lvl w:ilvl="4" w:tentative="0">
      <w:start w:val="1"/>
      <w:numFmt w:val="decimal"/>
      <w:pStyle w:val="69"/>
      <w:suff w:val="nothing"/>
      <w:lvlText w:val="%2.%3.%4.%5　"/>
      <w:lvlJc w:val="left"/>
      <w:pPr>
        <w:ind w:left="0" w:firstLine="0"/>
      </w:pPr>
      <w:rPr>
        <w:rFonts w:hint="eastAsia"/>
      </w:rPr>
    </w:lvl>
    <w:lvl w:ilvl="5" w:tentative="0">
      <w:start w:val="1"/>
      <w:numFmt w:val="decimal"/>
      <w:pStyle w:val="70"/>
      <w:suff w:val="nothing"/>
      <w:lvlText w:val="%2.%3.%4.%5.%6　"/>
      <w:lvlJc w:val="left"/>
      <w:pPr>
        <w:ind w:left="0" w:firstLine="0"/>
      </w:pPr>
      <w:rPr>
        <w:rFonts w:hint="eastAsia"/>
      </w:rPr>
    </w:lvl>
    <w:lvl w:ilvl="6" w:tentative="0">
      <w:start w:val="1"/>
      <w:numFmt w:val="decimal"/>
      <w:pStyle w:val="71"/>
      <w:suff w:val="nothing"/>
      <w:lvlText w:val="%2.%3.%4.%5.%6.%7　"/>
      <w:lvlJc w:val="left"/>
      <w:pPr>
        <w:ind w:left="0" w:firstLine="0"/>
      </w:pPr>
      <w:rPr>
        <w:rFonts w:hint="eastAsia"/>
      </w:rPr>
    </w:lvl>
    <w:lvl w:ilvl="7" w:tentative="0">
      <w:start w:val="1"/>
      <w:numFmt w:val="decimal"/>
      <w:isLgl/>
      <w:lvlText w:val="%1.%2.%3.%4.%5.%6.%7.%8"/>
      <w:lvlJc w:val="left"/>
      <w:pPr>
        <w:tabs>
          <w:tab w:val="left" w:pos="1440"/>
        </w:tabs>
        <w:ind w:left="1440" w:hanging="1440"/>
      </w:pPr>
      <w:rPr>
        <w:rFonts w:hint="eastAsia"/>
      </w:rPr>
    </w:lvl>
    <w:lvl w:ilvl="8" w:tentative="0">
      <w:start w:val="1"/>
      <w:numFmt w:val="decimal"/>
      <w:isLgl/>
      <w:lvlText w:val="%1.%2.%3.%4.%5.%6.%7.%8.%9"/>
      <w:lvlJc w:val="left"/>
      <w:pPr>
        <w:tabs>
          <w:tab w:val="left" w:pos="1440"/>
        </w:tabs>
        <w:ind w:left="1440" w:hanging="1440"/>
      </w:pPr>
      <w:rPr>
        <w:rFonts w:hint="eastAsia"/>
      </w:rPr>
    </w:lvl>
  </w:abstractNum>
  <w:abstractNum w:abstractNumId="8">
    <w:nsid w:val="2B075C72"/>
    <w:multiLevelType w:val="multilevel"/>
    <w:tmpl w:val="2B075C72"/>
    <w:lvl w:ilvl="0" w:tentative="0">
      <w:start w:val="1"/>
      <w:numFmt w:val="decimal"/>
      <w:suff w:val="nothing"/>
      <w:lvlText w:val="（%1）"/>
      <w:lvlJc w:val="left"/>
      <w:pPr>
        <w:ind w:left="900" w:hanging="420"/>
      </w:pPr>
      <w:rPr>
        <w:rFonts w:hint="eastAsia"/>
      </w:rPr>
    </w:lvl>
    <w:lvl w:ilvl="1" w:tentative="0">
      <w:start w:val="1"/>
      <w:numFmt w:val="lowerLetter"/>
      <w:lvlText w:val="%2)"/>
      <w:lvlJc w:val="left"/>
      <w:pPr>
        <w:ind w:left="1320" w:hanging="420"/>
      </w:pPr>
      <w:rPr>
        <w:rFonts w:hint="eastAsia"/>
      </w:rPr>
    </w:lvl>
    <w:lvl w:ilvl="2" w:tentative="0">
      <w:start w:val="1"/>
      <w:numFmt w:val="lowerRoman"/>
      <w:lvlText w:val="%3."/>
      <w:lvlJc w:val="right"/>
      <w:pPr>
        <w:ind w:left="1740" w:hanging="420"/>
      </w:pPr>
      <w:rPr>
        <w:rFonts w:hint="eastAsia"/>
      </w:rPr>
    </w:lvl>
    <w:lvl w:ilvl="3" w:tentative="0">
      <w:start w:val="1"/>
      <w:numFmt w:val="decimal"/>
      <w:lvlText w:val="%4."/>
      <w:lvlJc w:val="left"/>
      <w:pPr>
        <w:ind w:left="2160" w:hanging="420"/>
      </w:pPr>
      <w:rPr>
        <w:rFonts w:hint="eastAsia"/>
      </w:rPr>
    </w:lvl>
    <w:lvl w:ilvl="4" w:tentative="0">
      <w:start w:val="1"/>
      <w:numFmt w:val="lowerLetter"/>
      <w:lvlText w:val="%5)"/>
      <w:lvlJc w:val="left"/>
      <w:pPr>
        <w:ind w:left="2580" w:hanging="420"/>
      </w:pPr>
      <w:rPr>
        <w:rFonts w:hint="eastAsia"/>
      </w:rPr>
    </w:lvl>
    <w:lvl w:ilvl="5" w:tentative="0">
      <w:start w:val="1"/>
      <w:numFmt w:val="lowerRoman"/>
      <w:lvlText w:val="%6."/>
      <w:lvlJc w:val="right"/>
      <w:pPr>
        <w:ind w:left="3000" w:hanging="420"/>
      </w:pPr>
      <w:rPr>
        <w:rFonts w:hint="eastAsia"/>
      </w:rPr>
    </w:lvl>
    <w:lvl w:ilvl="6" w:tentative="0">
      <w:start w:val="1"/>
      <w:numFmt w:val="decimal"/>
      <w:lvlText w:val="%7."/>
      <w:lvlJc w:val="left"/>
      <w:pPr>
        <w:ind w:left="3420" w:hanging="420"/>
      </w:pPr>
      <w:rPr>
        <w:rFonts w:hint="eastAsia"/>
      </w:rPr>
    </w:lvl>
    <w:lvl w:ilvl="7" w:tentative="0">
      <w:start w:val="1"/>
      <w:numFmt w:val="lowerLetter"/>
      <w:lvlText w:val="%8)"/>
      <w:lvlJc w:val="left"/>
      <w:pPr>
        <w:ind w:left="3840" w:hanging="420"/>
      </w:pPr>
      <w:rPr>
        <w:rFonts w:hint="eastAsia"/>
      </w:rPr>
    </w:lvl>
    <w:lvl w:ilvl="8" w:tentative="0">
      <w:start w:val="1"/>
      <w:numFmt w:val="lowerRoman"/>
      <w:lvlText w:val="%9."/>
      <w:lvlJc w:val="right"/>
      <w:pPr>
        <w:ind w:left="4260" w:hanging="420"/>
      </w:pPr>
      <w:rPr>
        <w:rFonts w:hint="eastAsia"/>
      </w:rPr>
    </w:lvl>
  </w:abstractNum>
  <w:abstractNum w:abstractNumId="9">
    <w:nsid w:val="2C4D5439"/>
    <w:multiLevelType w:val="multilevel"/>
    <w:tmpl w:val="2C4D5439"/>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2FB1541D"/>
    <w:multiLevelType w:val="multilevel"/>
    <w:tmpl w:val="2FB1541D"/>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388920A0"/>
    <w:multiLevelType w:val="multilevel"/>
    <w:tmpl w:val="388920A0"/>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3D634D44"/>
    <w:multiLevelType w:val="multilevel"/>
    <w:tmpl w:val="3D634D44"/>
    <w:lvl w:ilvl="0" w:tentative="0">
      <w:start w:val="1"/>
      <w:numFmt w:val="decimal"/>
      <w:suff w:val="nothing"/>
      <w:lvlText w:val="（%1）"/>
      <w:lvlJc w:val="left"/>
      <w:pPr>
        <w:ind w:left="900" w:hanging="420"/>
      </w:pPr>
      <w:rPr>
        <w:rFonts w:hint="eastAsia"/>
      </w:rPr>
    </w:lvl>
    <w:lvl w:ilvl="1" w:tentative="0">
      <w:start w:val="1"/>
      <w:numFmt w:val="lowerLetter"/>
      <w:lvlText w:val="%2)"/>
      <w:lvlJc w:val="left"/>
      <w:pPr>
        <w:ind w:left="1320" w:hanging="420"/>
      </w:pPr>
      <w:rPr>
        <w:rFonts w:hint="eastAsia"/>
      </w:rPr>
    </w:lvl>
    <w:lvl w:ilvl="2" w:tentative="0">
      <w:start w:val="1"/>
      <w:numFmt w:val="lowerRoman"/>
      <w:lvlText w:val="%3."/>
      <w:lvlJc w:val="right"/>
      <w:pPr>
        <w:ind w:left="1740" w:hanging="420"/>
      </w:pPr>
      <w:rPr>
        <w:rFonts w:hint="eastAsia"/>
      </w:rPr>
    </w:lvl>
    <w:lvl w:ilvl="3" w:tentative="0">
      <w:start w:val="1"/>
      <w:numFmt w:val="decimal"/>
      <w:lvlText w:val="%4."/>
      <w:lvlJc w:val="left"/>
      <w:pPr>
        <w:ind w:left="2160" w:hanging="420"/>
      </w:pPr>
      <w:rPr>
        <w:rFonts w:hint="eastAsia"/>
      </w:rPr>
    </w:lvl>
    <w:lvl w:ilvl="4" w:tentative="0">
      <w:start w:val="1"/>
      <w:numFmt w:val="lowerLetter"/>
      <w:lvlText w:val="%5)"/>
      <w:lvlJc w:val="left"/>
      <w:pPr>
        <w:ind w:left="2580" w:hanging="420"/>
      </w:pPr>
      <w:rPr>
        <w:rFonts w:hint="eastAsia"/>
      </w:rPr>
    </w:lvl>
    <w:lvl w:ilvl="5" w:tentative="0">
      <w:start w:val="1"/>
      <w:numFmt w:val="lowerRoman"/>
      <w:lvlText w:val="%6."/>
      <w:lvlJc w:val="right"/>
      <w:pPr>
        <w:ind w:left="3000" w:hanging="420"/>
      </w:pPr>
      <w:rPr>
        <w:rFonts w:hint="eastAsia"/>
      </w:rPr>
    </w:lvl>
    <w:lvl w:ilvl="6" w:tentative="0">
      <w:start w:val="1"/>
      <w:numFmt w:val="decimal"/>
      <w:lvlText w:val="%7."/>
      <w:lvlJc w:val="left"/>
      <w:pPr>
        <w:ind w:left="3420" w:hanging="420"/>
      </w:pPr>
      <w:rPr>
        <w:rFonts w:hint="eastAsia"/>
      </w:rPr>
    </w:lvl>
    <w:lvl w:ilvl="7" w:tentative="0">
      <w:start w:val="1"/>
      <w:numFmt w:val="lowerLetter"/>
      <w:lvlText w:val="%8)"/>
      <w:lvlJc w:val="left"/>
      <w:pPr>
        <w:ind w:left="3840" w:hanging="420"/>
      </w:pPr>
      <w:rPr>
        <w:rFonts w:hint="eastAsia"/>
      </w:rPr>
    </w:lvl>
    <w:lvl w:ilvl="8" w:tentative="0">
      <w:start w:val="1"/>
      <w:numFmt w:val="lowerRoman"/>
      <w:lvlText w:val="%9."/>
      <w:lvlJc w:val="right"/>
      <w:pPr>
        <w:ind w:left="4260" w:hanging="420"/>
      </w:pPr>
      <w:rPr>
        <w:rFonts w:hint="eastAsia"/>
      </w:rPr>
    </w:lvl>
  </w:abstractNum>
  <w:abstractNum w:abstractNumId="13">
    <w:nsid w:val="3FD05873"/>
    <w:multiLevelType w:val="multilevel"/>
    <w:tmpl w:val="3FD05873"/>
    <w:lvl w:ilvl="0" w:tentative="0">
      <w:start w:val="1"/>
      <w:numFmt w:val="decimal"/>
      <w:pStyle w:val="122"/>
      <w:lvlText w:val="图%1"/>
      <w:lvlJc w:val="center"/>
      <w:pPr>
        <w:ind w:left="2546" w:hanging="420"/>
      </w:pPr>
      <w:rPr>
        <w:rFonts w:hint="eastAsia"/>
      </w:rPr>
    </w:lvl>
    <w:lvl w:ilvl="1" w:tentative="0">
      <w:start w:val="1"/>
      <w:numFmt w:val="lowerLetter"/>
      <w:lvlText w:val="%2)"/>
      <w:lvlJc w:val="left"/>
      <w:pPr>
        <w:tabs>
          <w:tab w:val="left" w:pos="1687"/>
        </w:tabs>
        <w:ind w:left="1687" w:hanging="420"/>
      </w:pPr>
    </w:lvl>
    <w:lvl w:ilvl="2" w:tentative="0">
      <w:start w:val="1"/>
      <w:numFmt w:val="lowerRoman"/>
      <w:lvlText w:val="%3."/>
      <w:lvlJc w:val="right"/>
      <w:pPr>
        <w:tabs>
          <w:tab w:val="left" w:pos="2107"/>
        </w:tabs>
        <w:ind w:left="2107" w:hanging="420"/>
      </w:pPr>
    </w:lvl>
    <w:lvl w:ilvl="3" w:tentative="0">
      <w:start w:val="1"/>
      <w:numFmt w:val="decimal"/>
      <w:lvlText w:val="%4."/>
      <w:lvlJc w:val="left"/>
      <w:pPr>
        <w:tabs>
          <w:tab w:val="left" w:pos="2527"/>
        </w:tabs>
        <w:ind w:left="2527" w:hanging="420"/>
      </w:pPr>
    </w:lvl>
    <w:lvl w:ilvl="4" w:tentative="0">
      <w:start w:val="1"/>
      <w:numFmt w:val="lowerLetter"/>
      <w:lvlText w:val="%5)"/>
      <w:lvlJc w:val="left"/>
      <w:pPr>
        <w:tabs>
          <w:tab w:val="left" w:pos="2947"/>
        </w:tabs>
        <w:ind w:left="2947" w:hanging="420"/>
      </w:pPr>
    </w:lvl>
    <w:lvl w:ilvl="5" w:tentative="0">
      <w:start w:val="1"/>
      <w:numFmt w:val="lowerRoman"/>
      <w:lvlText w:val="%6."/>
      <w:lvlJc w:val="right"/>
      <w:pPr>
        <w:tabs>
          <w:tab w:val="left" w:pos="3367"/>
        </w:tabs>
        <w:ind w:left="3367" w:hanging="420"/>
      </w:pPr>
    </w:lvl>
    <w:lvl w:ilvl="6" w:tentative="0">
      <w:start w:val="1"/>
      <w:numFmt w:val="decimal"/>
      <w:lvlText w:val="%7."/>
      <w:lvlJc w:val="left"/>
      <w:pPr>
        <w:tabs>
          <w:tab w:val="left" w:pos="3787"/>
        </w:tabs>
        <w:ind w:left="3787" w:hanging="420"/>
      </w:pPr>
    </w:lvl>
    <w:lvl w:ilvl="7" w:tentative="0">
      <w:start w:val="1"/>
      <w:numFmt w:val="lowerLetter"/>
      <w:lvlText w:val="%8)"/>
      <w:lvlJc w:val="left"/>
      <w:pPr>
        <w:tabs>
          <w:tab w:val="left" w:pos="4207"/>
        </w:tabs>
        <w:ind w:left="4207" w:hanging="420"/>
      </w:pPr>
    </w:lvl>
    <w:lvl w:ilvl="8" w:tentative="0">
      <w:start w:val="1"/>
      <w:numFmt w:val="lowerRoman"/>
      <w:lvlText w:val="%9."/>
      <w:lvlJc w:val="right"/>
      <w:pPr>
        <w:tabs>
          <w:tab w:val="left" w:pos="4627"/>
        </w:tabs>
        <w:ind w:left="4627" w:hanging="420"/>
      </w:pPr>
    </w:lvl>
  </w:abstractNum>
  <w:abstractNum w:abstractNumId="14">
    <w:nsid w:val="40147AD0"/>
    <w:multiLevelType w:val="multilevel"/>
    <w:tmpl w:val="40147AD0"/>
    <w:lvl w:ilvl="0" w:tentative="0">
      <w:start w:val="1"/>
      <w:numFmt w:val="decimal"/>
      <w:suff w:val="nothing"/>
      <w:lvlText w:val="（%1）"/>
      <w:lvlJc w:val="left"/>
      <w:pPr>
        <w:ind w:left="900" w:hanging="420"/>
      </w:pPr>
      <w:rPr>
        <w:rFonts w:hint="eastAsia"/>
      </w:rPr>
    </w:lvl>
    <w:lvl w:ilvl="1" w:tentative="0">
      <w:start w:val="1"/>
      <w:numFmt w:val="lowerLetter"/>
      <w:lvlText w:val="%2)"/>
      <w:lvlJc w:val="left"/>
      <w:pPr>
        <w:ind w:left="1320" w:hanging="420"/>
      </w:pPr>
      <w:rPr>
        <w:rFonts w:hint="eastAsia"/>
      </w:rPr>
    </w:lvl>
    <w:lvl w:ilvl="2" w:tentative="0">
      <w:start w:val="1"/>
      <w:numFmt w:val="lowerRoman"/>
      <w:lvlText w:val="%3."/>
      <w:lvlJc w:val="right"/>
      <w:pPr>
        <w:ind w:left="1740" w:hanging="420"/>
      </w:pPr>
      <w:rPr>
        <w:rFonts w:hint="eastAsia"/>
      </w:rPr>
    </w:lvl>
    <w:lvl w:ilvl="3" w:tentative="0">
      <w:start w:val="1"/>
      <w:numFmt w:val="decimal"/>
      <w:lvlText w:val="%4."/>
      <w:lvlJc w:val="left"/>
      <w:pPr>
        <w:ind w:left="2160" w:hanging="420"/>
      </w:pPr>
      <w:rPr>
        <w:rFonts w:hint="eastAsia"/>
      </w:rPr>
    </w:lvl>
    <w:lvl w:ilvl="4" w:tentative="0">
      <w:start w:val="1"/>
      <w:numFmt w:val="lowerLetter"/>
      <w:lvlText w:val="%5)"/>
      <w:lvlJc w:val="left"/>
      <w:pPr>
        <w:ind w:left="2580" w:hanging="420"/>
      </w:pPr>
      <w:rPr>
        <w:rFonts w:hint="eastAsia"/>
      </w:rPr>
    </w:lvl>
    <w:lvl w:ilvl="5" w:tentative="0">
      <w:start w:val="1"/>
      <w:numFmt w:val="lowerRoman"/>
      <w:lvlText w:val="%6."/>
      <w:lvlJc w:val="right"/>
      <w:pPr>
        <w:ind w:left="3000" w:hanging="420"/>
      </w:pPr>
      <w:rPr>
        <w:rFonts w:hint="eastAsia"/>
      </w:rPr>
    </w:lvl>
    <w:lvl w:ilvl="6" w:tentative="0">
      <w:start w:val="1"/>
      <w:numFmt w:val="decimal"/>
      <w:lvlText w:val="%7."/>
      <w:lvlJc w:val="left"/>
      <w:pPr>
        <w:ind w:left="3420" w:hanging="420"/>
      </w:pPr>
      <w:rPr>
        <w:rFonts w:hint="eastAsia"/>
      </w:rPr>
    </w:lvl>
    <w:lvl w:ilvl="7" w:tentative="0">
      <w:start w:val="1"/>
      <w:numFmt w:val="lowerLetter"/>
      <w:lvlText w:val="%8)"/>
      <w:lvlJc w:val="left"/>
      <w:pPr>
        <w:ind w:left="3840" w:hanging="420"/>
      </w:pPr>
      <w:rPr>
        <w:rFonts w:hint="eastAsia"/>
      </w:rPr>
    </w:lvl>
    <w:lvl w:ilvl="8" w:tentative="0">
      <w:start w:val="1"/>
      <w:numFmt w:val="lowerRoman"/>
      <w:lvlText w:val="%9."/>
      <w:lvlJc w:val="right"/>
      <w:pPr>
        <w:ind w:left="4260" w:hanging="420"/>
      </w:pPr>
      <w:rPr>
        <w:rFonts w:hint="eastAsia"/>
      </w:rPr>
    </w:lvl>
  </w:abstractNum>
  <w:abstractNum w:abstractNumId="15">
    <w:nsid w:val="46986663"/>
    <w:multiLevelType w:val="multilevel"/>
    <w:tmpl w:val="46986663"/>
    <w:lvl w:ilvl="0" w:tentative="0">
      <w:start w:val="1"/>
      <w:numFmt w:val="decimal"/>
      <w:lvlText w:val="%1"/>
      <w:lvlJc w:val="left"/>
      <w:pPr>
        <w:ind w:left="420" w:hanging="420"/>
      </w:pPr>
      <w:rPr>
        <w:rFonts w:hint="eastAsia"/>
      </w:rPr>
    </w:lvl>
    <w:lvl w:ilvl="1" w:tentative="0">
      <w:start w:val="1"/>
      <w:numFmt w:val="decimal"/>
      <w:suff w:val="space"/>
      <w:lvlText w:val="%1.%2"/>
      <w:lvlJc w:val="left"/>
      <w:pPr>
        <w:ind w:left="840" w:hanging="84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6">
    <w:nsid w:val="50093F15"/>
    <w:multiLevelType w:val="multilevel"/>
    <w:tmpl w:val="50093F15"/>
    <w:lvl w:ilvl="0" w:tentative="0">
      <w:start w:val="1"/>
      <w:numFmt w:val="decimal"/>
      <w:suff w:val="nothing"/>
      <w:lvlText w:val="（%1）"/>
      <w:lvlJc w:val="left"/>
      <w:pPr>
        <w:ind w:left="900" w:hanging="420"/>
      </w:pPr>
      <w:rPr>
        <w:rFonts w:hint="eastAsia"/>
      </w:rPr>
    </w:lvl>
    <w:lvl w:ilvl="1" w:tentative="0">
      <w:start w:val="1"/>
      <w:numFmt w:val="lowerLetter"/>
      <w:lvlText w:val="%2)"/>
      <w:lvlJc w:val="left"/>
      <w:pPr>
        <w:ind w:left="1320" w:hanging="420"/>
      </w:pPr>
      <w:rPr>
        <w:rFonts w:hint="eastAsia"/>
      </w:rPr>
    </w:lvl>
    <w:lvl w:ilvl="2" w:tentative="0">
      <w:start w:val="1"/>
      <w:numFmt w:val="lowerRoman"/>
      <w:lvlText w:val="%3."/>
      <w:lvlJc w:val="right"/>
      <w:pPr>
        <w:ind w:left="1740" w:hanging="420"/>
      </w:pPr>
      <w:rPr>
        <w:rFonts w:hint="eastAsia"/>
      </w:rPr>
    </w:lvl>
    <w:lvl w:ilvl="3" w:tentative="0">
      <w:start w:val="1"/>
      <w:numFmt w:val="decimal"/>
      <w:lvlText w:val="%4."/>
      <w:lvlJc w:val="left"/>
      <w:pPr>
        <w:ind w:left="2160" w:hanging="420"/>
      </w:pPr>
      <w:rPr>
        <w:rFonts w:hint="eastAsia"/>
      </w:rPr>
    </w:lvl>
    <w:lvl w:ilvl="4" w:tentative="0">
      <w:start w:val="1"/>
      <w:numFmt w:val="lowerLetter"/>
      <w:lvlText w:val="%5)"/>
      <w:lvlJc w:val="left"/>
      <w:pPr>
        <w:ind w:left="2580" w:hanging="420"/>
      </w:pPr>
      <w:rPr>
        <w:rFonts w:hint="eastAsia"/>
      </w:rPr>
    </w:lvl>
    <w:lvl w:ilvl="5" w:tentative="0">
      <w:start w:val="1"/>
      <w:numFmt w:val="lowerRoman"/>
      <w:lvlText w:val="%6."/>
      <w:lvlJc w:val="right"/>
      <w:pPr>
        <w:ind w:left="3000" w:hanging="420"/>
      </w:pPr>
      <w:rPr>
        <w:rFonts w:hint="eastAsia"/>
      </w:rPr>
    </w:lvl>
    <w:lvl w:ilvl="6" w:tentative="0">
      <w:start w:val="1"/>
      <w:numFmt w:val="decimal"/>
      <w:lvlText w:val="%7."/>
      <w:lvlJc w:val="left"/>
      <w:pPr>
        <w:ind w:left="3420" w:hanging="420"/>
      </w:pPr>
      <w:rPr>
        <w:rFonts w:hint="eastAsia"/>
      </w:rPr>
    </w:lvl>
    <w:lvl w:ilvl="7" w:tentative="0">
      <w:start w:val="1"/>
      <w:numFmt w:val="lowerLetter"/>
      <w:lvlText w:val="%8)"/>
      <w:lvlJc w:val="left"/>
      <w:pPr>
        <w:ind w:left="3840" w:hanging="420"/>
      </w:pPr>
      <w:rPr>
        <w:rFonts w:hint="eastAsia"/>
      </w:rPr>
    </w:lvl>
    <w:lvl w:ilvl="8" w:tentative="0">
      <w:start w:val="1"/>
      <w:numFmt w:val="lowerRoman"/>
      <w:lvlText w:val="%9."/>
      <w:lvlJc w:val="right"/>
      <w:pPr>
        <w:ind w:left="4260" w:hanging="420"/>
      </w:pPr>
      <w:rPr>
        <w:rFonts w:hint="eastAsia"/>
      </w:rPr>
    </w:lvl>
  </w:abstractNum>
  <w:abstractNum w:abstractNumId="17">
    <w:nsid w:val="55295DFD"/>
    <w:multiLevelType w:val="multilevel"/>
    <w:tmpl w:val="55295DFD"/>
    <w:lvl w:ilvl="0" w:tentative="0">
      <w:start w:val="1"/>
      <w:numFmt w:val="decimal"/>
      <w:suff w:val="nothing"/>
      <w:lvlText w:val="（%1）"/>
      <w:lvlJc w:val="left"/>
      <w:pPr>
        <w:ind w:left="900" w:hanging="420"/>
      </w:pPr>
      <w:rPr>
        <w:rFonts w:hint="eastAsia"/>
      </w:rPr>
    </w:lvl>
    <w:lvl w:ilvl="1" w:tentative="0">
      <w:start w:val="1"/>
      <w:numFmt w:val="lowerLetter"/>
      <w:lvlText w:val="%2)"/>
      <w:lvlJc w:val="left"/>
      <w:pPr>
        <w:ind w:left="1320" w:hanging="420"/>
      </w:pPr>
      <w:rPr>
        <w:rFonts w:hint="eastAsia"/>
      </w:rPr>
    </w:lvl>
    <w:lvl w:ilvl="2" w:tentative="0">
      <w:start w:val="1"/>
      <w:numFmt w:val="lowerRoman"/>
      <w:lvlText w:val="%3."/>
      <w:lvlJc w:val="right"/>
      <w:pPr>
        <w:ind w:left="1740" w:hanging="420"/>
      </w:pPr>
      <w:rPr>
        <w:rFonts w:hint="eastAsia"/>
      </w:rPr>
    </w:lvl>
    <w:lvl w:ilvl="3" w:tentative="0">
      <w:start w:val="1"/>
      <w:numFmt w:val="decimal"/>
      <w:lvlText w:val="%4."/>
      <w:lvlJc w:val="left"/>
      <w:pPr>
        <w:ind w:left="2160" w:hanging="420"/>
      </w:pPr>
      <w:rPr>
        <w:rFonts w:hint="eastAsia"/>
      </w:rPr>
    </w:lvl>
    <w:lvl w:ilvl="4" w:tentative="0">
      <w:start w:val="1"/>
      <w:numFmt w:val="lowerLetter"/>
      <w:lvlText w:val="%5)"/>
      <w:lvlJc w:val="left"/>
      <w:pPr>
        <w:ind w:left="2580" w:hanging="420"/>
      </w:pPr>
      <w:rPr>
        <w:rFonts w:hint="eastAsia"/>
      </w:rPr>
    </w:lvl>
    <w:lvl w:ilvl="5" w:tentative="0">
      <w:start w:val="1"/>
      <w:numFmt w:val="lowerRoman"/>
      <w:lvlText w:val="%6."/>
      <w:lvlJc w:val="right"/>
      <w:pPr>
        <w:ind w:left="3000" w:hanging="420"/>
      </w:pPr>
      <w:rPr>
        <w:rFonts w:hint="eastAsia"/>
      </w:rPr>
    </w:lvl>
    <w:lvl w:ilvl="6" w:tentative="0">
      <w:start w:val="1"/>
      <w:numFmt w:val="decimal"/>
      <w:lvlText w:val="%7."/>
      <w:lvlJc w:val="left"/>
      <w:pPr>
        <w:ind w:left="3420" w:hanging="420"/>
      </w:pPr>
      <w:rPr>
        <w:rFonts w:hint="eastAsia"/>
      </w:rPr>
    </w:lvl>
    <w:lvl w:ilvl="7" w:tentative="0">
      <w:start w:val="1"/>
      <w:numFmt w:val="lowerLetter"/>
      <w:lvlText w:val="%8)"/>
      <w:lvlJc w:val="left"/>
      <w:pPr>
        <w:ind w:left="3840" w:hanging="420"/>
      </w:pPr>
      <w:rPr>
        <w:rFonts w:hint="eastAsia"/>
      </w:rPr>
    </w:lvl>
    <w:lvl w:ilvl="8" w:tentative="0">
      <w:start w:val="1"/>
      <w:numFmt w:val="lowerRoman"/>
      <w:lvlText w:val="%9."/>
      <w:lvlJc w:val="right"/>
      <w:pPr>
        <w:ind w:left="4260" w:hanging="420"/>
      </w:pPr>
      <w:rPr>
        <w:rFonts w:hint="eastAsia"/>
      </w:rPr>
    </w:lvl>
  </w:abstractNum>
  <w:abstractNum w:abstractNumId="18">
    <w:nsid w:val="5BF0FF36"/>
    <w:multiLevelType w:val="singleLevel"/>
    <w:tmpl w:val="5BF0FF36"/>
    <w:lvl w:ilvl="0" w:tentative="0">
      <w:start w:val="1"/>
      <w:numFmt w:val="decimal"/>
      <w:suff w:val="nothing"/>
      <w:lvlText w:val="%1、"/>
      <w:lvlJc w:val="left"/>
    </w:lvl>
  </w:abstractNum>
  <w:abstractNum w:abstractNumId="19">
    <w:nsid w:val="5EE30741"/>
    <w:multiLevelType w:val="multilevel"/>
    <w:tmpl w:val="5EE30741"/>
    <w:lvl w:ilvl="0" w:tentative="0">
      <w:start w:val="1"/>
      <w:numFmt w:val="decimal"/>
      <w:pStyle w:val="63"/>
      <w:lvlText w:val="表%1"/>
      <w:lvlJc w:val="center"/>
      <w:pPr>
        <w:tabs>
          <w:tab w:val="left" w:pos="0"/>
        </w:tabs>
        <w:ind w:left="0" w:firstLine="0"/>
      </w:pPr>
      <w:rPr>
        <w:rFonts w:hint="eastAsia" w:ascii="宋体" w:hAnsi="Times New Roman" w:eastAsia="宋体"/>
        <w:sz w:val="24"/>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5F09348B"/>
    <w:multiLevelType w:val="multilevel"/>
    <w:tmpl w:val="5F09348B"/>
    <w:lvl w:ilvl="0" w:tentative="0">
      <w:start w:val="1"/>
      <w:numFmt w:val="decimal"/>
      <w:lvlText w:val="%1)"/>
      <w:lvlJc w:val="left"/>
      <w:pPr>
        <w:ind w:left="846" w:hanging="420"/>
      </w:pPr>
    </w:lvl>
    <w:lvl w:ilvl="1" w:tentative="0">
      <w:start w:val="1"/>
      <w:numFmt w:val="lowerLetter"/>
      <w:lvlText w:val="%2)"/>
      <w:lvlJc w:val="left"/>
      <w:pPr>
        <w:ind w:left="1753" w:hanging="420"/>
      </w:pPr>
    </w:lvl>
    <w:lvl w:ilvl="2" w:tentative="0">
      <w:start w:val="1"/>
      <w:numFmt w:val="lowerRoman"/>
      <w:lvlText w:val="%3."/>
      <w:lvlJc w:val="right"/>
      <w:pPr>
        <w:ind w:left="2173" w:hanging="420"/>
      </w:pPr>
    </w:lvl>
    <w:lvl w:ilvl="3" w:tentative="0">
      <w:start w:val="1"/>
      <w:numFmt w:val="decimal"/>
      <w:lvlText w:val="%4."/>
      <w:lvlJc w:val="left"/>
      <w:pPr>
        <w:ind w:left="2593" w:hanging="420"/>
      </w:pPr>
    </w:lvl>
    <w:lvl w:ilvl="4" w:tentative="0">
      <w:start w:val="1"/>
      <w:numFmt w:val="lowerLetter"/>
      <w:lvlText w:val="%5)"/>
      <w:lvlJc w:val="left"/>
      <w:pPr>
        <w:ind w:left="3013" w:hanging="420"/>
      </w:pPr>
    </w:lvl>
    <w:lvl w:ilvl="5" w:tentative="0">
      <w:start w:val="1"/>
      <w:numFmt w:val="lowerRoman"/>
      <w:lvlText w:val="%6."/>
      <w:lvlJc w:val="right"/>
      <w:pPr>
        <w:ind w:left="3433" w:hanging="420"/>
      </w:pPr>
    </w:lvl>
    <w:lvl w:ilvl="6" w:tentative="0">
      <w:start w:val="1"/>
      <w:numFmt w:val="decimal"/>
      <w:lvlText w:val="%7."/>
      <w:lvlJc w:val="left"/>
      <w:pPr>
        <w:ind w:left="3853" w:hanging="420"/>
      </w:pPr>
    </w:lvl>
    <w:lvl w:ilvl="7" w:tentative="0">
      <w:start w:val="1"/>
      <w:numFmt w:val="lowerLetter"/>
      <w:lvlText w:val="%8)"/>
      <w:lvlJc w:val="left"/>
      <w:pPr>
        <w:ind w:left="4273" w:hanging="420"/>
      </w:pPr>
    </w:lvl>
    <w:lvl w:ilvl="8" w:tentative="0">
      <w:start w:val="1"/>
      <w:numFmt w:val="lowerRoman"/>
      <w:lvlText w:val="%9."/>
      <w:lvlJc w:val="right"/>
      <w:pPr>
        <w:ind w:left="4693" w:hanging="420"/>
      </w:pPr>
    </w:lvl>
  </w:abstractNum>
  <w:abstractNum w:abstractNumId="21">
    <w:nsid w:val="621A4CFD"/>
    <w:multiLevelType w:val="multilevel"/>
    <w:tmpl w:val="621A4CFD"/>
    <w:lvl w:ilvl="0" w:tentative="0">
      <w:start w:val="1"/>
      <w:numFmt w:val="decimal"/>
      <w:lvlText w:val="（%1）"/>
      <w:lvlJc w:val="left"/>
      <w:pPr>
        <w:tabs>
          <w:tab w:val="left" w:pos="1613"/>
        </w:tabs>
        <w:ind w:left="1613" w:hanging="397"/>
      </w:pPr>
      <w:rPr>
        <w:rFonts w:hint="eastAsia" w:ascii="宋体" w:hAnsi="宋体" w:eastAsia="宋体"/>
      </w:rPr>
    </w:lvl>
    <w:lvl w:ilvl="1" w:tentative="0">
      <w:start w:val="1"/>
      <w:numFmt w:val="lowerLetter"/>
      <w:lvlText w:val="%2)"/>
      <w:lvlJc w:val="left"/>
      <w:pPr>
        <w:tabs>
          <w:tab w:val="left" w:pos="1886"/>
        </w:tabs>
        <w:ind w:left="1886" w:hanging="420"/>
      </w:pPr>
      <w:rPr>
        <w:rFonts w:hint="default" w:ascii="Times New Roman" w:hAnsi="Times New Roman" w:cs="Times New Roman"/>
      </w:rPr>
    </w:lvl>
    <w:lvl w:ilvl="2" w:tentative="0">
      <w:start w:val="1"/>
      <w:numFmt w:val="lowerRoman"/>
      <w:lvlText w:val="%3."/>
      <w:lvlJc w:val="right"/>
      <w:pPr>
        <w:tabs>
          <w:tab w:val="left" w:pos="2306"/>
        </w:tabs>
        <w:ind w:left="2306" w:hanging="420"/>
      </w:pPr>
      <w:rPr>
        <w:rFonts w:hint="default" w:ascii="Times New Roman" w:hAnsi="Times New Roman" w:cs="Times New Roman"/>
      </w:rPr>
    </w:lvl>
    <w:lvl w:ilvl="3" w:tentative="0">
      <w:start w:val="1"/>
      <w:numFmt w:val="decimal"/>
      <w:lvlText w:val="%4."/>
      <w:lvlJc w:val="left"/>
      <w:pPr>
        <w:tabs>
          <w:tab w:val="left" w:pos="2726"/>
        </w:tabs>
        <w:ind w:left="2726" w:hanging="420"/>
      </w:pPr>
      <w:rPr>
        <w:rFonts w:hint="default" w:ascii="Times New Roman" w:hAnsi="Times New Roman" w:cs="Times New Roman"/>
      </w:rPr>
    </w:lvl>
    <w:lvl w:ilvl="4" w:tentative="0">
      <w:start w:val="1"/>
      <w:numFmt w:val="lowerLetter"/>
      <w:lvlText w:val="%5)"/>
      <w:lvlJc w:val="left"/>
      <w:pPr>
        <w:tabs>
          <w:tab w:val="left" w:pos="3146"/>
        </w:tabs>
        <w:ind w:left="3146" w:hanging="420"/>
      </w:pPr>
      <w:rPr>
        <w:rFonts w:hint="default" w:ascii="Times New Roman" w:hAnsi="Times New Roman" w:cs="Times New Roman"/>
      </w:rPr>
    </w:lvl>
    <w:lvl w:ilvl="5" w:tentative="0">
      <w:start w:val="1"/>
      <w:numFmt w:val="lowerRoman"/>
      <w:lvlText w:val="%6."/>
      <w:lvlJc w:val="right"/>
      <w:pPr>
        <w:tabs>
          <w:tab w:val="left" w:pos="3566"/>
        </w:tabs>
        <w:ind w:left="3566" w:hanging="420"/>
      </w:pPr>
      <w:rPr>
        <w:rFonts w:hint="default" w:ascii="Times New Roman" w:hAnsi="Times New Roman" w:cs="Times New Roman"/>
      </w:rPr>
    </w:lvl>
    <w:lvl w:ilvl="6" w:tentative="0">
      <w:start w:val="1"/>
      <w:numFmt w:val="decimal"/>
      <w:lvlText w:val="%7."/>
      <w:lvlJc w:val="left"/>
      <w:pPr>
        <w:tabs>
          <w:tab w:val="left" w:pos="3986"/>
        </w:tabs>
        <w:ind w:left="3986" w:hanging="420"/>
      </w:pPr>
      <w:rPr>
        <w:rFonts w:hint="default" w:ascii="Times New Roman" w:hAnsi="Times New Roman" w:cs="Times New Roman"/>
      </w:rPr>
    </w:lvl>
    <w:lvl w:ilvl="7" w:tentative="0">
      <w:start w:val="1"/>
      <w:numFmt w:val="lowerLetter"/>
      <w:lvlText w:val="%8)"/>
      <w:lvlJc w:val="left"/>
      <w:pPr>
        <w:tabs>
          <w:tab w:val="left" w:pos="4406"/>
        </w:tabs>
        <w:ind w:left="4406" w:hanging="420"/>
      </w:pPr>
      <w:rPr>
        <w:rFonts w:hint="default" w:ascii="Times New Roman" w:hAnsi="Times New Roman" w:cs="Times New Roman"/>
      </w:rPr>
    </w:lvl>
    <w:lvl w:ilvl="8" w:tentative="0">
      <w:start w:val="1"/>
      <w:numFmt w:val="lowerRoman"/>
      <w:lvlText w:val="%9."/>
      <w:lvlJc w:val="right"/>
      <w:pPr>
        <w:tabs>
          <w:tab w:val="left" w:pos="4826"/>
        </w:tabs>
        <w:ind w:left="4826" w:hanging="420"/>
      </w:pPr>
      <w:rPr>
        <w:rFonts w:hint="default" w:ascii="Times New Roman" w:hAnsi="Times New Roman" w:cs="Times New Roman"/>
      </w:rPr>
    </w:lvl>
  </w:abstractNum>
  <w:abstractNum w:abstractNumId="22">
    <w:nsid w:val="6A5753C1"/>
    <w:multiLevelType w:val="multilevel"/>
    <w:tmpl w:val="6A5753C1"/>
    <w:lvl w:ilvl="0" w:tentative="0">
      <w:start w:val="1"/>
      <w:numFmt w:val="decimal"/>
      <w:suff w:val="nothing"/>
      <w:lvlText w:val="（%1）"/>
      <w:lvlJc w:val="left"/>
      <w:pPr>
        <w:ind w:left="1080" w:hanging="720"/>
      </w:pPr>
      <w:rPr>
        <w:rFonts w:hint="default"/>
      </w:rPr>
    </w:lvl>
    <w:lvl w:ilvl="1" w:tentative="0">
      <w:start w:val="1"/>
      <w:numFmt w:val="lowerLetter"/>
      <w:lvlText w:val="%2)"/>
      <w:lvlJc w:val="left"/>
      <w:pPr>
        <w:ind w:left="1200" w:hanging="420"/>
      </w:pPr>
      <w:rPr>
        <w:rFonts w:hint="eastAsia"/>
      </w:rPr>
    </w:lvl>
    <w:lvl w:ilvl="2" w:tentative="0">
      <w:start w:val="1"/>
      <w:numFmt w:val="lowerRoman"/>
      <w:lvlText w:val="%3."/>
      <w:lvlJc w:val="right"/>
      <w:pPr>
        <w:ind w:left="1620" w:hanging="420"/>
      </w:pPr>
      <w:rPr>
        <w:rFonts w:hint="eastAsia"/>
      </w:rPr>
    </w:lvl>
    <w:lvl w:ilvl="3" w:tentative="0">
      <w:start w:val="1"/>
      <w:numFmt w:val="decimal"/>
      <w:lvlText w:val="%4."/>
      <w:lvlJc w:val="left"/>
      <w:pPr>
        <w:ind w:left="2040" w:hanging="420"/>
      </w:pPr>
      <w:rPr>
        <w:rFonts w:hint="eastAsia"/>
      </w:rPr>
    </w:lvl>
    <w:lvl w:ilvl="4" w:tentative="0">
      <w:start w:val="1"/>
      <w:numFmt w:val="lowerLetter"/>
      <w:lvlText w:val="%5)"/>
      <w:lvlJc w:val="left"/>
      <w:pPr>
        <w:ind w:left="2460" w:hanging="420"/>
      </w:pPr>
      <w:rPr>
        <w:rFonts w:hint="eastAsia"/>
      </w:rPr>
    </w:lvl>
    <w:lvl w:ilvl="5" w:tentative="0">
      <w:start w:val="1"/>
      <w:numFmt w:val="lowerRoman"/>
      <w:lvlText w:val="%6."/>
      <w:lvlJc w:val="right"/>
      <w:pPr>
        <w:ind w:left="2880" w:hanging="420"/>
      </w:pPr>
      <w:rPr>
        <w:rFonts w:hint="eastAsia"/>
      </w:rPr>
    </w:lvl>
    <w:lvl w:ilvl="6" w:tentative="0">
      <w:start w:val="1"/>
      <w:numFmt w:val="decimal"/>
      <w:lvlText w:val="%7."/>
      <w:lvlJc w:val="left"/>
      <w:pPr>
        <w:ind w:left="3300" w:hanging="420"/>
      </w:pPr>
      <w:rPr>
        <w:rFonts w:hint="eastAsia"/>
      </w:rPr>
    </w:lvl>
    <w:lvl w:ilvl="7" w:tentative="0">
      <w:start w:val="1"/>
      <w:numFmt w:val="lowerLetter"/>
      <w:lvlText w:val="%8)"/>
      <w:lvlJc w:val="left"/>
      <w:pPr>
        <w:ind w:left="3720" w:hanging="420"/>
      </w:pPr>
      <w:rPr>
        <w:rFonts w:hint="eastAsia"/>
      </w:rPr>
    </w:lvl>
    <w:lvl w:ilvl="8" w:tentative="0">
      <w:start w:val="1"/>
      <w:numFmt w:val="lowerRoman"/>
      <w:lvlText w:val="%9."/>
      <w:lvlJc w:val="right"/>
      <w:pPr>
        <w:ind w:left="4140" w:hanging="420"/>
      </w:pPr>
      <w:rPr>
        <w:rFonts w:hint="eastAsia"/>
      </w:rPr>
    </w:lvl>
  </w:abstractNum>
  <w:abstractNum w:abstractNumId="23">
    <w:nsid w:val="7713632E"/>
    <w:multiLevelType w:val="multilevel"/>
    <w:tmpl w:val="7713632E"/>
    <w:lvl w:ilvl="0" w:tentative="0">
      <w:start w:val="1"/>
      <w:numFmt w:val="decimal"/>
      <w:suff w:val="nothing"/>
      <w:lvlText w:val="（%1）"/>
      <w:lvlJc w:val="left"/>
      <w:pPr>
        <w:ind w:left="900" w:hanging="420"/>
      </w:pPr>
      <w:rPr>
        <w:rFonts w:hint="eastAsia"/>
      </w:rPr>
    </w:lvl>
    <w:lvl w:ilvl="1" w:tentative="0">
      <w:start w:val="1"/>
      <w:numFmt w:val="lowerLetter"/>
      <w:lvlText w:val="%2)"/>
      <w:lvlJc w:val="left"/>
      <w:pPr>
        <w:ind w:left="1320" w:hanging="420"/>
      </w:pPr>
      <w:rPr>
        <w:rFonts w:hint="eastAsia"/>
      </w:rPr>
    </w:lvl>
    <w:lvl w:ilvl="2" w:tentative="0">
      <w:start w:val="1"/>
      <w:numFmt w:val="lowerRoman"/>
      <w:lvlText w:val="%3."/>
      <w:lvlJc w:val="right"/>
      <w:pPr>
        <w:ind w:left="1740" w:hanging="420"/>
      </w:pPr>
      <w:rPr>
        <w:rFonts w:hint="eastAsia"/>
      </w:rPr>
    </w:lvl>
    <w:lvl w:ilvl="3" w:tentative="0">
      <w:start w:val="1"/>
      <w:numFmt w:val="decimal"/>
      <w:lvlText w:val="%4."/>
      <w:lvlJc w:val="left"/>
      <w:pPr>
        <w:ind w:left="2160" w:hanging="420"/>
      </w:pPr>
      <w:rPr>
        <w:rFonts w:hint="eastAsia"/>
      </w:rPr>
    </w:lvl>
    <w:lvl w:ilvl="4" w:tentative="0">
      <w:start w:val="1"/>
      <w:numFmt w:val="lowerLetter"/>
      <w:lvlText w:val="%5)"/>
      <w:lvlJc w:val="left"/>
      <w:pPr>
        <w:ind w:left="2580" w:hanging="420"/>
      </w:pPr>
      <w:rPr>
        <w:rFonts w:hint="eastAsia"/>
      </w:rPr>
    </w:lvl>
    <w:lvl w:ilvl="5" w:tentative="0">
      <w:start w:val="1"/>
      <w:numFmt w:val="lowerRoman"/>
      <w:lvlText w:val="%6."/>
      <w:lvlJc w:val="right"/>
      <w:pPr>
        <w:ind w:left="3000" w:hanging="420"/>
      </w:pPr>
      <w:rPr>
        <w:rFonts w:hint="eastAsia"/>
      </w:rPr>
    </w:lvl>
    <w:lvl w:ilvl="6" w:tentative="0">
      <w:start w:val="1"/>
      <w:numFmt w:val="decimal"/>
      <w:lvlText w:val="%7."/>
      <w:lvlJc w:val="left"/>
      <w:pPr>
        <w:ind w:left="3420" w:hanging="420"/>
      </w:pPr>
      <w:rPr>
        <w:rFonts w:hint="eastAsia"/>
      </w:rPr>
    </w:lvl>
    <w:lvl w:ilvl="7" w:tentative="0">
      <w:start w:val="1"/>
      <w:numFmt w:val="lowerLetter"/>
      <w:lvlText w:val="%8)"/>
      <w:lvlJc w:val="left"/>
      <w:pPr>
        <w:ind w:left="3840" w:hanging="420"/>
      </w:pPr>
      <w:rPr>
        <w:rFonts w:hint="eastAsia"/>
      </w:rPr>
    </w:lvl>
    <w:lvl w:ilvl="8" w:tentative="0">
      <w:start w:val="1"/>
      <w:numFmt w:val="lowerRoman"/>
      <w:lvlText w:val="%9."/>
      <w:lvlJc w:val="right"/>
      <w:pPr>
        <w:ind w:left="4260" w:hanging="420"/>
      </w:pPr>
      <w:rPr>
        <w:rFonts w:hint="eastAsia"/>
      </w:rPr>
    </w:lvl>
  </w:abstractNum>
  <w:abstractNum w:abstractNumId="24">
    <w:nsid w:val="782C77B6"/>
    <w:multiLevelType w:val="multilevel"/>
    <w:tmpl w:val="782C77B6"/>
    <w:lvl w:ilvl="0" w:tentative="0">
      <w:start w:val="1"/>
      <w:numFmt w:val="decimal"/>
      <w:suff w:val="nothing"/>
      <w:lvlText w:val="（%1）"/>
      <w:lvlJc w:val="left"/>
      <w:pPr>
        <w:ind w:left="900" w:hanging="420"/>
      </w:pPr>
      <w:rPr>
        <w:rFonts w:hint="eastAsia"/>
      </w:rPr>
    </w:lvl>
    <w:lvl w:ilvl="1" w:tentative="0">
      <w:start w:val="1"/>
      <w:numFmt w:val="lowerLetter"/>
      <w:lvlText w:val="%2)"/>
      <w:lvlJc w:val="left"/>
      <w:pPr>
        <w:ind w:left="1320" w:hanging="420"/>
      </w:pPr>
      <w:rPr>
        <w:rFonts w:hint="eastAsia"/>
      </w:rPr>
    </w:lvl>
    <w:lvl w:ilvl="2" w:tentative="0">
      <w:start w:val="1"/>
      <w:numFmt w:val="lowerRoman"/>
      <w:lvlText w:val="%3."/>
      <w:lvlJc w:val="right"/>
      <w:pPr>
        <w:ind w:left="1740" w:hanging="420"/>
      </w:pPr>
      <w:rPr>
        <w:rFonts w:hint="eastAsia"/>
      </w:rPr>
    </w:lvl>
    <w:lvl w:ilvl="3" w:tentative="0">
      <w:start w:val="1"/>
      <w:numFmt w:val="decimal"/>
      <w:lvlText w:val="%4."/>
      <w:lvlJc w:val="left"/>
      <w:pPr>
        <w:ind w:left="2160" w:hanging="420"/>
      </w:pPr>
      <w:rPr>
        <w:rFonts w:hint="eastAsia"/>
      </w:rPr>
    </w:lvl>
    <w:lvl w:ilvl="4" w:tentative="0">
      <w:start w:val="1"/>
      <w:numFmt w:val="lowerLetter"/>
      <w:lvlText w:val="%5)"/>
      <w:lvlJc w:val="left"/>
      <w:pPr>
        <w:ind w:left="2580" w:hanging="420"/>
      </w:pPr>
      <w:rPr>
        <w:rFonts w:hint="eastAsia"/>
      </w:rPr>
    </w:lvl>
    <w:lvl w:ilvl="5" w:tentative="0">
      <w:start w:val="1"/>
      <w:numFmt w:val="lowerRoman"/>
      <w:lvlText w:val="%6."/>
      <w:lvlJc w:val="right"/>
      <w:pPr>
        <w:ind w:left="3000" w:hanging="420"/>
      </w:pPr>
      <w:rPr>
        <w:rFonts w:hint="eastAsia"/>
      </w:rPr>
    </w:lvl>
    <w:lvl w:ilvl="6" w:tentative="0">
      <w:start w:val="1"/>
      <w:numFmt w:val="decimal"/>
      <w:lvlText w:val="%7."/>
      <w:lvlJc w:val="left"/>
      <w:pPr>
        <w:ind w:left="3420" w:hanging="420"/>
      </w:pPr>
      <w:rPr>
        <w:rFonts w:hint="eastAsia"/>
      </w:rPr>
    </w:lvl>
    <w:lvl w:ilvl="7" w:tentative="0">
      <w:start w:val="1"/>
      <w:numFmt w:val="lowerLetter"/>
      <w:lvlText w:val="%8)"/>
      <w:lvlJc w:val="left"/>
      <w:pPr>
        <w:ind w:left="3840" w:hanging="420"/>
      </w:pPr>
      <w:rPr>
        <w:rFonts w:hint="eastAsia"/>
      </w:rPr>
    </w:lvl>
    <w:lvl w:ilvl="8" w:tentative="0">
      <w:start w:val="1"/>
      <w:numFmt w:val="lowerRoman"/>
      <w:lvlText w:val="%9."/>
      <w:lvlJc w:val="right"/>
      <w:pPr>
        <w:ind w:left="4260" w:hanging="420"/>
      </w:pPr>
      <w:rPr>
        <w:rFonts w:hint="eastAsia"/>
      </w:rPr>
    </w:lvl>
  </w:abstractNum>
  <w:num w:numId="1">
    <w:abstractNumId w:val="19"/>
  </w:num>
  <w:num w:numId="2">
    <w:abstractNumId w:val="7"/>
  </w:num>
  <w:num w:numId="3">
    <w:abstractNumId w:val="0"/>
  </w:num>
  <w:num w:numId="4">
    <w:abstractNumId w:val="13"/>
  </w:num>
  <w:num w:numId="5">
    <w:abstractNumId w:val="1"/>
  </w:num>
  <w:num w:numId="6">
    <w:abstractNumId w:val="10"/>
  </w:num>
  <w:num w:numId="7">
    <w:abstractNumId w:val="15"/>
  </w:num>
  <w:num w:numId="8">
    <w:abstractNumId w:val="4"/>
  </w:num>
  <w:num w:numId="9">
    <w:abstractNumId w:val="15"/>
    <w:lvlOverride w:ilvl="0">
      <w:lvl w:ilvl="0" w:tentative="1">
        <w:start w:val="1"/>
        <w:numFmt w:val="decimal"/>
        <w:lvlText w:val="%1"/>
        <w:lvlJc w:val="left"/>
        <w:pPr>
          <w:ind w:left="420" w:hanging="420"/>
        </w:pPr>
        <w:rPr>
          <w:rFonts w:hint="eastAsia"/>
        </w:rPr>
      </w:lvl>
    </w:lvlOverride>
    <w:lvlOverride w:ilvl="1">
      <w:lvl w:ilvl="1" w:tentative="1">
        <w:start w:val="1"/>
        <w:numFmt w:val="decimal"/>
        <w:suff w:val="space"/>
        <w:lvlText w:val="%1.%2"/>
        <w:lvlJc w:val="left"/>
        <w:pPr>
          <w:ind w:left="840" w:hanging="840"/>
        </w:pPr>
        <w:rPr>
          <w:rFonts w:hint="eastAsia"/>
        </w:rPr>
      </w:lvl>
    </w:lvlOverride>
    <w:lvlOverride w:ilvl="2">
      <w:lvl w:ilvl="2" w:tentative="1">
        <w:start w:val="1"/>
        <w:numFmt w:val="decimal"/>
        <w:suff w:val="space"/>
        <w:lvlText w:val="%1.%2.%3"/>
        <w:lvlJc w:val="left"/>
        <w:pPr>
          <w:ind w:left="1260" w:hanging="1260"/>
        </w:pPr>
        <w:rPr>
          <w:rFonts w:hint="eastAsia"/>
        </w:rPr>
      </w:lvl>
    </w:lvlOverride>
    <w:lvlOverride w:ilvl="3">
      <w:lvl w:ilvl="3" w:tentative="1">
        <w:start w:val="1"/>
        <w:numFmt w:val="decimal"/>
        <w:lvlText w:val="%4."/>
        <w:lvlJc w:val="left"/>
        <w:pPr>
          <w:ind w:left="1680" w:hanging="420"/>
        </w:pPr>
        <w:rPr>
          <w:rFonts w:hint="eastAsia"/>
        </w:rPr>
      </w:lvl>
    </w:lvlOverride>
    <w:lvlOverride w:ilvl="4">
      <w:lvl w:ilvl="4" w:tentative="1">
        <w:start w:val="1"/>
        <w:numFmt w:val="lowerLetter"/>
        <w:lvlText w:val="%5)"/>
        <w:lvlJc w:val="left"/>
        <w:pPr>
          <w:ind w:left="2100" w:hanging="420"/>
        </w:pPr>
        <w:rPr>
          <w:rFonts w:hint="eastAsia"/>
        </w:rPr>
      </w:lvl>
    </w:lvlOverride>
    <w:lvlOverride w:ilvl="5">
      <w:lvl w:ilvl="5" w:tentative="1">
        <w:start w:val="1"/>
        <w:numFmt w:val="lowerRoman"/>
        <w:lvlText w:val="%6."/>
        <w:lvlJc w:val="right"/>
        <w:pPr>
          <w:ind w:left="2520" w:hanging="420"/>
        </w:pPr>
        <w:rPr>
          <w:rFonts w:hint="eastAsia"/>
        </w:rPr>
      </w:lvl>
    </w:lvlOverride>
    <w:lvlOverride w:ilvl="6">
      <w:lvl w:ilvl="6" w:tentative="1">
        <w:start w:val="1"/>
        <w:numFmt w:val="decimal"/>
        <w:lvlText w:val="%7."/>
        <w:lvlJc w:val="left"/>
        <w:pPr>
          <w:ind w:left="2940" w:hanging="420"/>
        </w:pPr>
        <w:rPr>
          <w:rFonts w:hint="eastAsia"/>
        </w:rPr>
      </w:lvl>
    </w:lvlOverride>
    <w:lvlOverride w:ilvl="7">
      <w:lvl w:ilvl="7" w:tentative="1">
        <w:start w:val="1"/>
        <w:numFmt w:val="lowerLetter"/>
        <w:lvlText w:val="%8)"/>
        <w:lvlJc w:val="left"/>
        <w:pPr>
          <w:ind w:left="3360" w:hanging="420"/>
        </w:pPr>
        <w:rPr>
          <w:rFonts w:hint="eastAsia"/>
        </w:rPr>
      </w:lvl>
    </w:lvlOverride>
    <w:lvlOverride w:ilvl="8">
      <w:lvl w:ilvl="8" w:tentative="1">
        <w:start w:val="1"/>
        <w:numFmt w:val="lowerRoman"/>
        <w:lvlText w:val="%9."/>
        <w:lvlJc w:val="right"/>
        <w:pPr>
          <w:ind w:left="3780" w:hanging="420"/>
        </w:pPr>
        <w:rPr>
          <w:rFonts w:hint="eastAsia"/>
        </w:rPr>
      </w:lvl>
    </w:lvlOverride>
  </w:num>
  <w:num w:numId="10">
    <w:abstractNumId w:val="17"/>
  </w:num>
  <w:num w:numId="11">
    <w:abstractNumId w:val="8"/>
  </w:num>
  <w:num w:numId="12">
    <w:abstractNumId w:val="24"/>
  </w:num>
  <w:num w:numId="13">
    <w:abstractNumId w:val="23"/>
  </w:num>
  <w:num w:numId="14">
    <w:abstractNumId w:val="14"/>
  </w:num>
  <w:num w:numId="15">
    <w:abstractNumId w:val="12"/>
  </w:num>
  <w:num w:numId="16">
    <w:abstractNumId w:val="16"/>
  </w:num>
  <w:num w:numId="17">
    <w:abstractNumId w:val="5"/>
  </w:num>
  <w:num w:numId="18">
    <w:abstractNumId w:val="22"/>
  </w:num>
  <w:num w:numId="19">
    <w:abstractNumId w:val="6"/>
  </w:num>
  <w:num w:numId="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 w:numId="22">
    <w:abstractNumId w:val="9"/>
  </w:num>
  <w:num w:numId="23">
    <w:abstractNumId w:val="3"/>
  </w:num>
  <w:num w:numId="24">
    <w:abstractNumId w:val="20"/>
  </w:num>
  <w:num w:numId="25">
    <w:abstractNumId w:val="11"/>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8"/>
  <w:bordersDoNotSurroundHeader w:val="1"/>
  <w:bordersDoNotSurroundFooter w:val="1"/>
  <w:hideSpellingErrors/>
  <w:documentProtection w:enforcement="0"/>
  <w:defaultTabStop w:val="720"/>
  <w:drawingGridHorizontalSpacing w:val="110"/>
  <w:displayHorizontalDrawingGridEvery w:val="2"/>
  <w:characterSpacingControl w:val="doNotCompress"/>
  <w:hdrShapeDefaults>
    <o:shapelayout v:ext="edit">
      <o:idmap v:ext="edit" data="3,4"/>
    </o:shapelayout>
  </w:hdrShapeDefaults>
  <w:compat>
    <w:ulTrailSpace/>
    <w:useFELayout/>
    <w:compatSetting w:name="compatibilityMode" w:uri="http://schemas.microsoft.com/office/word" w:val="12"/>
  </w:compat>
  <w:rsids>
    <w:rsidRoot w:val="00E440E3"/>
    <w:rsid w:val="0000121D"/>
    <w:rsid w:val="00001D05"/>
    <w:rsid w:val="000026D7"/>
    <w:rsid w:val="00012C2E"/>
    <w:rsid w:val="00012C81"/>
    <w:rsid w:val="00014605"/>
    <w:rsid w:val="00015B73"/>
    <w:rsid w:val="00016309"/>
    <w:rsid w:val="000212C0"/>
    <w:rsid w:val="000215B4"/>
    <w:rsid w:val="00022633"/>
    <w:rsid w:val="00026258"/>
    <w:rsid w:val="000273CD"/>
    <w:rsid w:val="0002756C"/>
    <w:rsid w:val="00027BC0"/>
    <w:rsid w:val="00033956"/>
    <w:rsid w:val="000368CE"/>
    <w:rsid w:val="000368CF"/>
    <w:rsid w:val="00042000"/>
    <w:rsid w:val="00046C24"/>
    <w:rsid w:val="00046FAD"/>
    <w:rsid w:val="0004723C"/>
    <w:rsid w:val="00047BFF"/>
    <w:rsid w:val="00051596"/>
    <w:rsid w:val="00052238"/>
    <w:rsid w:val="000535C4"/>
    <w:rsid w:val="000538B6"/>
    <w:rsid w:val="00056692"/>
    <w:rsid w:val="00060302"/>
    <w:rsid w:val="000609A4"/>
    <w:rsid w:val="00060F84"/>
    <w:rsid w:val="00063C41"/>
    <w:rsid w:val="000647F2"/>
    <w:rsid w:val="00065CBA"/>
    <w:rsid w:val="00076E71"/>
    <w:rsid w:val="00077B8C"/>
    <w:rsid w:val="00077BF4"/>
    <w:rsid w:val="00080066"/>
    <w:rsid w:val="000805DF"/>
    <w:rsid w:val="0008193E"/>
    <w:rsid w:val="00082187"/>
    <w:rsid w:val="00086A14"/>
    <w:rsid w:val="00095D79"/>
    <w:rsid w:val="000A03DC"/>
    <w:rsid w:val="000A7160"/>
    <w:rsid w:val="000B2C03"/>
    <w:rsid w:val="000B502F"/>
    <w:rsid w:val="000C1CCA"/>
    <w:rsid w:val="000C2D99"/>
    <w:rsid w:val="000C5C57"/>
    <w:rsid w:val="000C6712"/>
    <w:rsid w:val="000C6AB8"/>
    <w:rsid w:val="000C6C2F"/>
    <w:rsid w:val="000C78B1"/>
    <w:rsid w:val="000D18DD"/>
    <w:rsid w:val="000D2811"/>
    <w:rsid w:val="000D392B"/>
    <w:rsid w:val="000D4D6A"/>
    <w:rsid w:val="000D5BB2"/>
    <w:rsid w:val="000D5C8E"/>
    <w:rsid w:val="000D7EF4"/>
    <w:rsid w:val="000E44D3"/>
    <w:rsid w:val="000E6F87"/>
    <w:rsid w:val="000F0631"/>
    <w:rsid w:val="000F08C8"/>
    <w:rsid w:val="000F103F"/>
    <w:rsid w:val="000F30C8"/>
    <w:rsid w:val="000F453C"/>
    <w:rsid w:val="000F63F1"/>
    <w:rsid w:val="00101090"/>
    <w:rsid w:val="00101E1E"/>
    <w:rsid w:val="00103DA2"/>
    <w:rsid w:val="00104488"/>
    <w:rsid w:val="00106EC9"/>
    <w:rsid w:val="00114D33"/>
    <w:rsid w:val="00116DEF"/>
    <w:rsid w:val="00121A2E"/>
    <w:rsid w:val="00121C69"/>
    <w:rsid w:val="00121F2E"/>
    <w:rsid w:val="00124C86"/>
    <w:rsid w:val="00125CE1"/>
    <w:rsid w:val="0012786A"/>
    <w:rsid w:val="001308AA"/>
    <w:rsid w:val="00133F92"/>
    <w:rsid w:val="001375DD"/>
    <w:rsid w:val="001415F3"/>
    <w:rsid w:val="0014413F"/>
    <w:rsid w:val="0014500C"/>
    <w:rsid w:val="0015759B"/>
    <w:rsid w:val="001601E7"/>
    <w:rsid w:val="0016042D"/>
    <w:rsid w:val="00161B0F"/>
    <w:rsid w:val="001648C2"/>
    <w:rsid w:val="001648D2"/>
    <w:rsid w:val="001658F3"/>
    <w:rsid w:val="00165982"/>
    <w:rsid w:val="001662B7"/>
    <w:rsid w:val="001663A0"/>
    <w:rsid w:val="00167802"/>
    <w:rsid w:val="00171554"/>
    <w:rsid w:val="0017593E"/>
    <w:rsid w:val="0017629C"/>
    <w:rsid w:val="001825CF"/>
    <w:rsid w:val="00183459"/>
    <w:rsid w:val="001842BC"/>
    <w:rsid w:val="001860A5"/>
    <w:rsid w:val="00190675"/>
    <w:rsid w:val="001916EE"/>
    <w:rsid w:val="00191DA7"/>
    <w:rsid w:val="00193D51"/>
    <w:rsid w:val="00196A4E"/>
    <w:rsid w:val="001970BA"/>
    <w:rsid w:val="00197664"/>
    <w:rsid w:val="001A0EA3"/>
    <w:rsid w:val="001A2CF4"/>
    <w:rsid w:val="001B0250"/>
    <w:rsid w:val="001B02D2"/>
    <w:rsid w:val="001B37F2"/>
    <w:rsid w:val="001B53A7"/>
    <w:rsid w:val="001B675A"/>
    <w:rsid w:val="001B68A6"/>
    <w:rsid w:val="001B6FEF"/>
    <w:rsid w:val="001B7F07"/>
    <w:rsid w:val="001C0843"/>
    <w:rsid w:val="001C292D"/>
    <w:rsid w:val="001C4DCC"/>
    <w:rsid w:val="001C666F"/>
    <w:rsid w:val="001D4FC1"/>
    <w:rsid w:val="001E20E9"/>
    <w:rsid w:val="001E43D3"/>
    <w:rsid w:val="001E452C"/>
    <w:rsid w:val="001F1562"/>
    <w:rsid w:val="001F5808"/>
    <w:rsid w:val="001F5BF9"/>
    <w:rsid w:val="001F5EA5"/>
    <w:rsid w:val="001F618C"/>
    <w:rsid w:val="001F6402"/>
    <w:rsid w:val="00203774"/>
    <w:rsid w:val="0020730C"/>
    <w:rsid w:val="00212356"/>
    <w:rsid w:val="002137BA"/>
    <w:rsid w:val="002201D6"/>
    <w:rsid w:val="00224D77"/>
    <w:rsid w:val="00227296"/>
    <w:rsid w:val="0022742E"/>
    <w:rsid w:val="002314FE"/>
    <w:rsid w:val="002320E6"/>
    <w:rsid w:val="00234A2F"/>
    <w:rsid w:val="0023576D"/>
    <w:rsid w:val="00235B5F"/>
    <w:rsid w:val="00236648"/>
    <w:rsid w:val="00236C84"/>
    <w:rsid w:val="00237F4D"/>
    <w:rsid w:val="00240539"/>
    <w:rsid w:val="00241407"/>
    <w:rsid w:val="00242CBA"/>
    <w:rsid w:val="00246B44"/>
    <w:rsid w:val="0024720A"/>
    <w:rsid w:val="00251477"/>
    <w:rsid w:val="00251DEA"/>
    <w:rsid w:val="00255759"/>
    <w:rsid w:val="002567BA"/>
    <w:rsid w:val="00260094"/>
    <w:rsid w:val="00260D44"/>
    <w:rsid w:val="00262C37"/>
    <w:rsid w:val="00263290"/>
    <w:rsid w:val="0027093D"/>
    <w:rsid w:val="00273D45"/>
    <w:rsid w:val="00273F4A"/>
    <w:rsid w:val="00275B7B"/>
    <w:rsid w:val="002779AF"/>
    <w:rsid w:val="002779BC"/>
    <w:rsid w:val="00280120"/>
    <w:rsid w:val="0028057E"/>
    <w:rsid w:val="002820F8"/>
    <w:rsid w:val="00282D59"/>
    <w:rsid w:val="0029795C"/>
    <w:rsid w:val="002A0482"/>
    <w:rsid w:val="002A071A"/>
    <w:rsid w:val="002A188C"/>
    <w:rsid w:val="002A38F4"/>
    <w:rsid w:val="002A4FFC"/>
    <w:rsid w:val="002A56CF"/>
    <w:rsid w:val="002A7345"/>
    <w:rsid w:val="002A7F7E"/>
    <w:rsid w:val="002B1369"/>
    <w:rsid w:val="002B196B"/>
    <w:rsid w:val="002B5E03"/>
    <w:rsid w:val="002B7130"/>
    <w:rsid w:val="002B72E4"/>
    <w:rsid w:val="002C08DA"/>
    <w:rsid w:val="002C0DAB"/>
    <w:rsid w:val="002C3E50"/>
    <w:rsid w:val="002C4381"/>
    <w:rsid w:val="002D1B11"/>
    <w:rsid w:val="002D23C1"/>
    <w:rsid w:val="002D4017"/>
    <w:rsid w:val="002D4319"/>
    <w:rsid w:val="002D6C10"/>
    <w:rsid w:val="002D7577"/>
    <w:rsid w:val="002D7BAC"/>
    <w:rsid w:val="002E1AFC"/>
    <w:rsid w:val="002E3C56"/>
    <w:rsid w:val="002E44DA"/>
    <w:rsid w:val="002F0180"/>
    <w:rsid w:val="00301A69"/>
    <w:rsid w:val="00302C9B"/>
    <w:rsid w:val="00303229"/>
    <w:rsid w:val="00305156"/>
    <w:rsid w:val="003127CC"/>
    <w:rsid w:val="00314824"/>
    <w:rsid w:val="003156E4"/>
    <w:rsid w:val="00315AC0"/>
    <w:rsid w:val="0031686C"/>
    <w:rsid w:val="00321719"/>
    <w:rsid w:val="00321C9E"/>
    <w:rsid w:val="0032430A"/>
    <w:rsid w:val="00327307"/>
    <w:rsid w:val="00333A14"/>
    <w:rsid w:val="00335CFF"/>
    <w:rsid w:val="0033676B"/>
    <w:rsid w:val="00341E83"/>
    <w:rsid w:val="00342B59"/>
    <w:rsid w:val="00343B3D"/>
    <w:rsid w:val="00345E36"/>
    <w:rsid w:val="0035575C"/>
    <w:rsid w:val="0035582C"/>
    <w:rsid w:val="00355BDB"/>
    <w:rsid w:val="00357811"/>
    <w:rsid w:val="00357EF4"/>
    <w:rsid w:val="00360D6A"/>
    <w:rsid w:val="003619C4"/>
    <w:rsid w:val="0036277E"/>
    <w:rsid w:val="00365AE7"/>
    <w:rsid w:val="003660D3"/>
    <w:rsid w:val="003675A9"/>
    <w:rsid w:val="00372390"/>
    <w:rsid w:val="00372828"/>
    <w:rsid w:val="00372A0B"/>
    <w:rsid w:val="00375440"/>
    <w:rsid w:val="00376FA6"/>
    <w:rsid w:val="00381368"/>
    <w:rsid w:val="003813AB"/>
    <w:rsid w:val="00381F45"/>
    <w:rsid w:val="00385F92"/>
    <w:rsid w:val="00391A31"/>
    <w:rsid w:val="003939C4"/>
    <w:rsid w:val="0039435E"/>
    <w:rsid w:val="003A01BA"/>
    <w:rsid w:val="003A0B63"/>
    <w:rsid w:val="003A107F"/>
    <w:rsid w:val="003A11D8"/>
    <w:rsid w:val="003A1E31"/>
    <w:rsid w:val="003A4EC4"/>
    <w:rsid w:val="003A6CCB"/>
    <w:rsid w:val="003B0E5B"/>
    <w:rsid w:val="003B20E2"/>
    <w:rsid w:val="003B286F"/>
    <w:rsid w:val="003C26F0"/>
    <w:rsid w:val="003C337D"/>
    <w:rsid w:val="003C6867"/>
    <w:rsid w:val="003D03B3"/>
    <w:rsid w:val="003D6045"/>
    <w:rsid w:val="003D79BF"/>
    <w:rsid w:val="003D7D8A"/>
    <w:rsid w:val="003E0A64"/>
    <w:rsid w:val="003F2FD4"/>
    <w:rsid w:val="003F3024"/>
    <w:rsid w:val="003F38C2"/>
    <w:rsid w:val="00402BD1"/>
    <w:rsid w:val="00404CE7"/>
    <w:rsid w:val="004140CB"/>
    <w:rsid w:val="00414CC8"/>
    <w:rsid w:val="004206E1"/>
    <w:rsid w:val="00420DEE"/>
    <w:rsid w:val="004223FD"/>
    <w:rsid w:val="00423239"/>
    <w:rsid w:val="00424281"/>
    <w:rsid w:val="004269E5"/>
    <w:rsid w:val="00431768"/>
    <w:rsid w:val="00431FDA"/>
    <w:rsid w:val="00433FBD"/>
    <w:rsid w:val="004377C5"/>
    <w:rsid w:val="0044073D"/>
    <w:rsid w:val="0044381C"/>
    <w:rsid w:val="0045065D"/>
    <w:rsid w:val="0045125B"/>
    <w:rsid w:val="0045332D"/>
    <w:rsid w:val="004555A7"/>
    <w:rsid w:val="004617DC"/>
    <w:rsid w:val="00466658"/>
    <w:rsid w:val="00467F99"/>
    <w:rsid w:val="00472C80"/>
    <w:rsid w:val="00477D7C"/>
    <w:rsid w:val="00481436"/>
    <w:rsid w:val="00481F15"/>
    <w:rsid w:val="00484880"/>
    <w:rsid w:val="00485E3B"/>
    <w:rsid w:val="00486354"/>
    <w:rsid w:val="00491426"/>
    <w:rsid w:val="00491C56"/>
    <w:rsid w:val="00493314"/>
    <w:rsid w:val="00494506"/>
    <w:rsid w:val="00494E5D"/>
    <w:rsid w:val="00496B0C"/>
    <w:rsid w:val="004A0815"/>
    <w:rsid w:val="004A1B87"/>
    <w:rsid w:val="004A2946"/>
    <w:rsid w:val="004A4C7F"/>
    <w:rsid w:val="004B04A3"/>
    <w:rsid w:val="004B37DA"/>
    <w:rsid w:val="004B3CA9"/>
    <w:rsid w:val="004C01D2"/>
    <w:rsid w:val="004C15D6"/>
    <w:rsid w:val="004C1EEF"/>
    <w:rsid w:val="004C2A2E"/>
    <w:rsid w:val="004C3C0E"/>
    <w:rsid w:val="004C581C"/>
    <w:rsid w:val="004C7F1C"/>
    <w:rsid w:val="004C7F23"/>
    <w:rsid w:val="004D0AFD"/>
    <w:rsid w:val="004D11C5"/>
    <w:rsid w:val="004D1350"/>
    <w:rsid w:val="004D2AF0"/>
    <w:rsid w:val="004D334B"/>
    <w:rsid w:val="004D563A"/>
    <w:rsid w:val="004E2B93"/>
    <w:rsid w:val="004F4079"/>
    <w:rsid w:val="004F4D5C"/>
    <w:rsid w:val="004F4EB5"/>
    <w:rsid w:val="00501FCA"/>
    <w:rsid w:val="00504F8C"/>
    <w:rsid w:val="00505A9E"/>
    <w:rsid w:val="0050653C"/>
    <w:rsid w:val="00507853"/>
    <w:rsid w:val="00510800"/>
    <w:rsid w:val="00511395"/>
    <w:rsid w:val="00512089"/>
    <w:rsid w:val="00512861"/>
    <w:rsid w:val="00514D8C"/>
    <w:rsid w:val="005159AB"/>
    <w:rsid w:val="00515E56"/>
    <w:rsid w:val="00515EA0"/>
    <w:rsid w:val="00516CD2"/>
    <w:rsid w:val="00517330"/>
    <w:rsid w:val="005219CE"/>
    <w:rsid w:val="0052223B"/>
    <w:rsid w:val="005247E7"/>
    <w:rsid w:val="00525966"/>
    <w:rsid w:val="0052716D"/>
    <w:rsid w:val="00530697"/>
    <w:rsid w:val="005314F7"/>
    <w:rsid w:val="00533229"/>
    <w:rsid w:val="00534C56"/>
    <w:rsid w:val="00534EB8"/>
    <w:rsid w:val="0054208F"/>
    <w:rsid w:val="00546601"/>
    <w:rsid w:val="00551CB6"/>
    <w:rsid w:val="00552F4E"/>
    <w:rsid w:val="00553103"/>
    <w:rsid w:val="00553F0E"/>
    <w:rsid w:val="0055647A"/>
    <w:rsid w:val="00560316"/>
    <w:rsid w:val="0056551B"/>
    <w:rsid w:val="00567C6E"/>
    <w:rsid w:val="005720FE"/>
    <w:rsid w:val="0057235B"/>
    <w:rsid w:val="005758CC"/>
    <w:rsid w:val="00576EF1"/>
    <w:rsid w:val="00582ADA"/>
    <w:rsid w:val="00582F2B"/>
    <w:rsid w:val="00583B7F"/>
    <w:rsid w:val="005866C4"/>
    <w:rsid w:val="00587F95"/>
    <w:rsid w:val="00590B3B"/>
    <w:rsid w:val="00593B7F"/>
    <w:rsid w:val="00594499"/>
    <w:rsid w:val="00595AF6"/>
    <w:rsid w:val="005A03D7"/>
    <w:rsid w:val="005A278B"/>
    <w:rsid w:val="005A4F8A"/>
    <w:rsid w:val="005A7D6F"/>
    <w:rsid w:val="005B1AA7"/>
    <w:rsid w:val="005B2585"/>
    <w:rsid w:val="005B4695"/>
    <w:rsid w:val="005C6533"/>
    <w:rsid w:val="005D40DC"/>
    <w:rsid w:val="005E1BFB"/>
    <w:rsid w:val="005F010E"/>
    <w:rsid w:val="005F011A"/>
    <w:rsid w:val="005F03BD"/>
    <w:rsid w:val="005F3C4E"/>
    <w:rsid w:val="005F41DA"/>
    <w:rsid w:val="005F4324"/>
    <w:rsid w:val="005F6169"/>
    <w:rsid w:val="006040BA"/>
    <w:rsid w:val="00604794"/>
    <w:rsid w:val="0060675C"/>
    <w:rsid w:val="00606F44"/>
    <w:rsid w:val="0061183A"/>
    <w:rsid w:val="00611B2D"/>
    <w:rsid w:val="00611F60"/>
    <w:rsid w:val="006239F3"/>
    <w:rsid w:val="0062552E"/>
    <w:rsid w:val="00625650"/>
    <w:rsid w:val="00627BE4"/>
    <w:rsid w:val="006313A0"/>
    <w:rsid w:val="00632D88"/>
    <w:rsid w:val="00634083"/>
    <w:rsid w:val="0063681C"/>
    <w:rsid w:val="00643BA7"/>
    <w:rsid w:val="00645471"/>
    <w:rsid w:val="00645976"/>
    <w:rsid w:val="00646C47"/>
    <w:rsid w:val="006505DE"/>
    <w:rsid w:val="00650A7D"/>
    <w:rsid w:val="006516E6"/>
    <w:rsid w:val="00651853"/>
    <w:rsid w:val="00651D01"/>
    <w:rsid w:val="00655D3B"/>
    <w:rsid w:val="0065608F"/>
    <w:rsid w:val="00657D8B"/>
    <w:rsid w:val="00661075"/>
    <w:rsid w:val="0066167F"/>
    <w:rsid w:val="0067019A"/>
    <w:rsid w:val="006708A4"/>
    <w:rsid w:val="0067165F"/>
    <w:rsid w:val="00673C37"/>
    <w:rsid w:val="006759ED"/>
    <w:rsid w:val="00680955"/>
    <w:rsid w:val="00680C81"/>
    <w:rsid w:val="006812F5"/>
    <w:rsid w:val="00686444"/>
    <w:rsid w:val="00687F4B"/>
    <w:rsid w:val="00693D85"/>
    <w:rsid w:val="006945C0"/>
    <w:rsid w:val="006978FE"/>
    <w:rsid w:val="006A1949"/>
    <w:rsid w:val="006A23A4"/>
    <w:rsid w:val="006A2596"/>
    <w:rsid w:val="006A6771"/>
    <w:rsid w:val="006A728C"/>
    <w:rsid w:val="006A7427"/>
    <w:rsid w:val="006B16BA"/>
    <w:rsid w:val="006B3A88"/>
    <w:rsid w:val="006B4E49"/>
    <w:rsid w:val="006B5DB8"/>
    <w:rsid w:val="006B71D6"/>
    <w:rsid w:val="006C00A1"/>
    <w:rsid w:val="006C0DF0"/>
    <w:rsid w:val="006C1A49"/>
    <w:rsid w:val="006D00A6"/>
    <w:rsid w:val="006D077E"/>
    <w:rsid w:val="006D15CB"/>
    <w:rsid w:val="006D413F"/>
    <w:rsid w:val="006D41C2"/>
    <w:rsid w:val="006D5FFF"/>
    <w:rsid w:val="006D682B"/>
    <w:rsid w:val="006D7A5D"/>
    <w:rsid w:val="006E042A"/>
    <w:rsid w:val="006E111A"/>
    <w:rsid w:val="006E15E1"/>
    <w:rsid w:val="006E1B8F"/>
    <w:rsid w:val="006E404E"/>
    <w:rsid w:val="006F10FD"/>
    <w:rsid w:val="006F160E"/>
    <w:rsid w:val="006F519E"/>
    <w:rsid w:val="006F7455"/>
    <w:rsid w:val="00714BD8"/>
    <w:rsid w:val="0071781E"/>
    <w:rsid w:val="007244A9"/>
    <w:rsid w:val="0072576C"/>
    <w:rsid w:val="0072719A"/>
    <w:rsid w:val="00730C90"/>
    <w:rsid w:val="007312FD"/>
    <w:rsid w:val="00734567"/>
    <w:rsid w:val="00734747"/>
    <w:rsid w:val="00736E5A"/>
    <w:rsid w:val="007404C4"/>
    <w:rsid w:val="00740D3A"/>
    <w:rsid w:val="00742137"/>
    <w:rsid w:val="007465A0"/>
    <w:rsid w:val="00746E67"/>
    <w:rsid w:val="00760BF9"/>
    <w:rsid w:val="00762817"/>
    <w:rsid w:val="007629B3"/>
    <w:rsid w:val="00764A29"/>
    <w:rsid w:val="007679E6"/>
    <w:rsid w:val="007771FE"/>
    <w:rsid w:val="00781667"/>
    <w:rsid w:val="007822AE"/>
    <w:rsid w:val="00782A27"/>
    <w:rsid w:val="0078355A"/>
    <w:rsid w:val="00785095"/>
    <w:rsid w:val="00786E95"/>
    <w:rsid w:val="00790EFF"/>
    <w:rsid w:val="0079231E"/>
    <w:rsid w:val="00793939"/>
    <w:rsid w:val="00794808"/>
    <w:rsid w:val="007A3D14"/>
    <w:rsid w:val="007A438E"/>
    <w:rsid w:val="007A5CE1"/>
    <w:rsid w:val="007B1E4E"/>
    <w:rsid w:val="007B307A"/>
    <w:rsid w:val="007B5BC3"/>
    <w:rsid w:val="007B69C8"/>
    <w:rsid w:val="007C1486"/>
    <w:rsid w:val="007C5001"/>
    <w:rsid w:val="007C58E9"/>
    <w:rsid w:val="007C6B64"/>
    <w:rsid w:val="007C758A"/>
    <w:rsid w:val="007D6A04"/>
    <w:rsid w:val="007D6B0B"/>
    <w:rsid w:val="007D7B5B"/>
    <w:rsid w:val="007E0E35"/>
    <w:rsid w:val="007E2917"/>
    <w:rsid w:val="007E2BEF"/>
    <w:rsid w:val="007E30C5"/>
    <w:rsid w:val="007E325F"/>
    <w:rsid w:val="007E78DB"/>
    <w:rsid w:val="007F04C9"/>
    <w:rsid w:val="007F120B"/>
    <w:rsid w:val="007F26BA"/>
    <w:rsid w:val="007F27B0"/>
    <w:rsid w:val="007F3F15"/>
    <w:rsid w:val="007F64C9"/>
    <w:rsid w:val="00802D18"/>
    <w:rsid w:val="0080595F"/>
    <w:rsid w:val="008152FE"/>
    <w:rsid w:val="00820D01"/>
    <w:rsid w:val="00821EAC"/>
    <w:rsid w:val="00827A32"/>
    <w:rsid w:val="0083206A"/>
    <w:rsid w:val="0083289A"/>
    <w:rsid w:val="008333C3"/>
    <w:rsid w:val="00834656"/>
    <w:rsid w:val="00837590"/>
    <w:rsid w:val="00837B58"/>
    <w:rsid w:val="00844470"/>
    <w:rsid w:val="0084549C"/>
    <w:rsid w:val="00852E25"/>
    <w:rsid w:val="008532D0"/>
    <w:rsid w:val="00853AE5"/>
    <w:rsid w:val="00855643"/>
    <w:rsid w:val="00856121"/>
    <w:rsid w:val="008569B5"/>
    <w:rsid w:val="00856BC4"/>
    <w:rsid w:val="00860F24"/>
    <w:rsid w:val="00863D04"/>
    <w:rsid w:val="00870244"/>
    <w:rsid w:val="00876694"/>
    <w:rsid w:val="00876E0D"/>
    <w:rsid w:val="00880945"/>
    <w:rsid w:val="00880DD0"/>
    <w:rsid w:val="00885FF3"/>
    <w:rsid w:val="00890A19"/>
    <w:rsid w:val="00893C2B"/>
    <w:rsid w:val="00897B30"/>
    <w:rsid w:val="008A11F7"/>
    <w:rsid w:val="008A1266"/>
    <w:rsid w:val="008A3286"/>
    <w:rsid w:val="008B2C89"/>
    <w:rsid w:val="008B36DF"/>
    <w:rsid w:val="008B5603"/>
    <w:rsid w:val="008C1CAF"/>
    <w:rsid w:val="008C3562"/>
    <w:rsid w:val="008C5918"/>
    <w:rsid w:val="008C6C66"/>
    <w:rsid w:val="008D2538"/>
    <w:rsid w:val="008D2FF4"/>
    <w:rsid w:val="008D34C1"/>
    <w:rsid w:val="008D3840"/>
    <w:rsid w:val="008D39FA"/>
    <w:rsid w:val="008E569D"/>
    <w:rsid w:val="008E60D8"/>
    <w:rsid w:val="008E6D45"/>
    <w:rsid w:val="008F0E42"/>
    <w:rsid w:val="008F3F9A"/>
    <w:rsid w:val="008F5F6E"/>
    <w:rsid w:val="00905997"/>
    <w:rsid w:val="00905C34"/>
    <w:rsid w:val="00910402"/>
    <w:rsid w:val="009118C7"/>
    <w:rsid w:val="0091711A"/>
    <w:rsid w:val="00922679"/>
    <w:rsid w:val="009237F3"/>
    <w:rsid w:val="009244BB"/>
    <w:rsid w:val="00925265"/>
    <w:rsid w:val="009258BB"/>
    <w:rsid w:val="009302EA"/>
    <w:rsid w:val="009323ED"/>
    <w:rsid w:val="00933370"/>
    <w:rsid w:val="00933A59"/>
    <w:rsid w:val="00934AC2"/>
    <w:rsid w:val="00937A00"/>
    <w:rsid w:val="00940689"/>
    <w:rsid w:val="0094133E"/>
    <w:rsid w:val="00941417"/>
    <w:rsid w:val="00942C36"/>
    <w:rsid w:val="00942F18"/>
    <w:rsid w:val="009456B3"/>
    <w:rsid w:val="009523CC"/>
    <w:rsid w:val="009532AD"/>
    <w:rsid w:val="00955CF7"/>
    <w:rsid w:val="00956186"/>
    <w:rsid w:val="00957045"/>
    <w:rsid w:val="00961390"/>
    <w:rsid w:val="009638DA"/>
    <w:rsid w:val="0096626C"/>
    <w:rsid w:val="00967365"/>
    <w:rsid w:val="0097627F"/>
    <w:rsid w:val="0098191B"/>
    <w:rsid w:val="009828F9"/>
    <w:rsid w:val="009916C7"/>
    <w:rsid w:val="00995926"/>
    <w:rsid w:val="00997A01"/>
    <w:rsid w:val="00997B5D"/>
    <w:rsid w:val="009A16DC"/>
    <w:rsid w:val="009A16E7"/>
    <w:rsid w:val="009B05B3"/>
    <w:rsid w:val="009B07C2"/>
    <w:rsid w:val="009B2D0F"/>
    <w:rsid w:val="009B301C"/>
    <w:rsid w:val="009B68D4"/>
    <w:rsid w:val="009B760E"/>
    <w:rsid w:val="009C1148"/>
    <w:rsid w:val="009C23E8"/>
    <w:rsid w:val="009C2B0E"/>
    <w:rsid w:val="009C32FB"/>
    <w:rsid w:val="009C4DA2"/>
    <w:rsid w:val="009C4DB3"/>
    <w:rsid w:val="009C6DFB"/>
    <w:rsid w:val="009D14AF"/>
    <w:rsid w:val="009D7032"/>
    <w:rsid w:val="009E2A6C"/>
    <w:rsid w:val="009E5EE2"/>
    <w:rsid w:val="009F2068"/>
    <w:rsid w:val="009F4EF8"/>
    <w:rsid w:val="009F5850"/>
    <w:rsid w:val="00A02DA7"/>
    <w:rsid w:val="00A10EC5"/>
    <w:rsid w:val="00A150F8"/>
    <w:rsid w:val="00A17254"/>
    <w:rsid w:val="00A2085D"/>
    <w:rsid w:val="00A21EE3"/>
    <w:rsid w:val="00A228FD"/>
    <w:rsid w:val="00A24543"/>
    <w:rsid w:val="00A26CAA"/>
    <w:rsid w:val="00A27713"/>
    <w:rsid w:val="00A3299E"/>
    <w:rsid w:val="00A34FD9"/>
    <w:rsid w:val="00A35E12"/>
    <w:rsid w:val="00A362E3"/>
    <w:rsid w:val="00A370A3"/>
    <w:rsid w:val="00A40730"/>
    <w:rsid w:val="00A40CDB"/>
    <w:rsid w:val="00A413BB"/>
    <w:rsid w:val="00A41C43"/>
    <w:rsid w:val="00A42CCF"/>
    <w:rsid w:val="00A43646"/>
    <w:rsid w:val="00A52210"/>
    <w:rsid w:val="00A53C1C"/>
    <w:rsid w:val="00A54C08"/>
    <w:rsid w:val="00A54E61"/>
    <w:rsid w:val="00A55519"/>
    <w:rsid w:val="00A55711"/>
    <w:rsid w:val="00A5599A"/>
    <w:rsid w:val="00A55B3A"/>
    <w:rsid w:val="00A60515"/>
    <w:rsid w:val="00A61BA5"/>
    <w:rsid w:val="00A7270D"/>
    <w:rsid w:val="00A7339A"/>
    <w:rsid w:val="00A7478F"/>
    <w:rsid w:val="00A7635A"/>
    <w:rsid w:val="00A80475"/>
    <w:rsid w:val="00A81099"/>
    <w:rsid w:val="00A816B0"/>
    <w:rsid w:val="00A81D8B"/>
    <w:rsid w:val="00A838B9"/>
    <w:rsid w:val="00A90DDF"/>
    <w:rsid w:val="00A93F5E"/>
    <w:rsid w:val="00A94CBB"/>
    <w:rsid w:val="00A94FD9"/>
    <w:rsid w:val="00A95092"/>
    <w:rsid w:val="00A969E3"/>
    <w:rsid w:val="00AA306D"/>
    <w:rsid w:val="00AA3540"/>
    <w:rsid w:val="00AA495F"/>
    <w:rsid w:val="00AA4A31"/>
    <w:rsid w:val="00AA4D91"/>
    <w:rsid w:val="00AA57C7"/>
    <w:rsid w:val="00AB0D61"/>
    <w:rsid w:val="00AB1135"/>
    <w:rsid w:val="00AB2D6A"/>
    <w:rsid w:val="00AB3D32"/>
    <w:rsid w:val="00AB59A3"/>
    <w:rsid w:val="00AB7919"/>
    <w:rsid w:val="00AC1D65"/>
    <w:rsid w:val="00AC21A8"/>
    <w:rsid w:val="00AC4673"/>
    <w:rsid w:val="00AC7479"/>
    <w:rsid w:val="00AC7DCA"/>
    <w:rsid w:val="00AD1B24"/>
    <w:rsid w:val="00AD1D40"/>
    <w:rsid w:val="00AD2808"/>
    <w:rsid w:val="00AD4824"/>
    <w:rsid w:val="00AD56B5"/>
    <w:rsid w:val="00AD5FD7"/>
    <w:rsid w:val="00AE1285"/>
    <w:rsid w:val="00AE1F25"/>
    <w:rsid w:val="00AE277B"/>
    <w:rsid w:val="00AE4FDB"/>
    <w:rsid w:val="00AE5824"/>
    <w:rsid w:val="00AE7C33"/>
    <w:rsid w:val="00AF0E2A"/>
    <w:rsid w:val="00AF2562"/>
    <w:rsid w:val="00AF4320"/>
    <w:rsid w:val="00AF641C"/>
    <w:rsid w:val="00AF67B7"/>
    <w:rsid w:val="00B017E0"/>
    <w:rsid w:val="00B04144"/>
    <w:rsid w:val="00B04B8F"/>
    <w:rsid w:val="00B04D01"/>
    <w:rsid w:val="00B0715C"/>
    <w:rsid w:val="00B15CE9"/>
    <w:rsid w:val="00B1632E"/>
    <w:rsid w:val="00B16B82"/>
    <w:rsid w:val="00B20C0C"/>
    <w:rsid w:val="00B217ED"/>
    <w:rsid w:val="00B22173"/>
    <w:rsid w:val="00B2615D"/>
    <w:rsid w:val="00B33F77"/>
    <w:rsid w:val="00B34D14"/>
    <w:rsid w:val="00B4403B"/>
    <w:rsid w:val="00B443B0"/>
    <w:rsid w:val="00B46A60"/>
    <w:rsid w:val="00B476E4"/>
    <w:rsid w:val="00B5084D"/>
    <w:rsid w:val="00B527E7"/>
    <w:rsid w:val="00B54372"/>
    <w:rsid w:val="00B55D27"/>
    <w:rsid w:val="00B57DD7"/>
    <w:rsid w:val="00B7187F"/>
    <w:rsid w:val="00B773C7"/>
    <w:rsid w:val="00B77E24"/>
    <w:rsid w:val="00B81B2C"/>
    <w:rsid w:val="00B83DD6"/>
    <w:rsid w:val="00B85310"/>
    <w:rsid w:val="00B90555"/>
    <w:rsid w:val="00B90F2A"/>
    <w:rsid w:val="00B92001"/>
    <w:rsid w:val="00B9452C"/>
    <w:rsid w:val="00B94BA0"/>
    <w:rsid w:val="00B97EE7"/>
    <w:rsid w:val="00BA0042"/>
    <w:rsid w:val="00BA043D"/>
    <w:rsid w:val="00BC0FFF"/>
    <w:rsid w:val="00BC108D"/>
    <w:rsid w:val="00BC2235"/>
    <w:rsid w:val="00BC50FB"/>
    <w:rsid w:val="00BC78EA"/>
    <w:rsid w:val="00BD16EB"/>
    <w:rsid w:val="00BD1D27"/>
    <w:rsid w:val="00BD2B00"/>
    <w:rsid w:val="00BD59C0"/>
    <w:rsid w:val="00BD59DA"/>
    <w:rsid w:val="00BD649A"/>
    <w:rsid w:val="00BE3E25"/>
    <w:rsid w:val="00BE70DB"/>
    <w:rsid w:val="00BF2248"/>
    <w:rsid w:val="00BF6139"/>
    <w:rsid w:val="00C01789"/>
    <w:rsid w:val="00C05DBA"/>
    <w:rsid w:val="00C06550"/>
    <w:rsid w:val="00C068AE"/>
    <w:rsid w:val="00C07C25"/>
    <w:rsid w:val="00C10325"/>
    <w:rsid w:val="00C11020"/>
    <w:rsid w:val="00C1162F"/>
    <w:rsid w:val="00C1194E"/>
    <w:rsid w:val="00C11EFF"/>
    <w:rsid w:val="00C22B79"/>
    <w:rsid w:val="00C336D7"/>
    <w:rsid w:val="00C357B9"/>
    <w:rsid w:val="00C37B41"/>
    <w:rsid w:val="00C4478F"/>
    <w:rsid w:val="00C52F7F"/>
    <w:rsid w:val="00C54905"/>
    <w:rsid w:val="00C54B24"/>
    <w:rsid w:val="00C5524A"/>
    <w:rsid w:val="00C56382"/>
    <w:rsid w:val="00C62870"/>
    <w:rsid w:val="00C662E1"/>
    <w:rsid w:val="00C66EFD"/>
    <w:rsid w:val="00C66F59"/>
    <w:rsid w:val="00C67796"/>
    <w:rsid w:val="00C71785"/>
    <w:rsid w:val="00C75CB0"/>
    <w:rsid w:val="00C75E2B"/>
    <w:rsid w:val="00C810BF"/>
    <w:rsid w:val="00C83A8A"/>
    <w:rsid w:val="00C84AB2"/>
    <w:rsid w:val="00C8548F"/>
    <w:rsid w:val="00C94C74"/>
    <w:rsid w:val="00C979B8"/>
    <w:rsid w:val="00CA0329"/>
    <w:rsid w:val="00CA284B"/>
    <w:rsid w:val="00CA4D74"/>
    <w:rsid w:val="00CA5CB3"/>
    <w:rsid w:val="00CA7287"/>
    <w:rsid w:val="00CA7726"/>
    <w:rsid w:val="00CB13CD"/>
    <w:rsid w:val="00CB1F39"/>
    <w:rsid w:val="00CB4515"/>
    <w:rsid w:val="00CB5545"/>
    <w:rsid w:val="00CB5730"/>
    <w:rsid w:val="00CC1917"/>
    <w:rsid w:val="00CC26CF"/>
    <w:rsid w:val="00CC3E20"/>
    <w:rsid w:val="00CC4018"/>
    <w:rsid w:val="00CC79F7"/>
    <w:rsid w:val="00CD0776"/>
    <w:rsid w:val="00CD0784"/>
    <w:rsid w:val="00CD2A12"/>
    <w:rsid w:val="00CD38AC"/>
    <w:rsid w:val="00CD53BE"/>
    <w:rsid w:val="00CD7C91"/>
    <w:rsid w:val="00CE0DE3"/>
    <w:rsid w:val="00CE28A7"/>
    <w:rsid w:val="00CE2D97"/>
    <w:rsid w:val="00CE38EA"/>
    <w:rsid w:val="00CE4E41"/>
    <w:rsid w:val="00CE6372"/>
    <w:rsid w:val="00CE7477"/>
    <w:rsid w:val="00CF0BEF"/>
    <w:rsid w:val="00CF1025"/>
    <w:rsid w:val="00CF1312"/>
    <w:rsid w:val="00D00C0C"/>
    <w:rsid w:val="00D01785"/>
    <w:rsid w:val="00D01A42"/>
    <w:rsid w:val="00D03213"/>
    <w:rsid w:val="00D039E7"/>
    <w:rsid w:val="00D14B9C"/>
    <w:rsid w:val="00D15266"/>
    <w:rsid w:val="00D2100D"/>
    <w:rsid w:val="00D23490"/>
    <w:rsid w:val="00D23974"/>
    <w:rsid w:val="00D23DEA"/>
    <w:rsid w:val="00D277E6"/>
    <w:rsid w:val="00D3104B"/>
    <w:rsid w:val="00D31A5B"/>
    <w:rsid w:val="00D338BF"/>
    <w:rsid w:val="00D33E9C"/>
    <w:rsid w:val="00D415DA"/>
    <w:rsid w:val="00D470A6"/>
    <w:rsid w:val="00D50B62"/>
    <w:rsid w:val="00D50E24"/>
    <w:rsid w:val="00D52EF9"/>
    <w:rsid w:val="00D563A9"/>
    <w:rsid w:val="00D56A4E"/>
    <w:rsid w:val="00D56EBA"/>
    <w:rsid w:val="00D635DC"/>
    <w:rsid w:val="00D72C36"/>
    <w:rsid w:val="00D73F4C"/>
    <w:rsid w:val="00D75504"/>
    <w:rsid w:val="00D77F49"/>
    <w:rsid w:val="00D90829"/>
    <w:rsid w:val="00D92F8C"/>
    <w:rsid w:val="00D93279"/>
    <w:rsid w:val="00D93CAC"/>
    <w:rsid w:val="00D95DCC"/>
    <w:rsid w:val="00D96115"/>
    <w:rsid w:val="00DA13FD"/>
    <w:rsid w:val="00DA180F"/>
    <w:rsid w:val="00DB3B19"/>
    <w:rsid w:val="00DB7E64"/>
    <w:rsid w:val="00DC004A"/>
    <w:rsid w:val="00DC6A5D"/>
    <w:rsid w:val="00DD5E53"/>
    <w:rsid w:val="00DD6CC9"/>
    <w:rsid w:val="00DD7AC5"/>
    <w:rsid w:val="00DD7F62"/>
    <w:rsid w:val="00DE193D"/>
    <w:rsid w:val="00DE51DF"/>
    <w:rsid w:val="00DF0BEA"/>
    <w:rsid w:val="00DF410B"/>
    <w:rsid w:val="00DF7D4C"/>
    <w:rsid w:val="00E01507"/>
    <w:rsid w:val="00E07DFF"/>
    <w:rsid w:val="00E1103E"/>
    <w:rsid w:val="00E115DA"/>
    <w:rsid w:val="00E11FB1"/>
    <w:rsid w:val="00E12CF7"/>
    <w:rsid w:val="00E16548"/>
    <w:rsid w:val="00E241B2"/>
    <w:rsid w:val="00E25925"/>
    <w:rsid w:val="00E2765E"/>
    <w:rsid w:val="00E2790A"/>
    <w:rsid w:val="00E3738D"/>
    <w:rsid w:val="00E3779D"/>
    <w:rsid w:val="00E379BF"/>
    <w:rsid w:val="00E440E3"/>
    <w:rsid w:val="00E457E1"/>
    <w:rsid w:val="00E47536"/>
    <w:rsid w:val="00E50200"/>
    <w:rsid w:val="00E566A6"/>
    <w:rsid w:val="00E609AC"/>
    <w:rsid w:val="00E60B53"/>
    <w:rsid w:val="00E667CC"/>
    <w:rsid w:val="00E67696"/>
    <w:rsid w:val="00E67FA7"/>
    <w:rsid w:val="00E71866"/>
    <w:rsid w:val="00E71DED"/>
    <w:rsid w:val="00E737F6"/>
    <w:rsid w:val="00E7549F"/>
    <w:rsid w:val="00E754AB"/>
    <w:rsid w:val="00E76875"/>
    <w:rsid w:val="00E81A3C"/>
    <w:rsid w:val="00E82E5E"/>
    <w:rsid w:val="00E84393"/>
    <w:rsid w:val="00E86E66"/>
    <w:rsid w:val="00E90E53"/>
    <w:rsid w:val="00E97183"/>
    <w:rsid w:val="00E976D4"/>
    <w:rsid w:val="00EA0EF7"/>
    <w:rsid w:val="00EA18E3"/>
    <w:rsid w:val="00EA1D6C"/>
    <w:rsid w:val="00EA1F97"/>
    <w:rsid w:val="00EA28D3"/>
    <w:rsid w:val="00EA6D05"/>
    <w:rsid w:val="00EA6D10"/>
    <w:rsid w:val="00EA6D8D"/>
    <w:rsid w:val="00EB0DF9"/>
    <w:rsid w:val="00EB32A6"/>
    <w:rsid w:val="00EB3A2B"/>
    <w:rsid w:val="00EB3AE5"/>
    <w:rsid w:val="00EB7817"/>
    <w:rsid w:val="00EC135B"/>
    <w:rsid w:val="00EC3355"/>
    <w:rsid w:val="00EC4774"/>
    <w:rsid w:val="00EC4BCA"/>
    <w:rsid w:val="00EC538C"/>
    <w:rsid w:val="00EC5428"/>
    <w:rsid w:val="00ED0EB5"/>
    <w:rsid w:val="00EE0651"/>
    <w:rsid w:val="00EE25D1"/>
    <w:rsid w:val="00EE496D"/>
    <w:rsid w:val="00EE6099"/>
    <w:rsid w:val="00EF0DA4"/>
    <w:rsid w:val="00EF1C5A"/>
    <w:rsid w:val="00EF2EE9"/>
    <w:rsid w:val="00EF317A"/>
    <w:rsid w:val="00EF3348"/>
    <w:rsid w:val="00EF3586"/>
    <w:rsid w:val="00EF6950"/>
    <w:rsid w:val="00F00243"/>
    <w:rsid w:val="00F009FF"/>
    <w:rsid w:val="00F033E0"/>
    <w:rsid w:val="00F0595B"/>
    <w:rsid w:val="00F0769F"/>
    <w:rsid w:val="00F10F18"/>
    <w:rsid w:val="00F11DFF"/>
    <w:rsid w:val="00F13C79"/>
    <w:rsid w:val="00F16828"/>
    <w:rsid w:val="00F1742A"/>
    <w:rsid w:val="00F21155"/>
    <w:rsid w:val="00F27A9F"/>
    <w:rsid w:val="00F321DA"/>
    <w:rsid w:val="00F3486B"/>
    <w:rsid w:val="00F35D0D"/>
    <w:rsid w:val="00F378A0"/>
    <w:rsid w:val="00F433B2"/>
    <w:rsid w:val="00F44041"/>
    <w:rsid w:val="00F47955"/>
    <w:rsid w:val="00F517A0"/>
    <w:rsid w:val="00F53BA7"/>
    <w:rsid w:val="00F56E6E"/>
    <w:rsid w:val="00F613D9"/>
    <w:rsid w:val="00F623C0"/>
    <w:rsid w:val="00F6632D"/>
    <w:rsid w:val="00F66BCA"/>
    <w:rsid w:val="00F73244"/>
    <w:rsid w:val="00F739B6"/>
    <w:rsid w:val="00F73FC3"/>
    <w:rsid w:val="00F74CF5"/>
    <w:rsid w:val="00F74D54"/>
    <w:rsid w:val="00F754B9"/>
    <w:rsid w:val="00F80514"/>
    <w:rsid w:val="00F822AA"/>
    <w:rsid w:val="00F8299E"/>
    <w:rsid w:val="00F82B85"/>
    <w:rsid w:val="00F8340F"/>
    <w:rsid w:val="00F85650"/>
    <w:rsid w:val="00F87CD2"/>
    <w:rsid w:val="00F87D4A"/>
    <w:rsid w:val="00F9047B"/>
    <w:rsid w:val="00F910B3"/>
    <w:rsid w:val="00F92866"/>
    <w:rsid w:val="00F93178"/>
    <w:rsid w:val="00F9348D"/>
    <w:rsid w:val="00F93E22"/>
    <w:rsid w:val="00F95DC8"/>
    <w:rsid w:val="00FA0B10"/>
    <w:rsid w:val="00FA164F"/>
    <w:rsid w:val="00FA1900"/>
    <w:rsid w:val="00FA61DB"/>
    <w:rsid w:val="00FA6EA7"/>
    <w:rsid w:val="00FA7F50"/>
    <w:rsid w:val="00FC0E9D"/>
    <w:rsid w:val="00FC3DC0"/>
    <w:rsid w:val="00FD150E"/>
    <w:rsid w:val="00FD23AF"/>
    <w:rsid w:val="00FD3F14"/>
    <w:rsid w:val="00FE0AD6"/>
    <w:rsid w:val="00FE1929"/>
    <w:rsid w:val="00FE2544"/>
    <w:rsid w:val="00FE3B8B"/>
    <w:rsid w:val="00FE3ED7"/>
    <w:rsid w:val="00FF28D1"/>
    <w:rsid w:val="00FF6561"/>
    <w:rsid w:val="01360A91"/>
    <w:rsid w:val="024B7D7C"/>
    <w:rsid w:val="04C355F5"/>
    <w:rsid w:val="052A4C10"/>
    <w:rsid w:val="0A432A6D"/>
    <w:rsid w:val="0C607BEE"/>
    <w:rsid w:val="0D895883"/>
    <w:rsid w:val="0F21570F"/>
    <w:rsid w:val="0FAE1A5C"/>
    <w:rsid w:val="0FD873F9"/>
    <w:rsid w:val="16BF089E"/>
    <w:rsid w:val="174F2393"/>
    <w:rsid w:val="178D56DA"/>
    <w:rsid w:val="180051BD"/>
    <w:rsid w:val="1AAC1A32"/>
    <w:rsid w:val="21937527"/>
    <w:rsid w:val="259709B1"/>
    <w:rsid w:val="2DD40158"/>
    <w:rsid w:val="2DE9005B"/>
    <w:rsid w:val="2E524F12"/>
    <w:rsid w:val="33432B32"/>
    <w:rsid w:val="3CAE141B"/>
    <w:rsid w:val="3D4B7F1E"/>
    <w:rsid w:val="3DDA2884"/>
    <w:rsid w:val="480E3487"/>
    <w:rsid w:val="488D1717"/>
    <w:rsid w:val="49955B73"/>
    <w:rsid w:val="49EB6CA8"/>
    <w:rsid w:val="4F274D53"/>
    <w:rsid w:val="52E22EE8"/>
    <w:rsid w:val="556D05CB"/>
    <w:rsid w:val="5BC76689"/>
    <w:rsid w:val="5FB57ACC"/>
    <w:rsid w:val="609F491A"/>
    <w:rsid w:val="625F4D83"/>
    <w:rsid w:val="64535A27"/>
    <w:rsid w:val="64C46BE9"/>
    <w:rsid w:val="6753101B"/>
    <w:rsid w:val="6D7E35B6"/>
    <w:rsid w:val="706E209E"/>
    <w:rsid w:val="712C459C"/>
    <w:rsid w:val="745B39A7"/>
    <w:rsid w:val="78440CDD"/>
    <w:rsid w:val="78B21DD7"/>
    <w:rsid w:val="7B3D54D4"/>
    <w:rsid w:val="7B5403B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pPr>
    <w:rPr>
      <w:rFonts w:ascii="宋体" w:hAnsi="宋体" w:eastAsia="宋体" w:cs="宋体"/>
      <w:sz w:val="22"/>
      <w:szCs w:val="22"/>
      <w:lang w:val="en-US" w:eastAsia="en-US" w:bidi="ar-SA"/>
    </w:rPr>
  </w:style>
  <w:style w:type="paragraph" w:styleId="4">
    <w:name w:val="heading 1"/>
    <w:basedOn w:val="1"/>
    <w:next w:val="1"/>
    <w:link w:val="53"/>
    <w:qFormat/>
    <w:uiPriority w:val="9"/>
    <w:pPr>
      <w:spacing w:line="360" w:lineRule="auto"/>
      <w:jc w:val="center"/>
      <w:outlineLvl w:val="0"/>
    </w:pPr>
    <w:rPr>
      <w:rFonts w:hAnsi="Microsoft JhengHei" w:cs="Microsoft JhengHei"/>
      <w:b/>
      <w:bCs/>
      <w:sz w:val="44"/>
      <w:szCs w:val="44"/>
    </w:rPr>
  </w:style>
  <w:style w:type="paragraph" w:styleId="5">
    <w:name w:val="heading 2"/>
    <w:basedOn w:val="1"/>
    <w:next w:val="1"/>
    <w:link w:val="59"/>
    <w:qFormat/>
    <w:uiPriority w:val="0"/>
    <w:pPr>
      <w:spacing w:line="360" w:lineRule="auto"/>
      <w:ind w:firstLine="200" w:firstLineChars="200"/>
      <w:outlineLvl w:val="1"/>
    </w:pPr>
    <w:rPr>
      <w:rFonts w:hAnsi="Microsoft JhengHei" w:cs="Microsoft JhengHei"/>
      <w:b/>
      <w:bCs/>
      <w:sz w:val="24"/>
      <w:szCs w:val="32"/>
    </w:rPr>
  </w:style>
  <w:style w:type="paragraph" w:styleId="6">
    <w:name w:val="heading 3"/>
    <w:basedOn w:val="1"/>
    <w:next w:val="7"/>
    <w:link w:val="58"/>
    <w:qFormat/>
    <w:uiPriority w:val="0"/>
    <w:pPr>
      <w:spacing w:line="360" w:lineRule="auto"/>
      <w:jc w:val="center"/>
      <w:outlineLvl w:val="2"/>
    </w:pPr>
    <w:rPr>
      <w:sz w:val="24"/>
      <w:szCs w:val="28"/>
    </w:rPr>
  </w:style>
  <w:style w:type="paragraph" w:styleId="8">
    <w:name w:val="heading 4"/>
    <w:basedOn w:val="1"/>
    <w:next w:val="1"/>
    <w:link w:val="89"/>
    <w:qFormat/>
    <w:uiPriority w:val="0"/>
    <w:pPr>
      <w:ind w:left="522" w:right="21"/>
      <w:outlineLvl w:val="3"/>
    </w:pPr>
    <w:rPr>
      <w:rFonts w:ascii="Times New Roman" w:hAnsi="Times New Roman" w:eastAsia="Times New Roman" w:cs="Times New Roman"/>
      <w:b/>
      <w:bCs/>
      <w:sz w:val="21"/>
      <w:szCs w:val="21"/>
    </w:rPr>
  </w:style>
  <w:style w:type="paragraph" w:styleId="9">
    <w:name w:val="heading 5"/>
    <w:basedOn w:val="1"/>
    <w:next w:val="1"/>
    <w:link w:val="75"/>
    <w:qFormat/>
    <w:uiPriority w:val="0"/>
    <w:pPr>
      <w:ind w:left="522"/>
      <w:outlineLvl w:val="4"/>
    </w:pPr>
    <w:rPr>
      <w:rFonts w:ascii="Times New Roman" w:hAnsi="Times New Roman" w:eastAsia="Times New Roman" w:cstheme="minorBidi"/>
      <w:b/>
      <w:bCs/>
      <w:sz w:val="21"/>
      <w:szCs w:val="21"/>
    </w:rPr>
  </w:style>
  <w:style w:type="paragraph" w:styleId="10">
    <w:name w:val="heading 6"/>
    <w:basedOn w:val="1"/>
    <w:next w:val="1"/>
    <w:link w:val="76"/>
    <w:qFormat/>
    <w:uiPriority w:val="0"/>
    <w:pPr>
      <w:widowControl/>
      <w:tabs>
        <w:tab w:val="left" w:pos="1152"/>
      </w:tabs>
      <w:overflowPunct w:val="0"/>
      <w:autoSpaceDE w:val="0"/>
      <w:autoSpaceDN w:val="0"/>
      <w:spacing w:before="60" w:after="60" w:line="400" w:lineRule="atLeast"/>
      <w:ind w:left="2520" w:hanging="420"/>
      <w:textAlignment w:val="baseline"/>
      <w:outlineLvl w:val="5"/>
    </w:pPr>
    <w:rPr>
      <w:rFonts w:ascii="Arial" w:hAnsi="Arial" w:cs="Times New Roman"/>
      <w:b/>
      <w:sz w:val="24"/>
      <w:szCs w:val="20"/>
      <w:lang w:val="en-GB"/>
    </w:rPr>
  </w:style>
  <w:style w:type="paragraph" w:styleId="11">
    <w:name w:val="heading 7"/>
    <w:basedOn w:val="1"/>
    <w:next w:val="1"/>
    <w:link w:val="77"/>
    <w:qFormat/>
    <w:uiPriority w:val="0"/>
    <w:pPr>
      <w:widowControl/>
      <w:tabs>
        <w:tab w:val="left" w:pos="1296"/>
      </w:tabs>
      <w:overflowPunct w:val="0"/>
      <w:autoSpaceDE w:val="0"/>
      <w:autoSpaceDN w:val="0"/>
      <w:adjustRightInd w:val="0"/>
      <w:spacing w:before="240" w:after="60"/>
      <w:ind w:left="2940" w:hanging="420"/>
      <w:textAlignment w:val="baseline"/>
      <w:outlineLvl w:val="6"/>
    </w:pPr>
    <w:rPr>
      <w:rFonts w:ascii="Arial" w:hAnsi="Arial" w:cs="Times New Roman"/>
      <w:sz w:val="24"/>
      <w:szCs w:val="20"/>
      <w:lang w:val="en-GB"/>
    </w:rPr>
  </w:style>
  <w:style w:type="paragraph" w:styleId="12">
    <w:name w:val="heading 8"/>
    <w:basedOn w:val="1"/>
    <w:next w:val="1"/>
    <w:link w:val="78"/>
    <w:qFormat/>
    <w:uiPriority w:val="0"/>
    <w:pPr>
      <w:widowControl/>
      <w:tabs>
        <w:tab w:val="left" w:pos="1440"/>
      </w:tabs>
      <w:overflowPunct w:val="0"/>
      <w:autoSpaceDE w:val="0"/>
      <w:autoSpaceDN w:val="0"/>
      <w:adjustRightInd w:val="0"/>
      <w:spacing w:before="240" w:after="60"/>
      <w:ind w:left="3360" w:hanging="420"/>
      <w:textAlignment w:val="baseline"/>
      <w:outlineLvl w:val="7"/>
    </w:pPr>
    <w:rPr>
      <w:rFonts w:ascii="Arial" w:hAnsi="Arial" w:cs="Times New Roman"/>
      <w:i/>
      <w:sz w:val="24"/>
      <w:szCs w:val="20"/>
      <w:lang w:val="en-GB"/>
    </w:rPr>
  </w:style>
  <w:style w:type="paragraph" w:styleId="13">
    <w:name w:val="heading 9"/>
    <w:basedOn w:val="1"/>
    <w:next w:val="1"/>
    <w:link w:val="79"/>
    <w:qFormat/>
    <w:uiPriority w:val="0"/>
    <w:pPr>
      <w:widowControl/>
      <w:tabs>
        <w:tab w:val="left" w:pos="1584"/>
      </w:tabs>
      <w:overflowPunct w:val="0"/>
      <w:autoSpaceDE w:val="0"/>
      <w:autoSpaceDN w:val="0"/>
      <w:adjustRightInd w:val="0"/>
      <w:spacing w:before="240" w:after="60"/>
      <w:ind w:left="3780" w:hanging="420"/>
      <w:textAlignment w:val="baseline"/>
      <w:outlineLvl w:val="8"/>
    </w:pPr>
    <w:rPr>
      <w:rFonts w:ascii="Arial" w:hAnsi="Arial" w:cs="Times New Roman"/>
      <w:i/>
      <w:sz w:val="18"/>
      <w:szCs w:val="20"/>
      <w:lang w:val="en-GB"/>
    </w:rPr>
  </w:style>
  <w:style w:type="character" w:default="1" w:styleId="40">
    <w:name w:val="Default Paragraph Font"/>
    <w:semiHidden/>
    <w:unhideWhenUsed/>
    <w:qFormat/>
    <w:uiPriority w:val="1"/>
  </w:style>
  <w:style w:type="table" w:default="1" w:styleId="38">
    <w:name w:val="Normal Table"/>
    <w:semiHidden/>
    <w:unhideWhenUsed/>
    <w:qFormat/>
    <w:uiPriority w:val="99"/>
    <w:tblPr>
      <w:tblCellMar>
        <w:top w:w="0" w:type="dxa"/>
        <w:left w:w="108" w:type="dxa"/>
        <w:bottom w:w="0" w:type="dxa"/>
        <w:right w:w="108" w:type="dxa"/>
      </w:tblCellMar>
    </w:tblPr>
  </w:style>
  <w:style w:type="paragraph" w:customStyle="1" w:styleId="2">
    <w:name w:val="四级标题"/>
    <w:basedOn w:val="3"/>
    <w:qFormat/>
    <w:uiPriority w:val="0"/>
    <w:pPr>
      <w:spacing w:line="300" w:lineRule="auto"/>
    </w:pPr>
    <w:rPr>
      <w:rFonts w:hAnsi="Courier New" w:eastAsia="黑体" w:cs="Courier New"/>
      <w:sz w:val="24"/>
      <w:szCs w:val="21"/>
      <w:lang w:eastAsia="zh-CN"/>
    </w:rPr>
  </w:style>
  <w:style w:type="paragraph" w:styleId="3">
    <w:name w:val="Date"/>
    <w:basedOn w:val="1"/>
    <w:next w:val="1"/>
    <w:link w:val="81"/>
    <w:unhideWhenUsed/>
    <w:qFormat/>
    <w:uiPriority w:val="99"/>
    <w:pPr>
      <w:ind w:left="100" w:leftChars="2500"/>
    </w:pPr>
    <w:rPr>
      <w:rFonts w:asciiTheme="minorHAnsi" w:hAnsiTheme="minorHAnsi" w:eastAsiaTheme="minorEastAsia" w:cstheme="minorBidi"/>
    </w:rPr>
  </w:style>
  <w:style w:type="paragraph" w:styleId="7">
    <w:name w:val="Normal Indent"/>
    <w:basedOn w:val="1"/>
    <w:qFormat/>
    <w:uiPriority w:val="0"/>
    <w:pPr>
      <w:adjustRightInd w:val="0"/>
      <w:spacing w:line="312" w:lineRule="atLeast"/>
      <w:ind w:firstLine="420"/>
      <w:jc w:val="both"/>
      <w:textAlignment w:val="baseline"/>
    </w:pPr>
    <w:rPr>
      <w:rFonts w:ascii="Times New Roman" w:hAnsi="Times New Roman" w:cs="Times New Roman"/>
      <w:sz w:val="21"/>
      <w:szCs w:val="20"/>
      <w:lang w:eastAsia="zh-CN"/>
    </w:rPr>
  </w:style>
  <w:style w:type="paragraph" w:styleId="14">
    <w:name w:val="toc 7"/>
    <w:basedOn w:val="1"/>
    <w:next w:val="1"/>
    <w:unhideWhenUsed/>
    <w:qFormat/>
    <w:uiPriority w:val="39"/>
    <w:pPr>
      <w:ind w:left="2520" w:leftChars="1200"/>
      <w:jc w:val="both"/>
    </w:pPr>
    <w:rPr>
      <w:rFonts w:asciiTheme="minorHAnsi" w:hAnsiTheme="minorHAnsi" w:eastAsiaTheme="minorEastAsia" w:cstheme="minorBidi"/>
      <w:kern w:val="2"/>
      <w:sz w:val="21"/>
      <w:lang w:eastAsia="zh-CN"/>
    </w:rPr>
  </w:style>
  <w:style w:type="paragraph" w:styleId="15">
    <w:name w:val="Document Map"/>
    <w:basedOn w:val="1"/>
    <w:link w:val="85"/>
    <w:semiHidden/>
    <w:unhideWhenUsed/>
    <w:qFormat/>
    <w:uiPriority w:val="0"/>
    <w:rPr>
      <w:rFonts w:hAnsiTheme="minorHAnsi" w:cstheme="minorBidi"/>
      <w:sz w:val="18"/>
      <w:szCs w:val="18"/>
    </w:rPr>
  </w:style>
  <w:style w:type="paragraph" w:styleId="16">
    <w:name w:val="annotation text"/>
    <w:basedOn w:val="1"/>
    <w:link w:val="55"/>
    <w:unhideWhenUsed/>
    <w:qFormat/>
    <w:uiPriority w:val="99"/>
  </w:style>
  <w:style w:type="paragraph" w:styleId="17">
    <w:name w:val="Body Text"/>
    <w:basedOn w:val="1"/>
    <w:link w:val="57"/>
    <w:qFormat/>
    <w:uiPriority w:val="99"/>
    <w:rPr>
      <w:sz w:val="21"/>
      <w:szCs w:val="21"/>
    </w:rPr>
  </w:style>
  <w:style w:type="paragraph" w:styleId="18">
    <w:name w:val="Body Text Indent"/>
    <w:basedOn w:val="1"/>
    <w:link w:val="84"/>
    <w:unhideWhenUsed/>
    <w:qFormat/>
    <w:uiPriority w:val="99"/>
    <w:pPr>
      <w:spacing w:after="120"/>
      <w:ind w:left="420" w:leftChars="200"/>
    </w:pPr>
    <w:rPr>
      <w:rFonts w:asciiTheme="minorHAnsi" w:hAnsiTheme="minorHAnsi" w:eastAsiaTheme="minorEastAsia" w:cstheme="minorBidi"/>
    </w:rPr>
  </w:style>
  <w:style w:type="paragraph" w:styleId="19">
    <w:name w:val="Block Text"/>
    <w:basedOn w:val="1"/>
    <w:qFormat/>
    <w:uiPriority w:val="0"/>
    <w:pPr>
      <w:widowControl/>
      <w:autoSpaceDE w:val="0"/>
      <w:autoSpaceDN w:val="0"/>
      <w:adjustRightInd w:val="0"/>
      <w:spacing w:before="120" w:after="120"/>
      <w:ind w:left="600" w:right="-451"/>
      <w:jc w:val="both"/>
      <w:textAlignment w:val="baseline"/>
    </w:pPr>
    <w:rPr>
      <w:rFonts w:ascii="幼圆" w:hAnsi="Times New Roman" w:eastAsia="幼圆" w:cs="Times New Roman"/>
      <w:spacing w:val="20"/>
      <w:sz w:val="21"/>
      <w:szCs w:val="20"/>
      <w:lang w:eastAsia="zh-CN"/>
    </w:rPr>
  </w:style>
  <w:style w:type="paragraph" w:styleId="20">
    <w:name w:val="toc 5"/>
    <w:basedOn w:val="1"/>
    <w:next w:val="1"/>
    <w:unhideWhenUsed/>
    <w:qFormat/>
    <w:uiPriority w:val="39"/>
    <w:pPr>
      <w:ind w:left="1680" w:leftChars="800"/>
      <w:jc w:val="both"/>
    </w:pPr>
    <w:rPr>
      <w:rFonts w:asciiTheme="minorHAnsi" w:hAnsiTheme="minorHAnsi" w:eastAsiaTheme="minorEastAsia" w:cstheme="minorBidi"/>
      <w:kern w:val="2"/>
      <w:sz w:val="21"/>
      <w:lang w:eastAsia="zh-CN"/>
    </w:rPr>
  </w:style>
  <w:style w:type="paragraph" w:styleId="21">
    <w:name w:val="toc 3"/>
    <w:basedOn w:val="1"/>
    <w:next w:val="1"/>
    <w:qFormat/>
    <w:uiPriority w:val="39"/>
    <w:pPr>
      <w:spacing w:line="272" w:lineRule="exact"/>
      <w:ind w:left="940"/>
    </w:pPr>
    <w:rPr>
      <w:sz w:val="21"/>
      <w:szCs w:val="21"/>
    </w:rPr>
  </w:style>
  <w:style w:type="paragraph" w:styleId="22">
    <w:name w:val="Plain Text"/>
    <w:basedOn w:val="1"/>
    <w:link w:val="54"/>
    <w:qFormat/>
    <w:uiPriority w:val="0"/>
    <w:pPr>
      <w:jc w:val="both"/>
    </w:pPr>
    <w:rPr>
      <w:rFonts w:hAnsi="Courier New" w:cs="Times New Roman"/>
      <w:kern w:val="2"/>
      <w:sz w:val="21"/>
      <w:szCs w:val="21"/>
      <w:lang w:val="zh-CN" w:eastAsia="zh-CN"/>
    </w:rPr>
  </w:style>
  <w:style w:type="paragraph" w:styleId="23">
    <w:name w:val="toc 8"/>
    <w:basedOn w:val="1"/>
    <w:next w:val="1"/>
    <w:unhideWhenUsed/>
    <w:qFormat/>
    <w:uiPriority w:val="39"/>
    <w:pPr>
      <w:ind w:left="2940" w:leftChars="1400"/>
      <w:jc w:val="both"/>
    </w:pPr>
    <w:rPr>
      <w:rFonts w:asciiTheme="minorHAnsi" w:hAnsiTheme="minorHAnsi" w:eastAsiaTheme="minorEastAsia" w:cstheme="minorBidi"/>
      <w:kern w:val="2"/>
      <w:sz w:val="21"/>
      <w:lang w:eastAsia="zh-CN"/>
    </w:rPr>
  </w:style>
  <w:style w:type="paragraph" w:styleId="24">
    <w:name w:val="Body Text Indent 2"/>
    <w:basedOn w:val="1"/>
    <w:link w:val="92"/>
    <w:qFormat/>
    <w:uiPriority w:val="0"/>
    <w:pPr>
      <w:autoSpaceDE w:val="0"/>
      <w:autoSpaceDN w:val="0"/>
      <w:adjustRightInd w:val="0"/>
      <w:spacing w:beforeLines="20" w:afterLines="20"/>
      <w:ind w:firstLine="399" w:firstLineChars="190"/>
      <w:textAlignment w:val="baseline"/>
    </w:pPr>
    <w:rPr>
      <w:rFonts w:cs="Arial" w:eastAsiaTheme="minorEastAsia"/>
      <w:sz w:val="21"/>
      <w:szCs w:val="18"/>
    </w:rPr>
  </w:style>
  <w:style w:type="paragraph" w:styleId="25">
    <w:name w:val="Balloon Text"/>
    <w:basedOn w:val="1"/>
    <w:link w:val="48"/>
    <w:semiHidden/>
    <w:unhideWhenUsed/>
    <w:qFormat/>
    <w:uiPriority w:val="99"/>
    <w:rPr>
      <w:sz w:val="18"/>
      <w:szCs w:val="18"/>
    </w:rPr>
  </w:style>
  <w:style w:type="paragraph" w:styleId="26">
    <w:name w:val="footer"/>
    <w:basedOn w:val="1"/>
    <w:link w:val="51"/>
    <w:unhideWhenUsed/>
    <w:qFormat/>
    <w:uiPriority w:val="99"/>
    <w:pPr>
      <w:tabs>
        <w:tab w:val="center" w:pos="4153"/>
        <w:tab w:val="right" w:pos="8306"/>
      </w:tabs>
      <w:snapToGrid w:val="0"/>
    </w:pPr>
    <w:rPr>
      <w:sz w:val="18"/>
      <w:szCs w:val="18"/>
    </w:rPr>
  </w:style>
  <w:style w:type="paragraph" w:styleId="27">
    <w:name w:val="header"/>
    <w:basedOn w:val="1"/>
    <w:link w:val="50"/>
    <w:unhideWhenUsed/>
    <w:qFormat/>
    <w:uiPriority w:val="99"/>
    <w:pPr>
      <w:pBdr>
        <w:bottom w:val="single" w:color="auto" w:sz="6" w:space="1"/>
      </w:pBdr>
      <w:tabs>
        <w:tab w:val="center" w:pos="4153"/>
        <w:tab w:val="right" w:pos="8306"/>
      </w:tabs>
      <w:snapToGrid w:val="0"/>
      <w:jc w:val="center"/>
    </w:pPr>
    <w:rPr>
      <w:sz w:val="18"/>
      <w:szCs w:val="18"/>
    </w:rPr>
  </w:style>
  <w:style w:type="paragraph" w:styleId="28">
    <w:name w:val="toc 1"/>
    <w:basedOn w:val="1"/>
    <w:next w:val="1"/>
    <w:qFormat/>
    <w:uiPriority w:val="39"/>
    <w:pPr>
      <w:spacing w:line="272" w:lineRule="exact"/>
      <w:ind w:left="100"/>
    </w:pPr>
    <w:rPr>
      <w:sz w:val="21"/>
      <w:szCs w:val="21"/>
    </w:rPr>
  </w:style>
  <w:style w:type="paragraph" w:styleId="29">
    <w:name w:val="toc 4"/>
    <w:basedOn w:val="1"/>
    <w:next w:val="1"/>
    <w:qFormat/>
    <w:uiPriority w:val="39"/>
    <w:pPr>
      <w:ind w:left="940"/>
    </w:pPr>
    <w:rPr>
      <w:rFonts w:cstheme="minorBidi"/>
      <w:sz w:val="21"/>
      <w:szCs w:val="21"/>
    </w:rPr>
  </w:style>
  <w:style w:type="paragraph" w:styleId="30">
    <w:name w:val="Subtitle"/>
    <w:basedOn w:val="1"/>
    <w:next w:val="1"/>
    <w:link w:val="82"/>
    <w:qFormat/>
    <w:uiPriority w:val="0"/>
    <w:pPr>
      <w:spacing w:beforeLines="50" w:afterLines="100" w:line="440" w:lineRule="exact"/>
      <w:jc w:val="center"/>
      <w:outlineLvl w:val="1"/>
    </w:pPr>
    <w:rPr>
      <w:rFonts w:ascii="Cambria" w:hAnsi="Cambria" w:eastAsiaTheme="minorEastAsia" w:cstheme="minorBidi"/>
      <w:b/>
      <w:bCs/>
      <w:kern w:val="28"/>
      <w:sz w:val="24"/>
      <w:szCs w:val="32"/>
    </w:rPr>
  </w:style>
  <w:style w:type="paragraph" w:styleId="31">
    <w:name w:val="toc 6"/>
    <w:basedOn w:val="1"/>
    <w:next w:val="1"/>
    <w:unhideWhenUsed/>
    <w:qFormat/>
    <w:uiPriority w:val="39"/>
    <w:pPr>
      <w:ind w:left="2100" w:leftChars="1000"/>
      <w:jc w:val="both"/>
    </w:pPr>
    <w:rPr>
      <w:rFonts w:asciiTheme="minorHAnsi" w:hAnsiTheme="minorHAnsi" w:eastAsiaTheme="minorEastAsia" w:cstheme="minorBidi"/>
      <w:kern w:val="2"/>
      <w:sz w:val="21"/>
      <w:lang w:eastAsia="zh-CN"/>
    </w:rPr>
  </w:style>
  <w:style w:type="paragraph" w:styleId="32">
    <w:name w:val="Body Text Indent 3"/>
    <w:basedOn w:val="1"/>
    <w:link w:val="87"/>
    <w:qFormat/>
    <w:uiPriority w:val="0"/>
    <w:pPr>
      <w:tabs>
        <w:tab w:val="left" w:pos="935"/>
      </w:tabs>
      <w:adjustRightInd w:val="0"/>
      <w:spacing w:line="324" w:lineRule="auto"/>
      <w:ind w:left="210" w:firstLine="510"/>
      <w:jc w:val="both"/>
      <w:textAlignment w:val="baseline"/>
    </w:pPr>
    <w:rPr>
      <w:rFonts w:asciiTheme="minorHAnsi" w:hAnsiTheme="minorHAnsi" w:eastAsiaTheme="minorEastAsia" w:cstheme="minorBidi"/>
      <w:sz w:val="28"/>
    </w:rPr>
  </w:style>
  <w:style w:type="paragraph" w:styleId="33">
    <w:name w:val="toc 2"/>
    <w:basedOn w:val="1"/>
    <w:next w:val="1"/>
    <w:qFormat/>
    <w:uiPriority w:val="39"/>
    <w:pPr>
      <w:spacing w:line="272" w:lineRule="exact"/>
      <w:ind w:left="520"/>
    </w:pPr>
    <w:rPr>
      <w:sz w:val="21"/>
      <w:szCs w:val="21"/>
    </w:rPr>
  </w:style>
  <w:style w:type="paragraph" w:styleId="34">
    <w:name w:val="toc 9"/>
    <w:basedOn w:val="1"/>
    <w:next w:val="1"/>
    <w:unhideWhenUsed/>
    <w:qFormat/>
    <w:uiPriority w:val="39"/>
    <w:pPr>
      <w:ind w:left="3360" w:leftChars="1600"/>
      <w:jc w:val="both"/>
    </w:pPr>
    <w:rPr>
      <w:rFonts w:asciiTheme="minorHAnsi" w:hAnsiTheme="minorHAnsi" w:eastAsiaTheme="minorEastAsia" w:cstheme="minorBidi"/>
      <w:kern w:val="2"/>
      <w:sz w:val="21"/>
      <w:lang w:eastAsia="zh-CN"/>
    </w:rPr>
  </w:style>
  <w:style w:type="paragraph" w:styleId="35">
    <w:name w:val="Normal (Web)"/>
    <w:basedOn w:val="1"/>
    <w:qFormat/>
    <w:uiPriority w:val="0"/>
    <w:pPr>
      <w:widowControl/>
      <w:spacing w:before="100" w:beforeAutospacing="1" w:after="100" w:afterAutospacing="1"/>
    </w:pPr>
    <w:rPr>
      <w:color w:val="000000"/>
      <w:sz w:val="24"/>
      <w:szCs w:val="24"/>
      <w:lang w:eastAsia="zh-CN"/>
    </w:rPr>
  </w:style>
  <w:style w:type="paragraph" w:styleId="36">
    <w:name w:val="Title"/>
    <w:basedOn w:val="1"/>
    <w:next w:val="1"/>
    <w:link w:val="88"/>
    <w:qFormat/>
    <w:uiPriority w:val="0"/>
    <w:pPr>
      <w:spacing w:before="240" w:after="60"/>
      <w:jc w:val="center"/>
      <w:outlineLvl w:val="0"/>
    </w:pPr>
    <w:rPr>
      <w:rFonts w:ascii="Calibri" w:hAnsi="Calibri" w:cs="Times New Roman" w:eastAsiaTheme="minorEastAsia"/>
      <w:b/>
      <w:bCs/>
      <w:kern w:val="2"/>
      <w:sz w:val="32"/>
      <w:szCs w:val="32"/>
    </w:rPr>
  </w:style>
  <w:style w:type="paragraph" w:styleId="37">
    <w:name w:val="annotation subject"/>
    <w:basedOn w:val="16"/>
    <w:next w:val="16"/>
    <w:link w:val="56"/>
    <w:semiHidden/>
    <w:unhideWhenUsed/>
    <w:qFormat/>
    <w:uiPriority w:val="0"/>
    <w:rPr>
      <w:b/>
      <w:bCs/>
    </w:rPr>
  </w:style>
  <w:style w:type="table" w:styleId="39">
    <w:name w:val="Table Grid"/>
    <w:basedOn w:val="3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1">
    <w:name w:val="Strong"/>
    <w:qFormat/>
    <w:uiPriority w:val="22"/>
    <w:rPr>
      <w:b/>
      <w:bCs/>
    </w:rPr>
  </w:style>
  <w:style w:type="character" w:styleId="42">
    <w:name w:val="page number"/>
    <w:basedOn w:val="40"/>
    <w:qFormat/>
    <w:uiPriority w:val="0"/>
  </w:style>
  <w:style w:type="character" w:styleId="43">
    <w:name w:val="Hyperlink"/>
    <w:basedOn w:val="40"/>
    <w:unhideWhenUsed/>
    <w:qFormat/>
    <w:uiPriority w:val="99"/>
    <w:rPr>
      <w:color w:val="0000FF"/>
      <w:u w:val="single"/>
    </w:rPr>
  </w:style>
  <w:style w:type="character" w:styleId="44">
    <w:name w:val="annotation reference"/>
    <w:basedOn w:val="40"/>
    <w:unhideWhenUsed/>
    <w:qFormat/>
    <w:uiPriority w:val="99"/>
    <w:rPr>
      <w:sz w:val="21"/>
      <w:szCs w:val="21"/>
    </w:rPr>
  </w:style>
  <w:style w:type="table" w:customStyle="1" w:styleId="45">
    <w:name w:val="Table Normal"/>
    <w:semiHidden/>
    <w:unhideWhenUsed/>
    <w:qFormat/>
    <w:uiPriority w:val="2"/>
    <w:tblPr>
      <w:tblCellMar>
        <w:top w:w="0" w:type="dxa"/>
        <w:left w:w="0" w:type="dxa"/>
        <w:bottom w:w="0" w:type="dxa"/>
        <w:right w:w="0" w:type="dxa"/>
      </w:tblCellMar>
    </w:tblPr>
  </w:style>
  <w:style w:type="paragraph" w:styleId="46">
    <w:name w:val="List Paragraph"/>
    <w:basedOn w:val="1"/>
    <w:link w:val="49"/>
    <w:qFormat/>
    <w:uiPriority w:val="34"/>
  </w:style>
  <w:style w:type="paragraph" w:customStyle="1" w:styleId="47">
    <w:name w:val="Table Paragraph"/>
    <w:basedOn w:val="1"/>
    <w:qFormat/>
    <w:uiPriority w:val="99"/>
  </w:style>
  <w:style w:type="character" w:customStyle="1" w:styleId="48">
    <w:name w:val="批注框文本 Char"/>
    <w:basedOn w:val="40"/>
    <w:link w:val="25"/>
    <w:semiHidden/>
    <w:qFormat/>
    <w:uiPriority w:val="99"/>
    <w:rPr>
      <w:rFonts w:ascii="宋体" w:hAnsi="宋体" w:eastAsia="宋体" w:cs="宋体"/>
      <w:sz w:val="18"/>
      <w:szCs w:val="18"/>
    </w:rPr>
  </w:style>
  <w:style w:type="character" w:customStyle="1" w:styleId="49">
    <w:name w:val="列出段落 Char"/>
    <w:link w:val="46"/>
    <w:qFormat/>
    <w:uiPriority w:val="99"/>
    <w:rPr>
      <w:rFonts w:ascii="宋体" w:hAnsi="宋体" w:eastAsia="宋体" w:cs="宋体"/>
    </w:rPr>
  </w:style>
  <w:style w:type="character" w:customStyle="1" w:styleId="50">
    <w:name w:val="页眉 Char"/>
    <w:basedOn w:val="40"/>
    <w:link w:val="27"/>
    <w:qFormat/>
    <w:uiPriority w:val="99"/>
    <w:rPr>
      <w:rFonts w:ascii="宋体" w:hAnsi="宋体" w:eastAsia="宋体" w:cs="宋体"/>
      <w:sz w:val="18"/>
      <w:szCs w:val="18"/>
    </w:rPr>
  </w:style>
  <w:style w:type="character" w:customStyle="1" w:styleId="51">
    <w:name w:val="页脚 Char"/>
    <w:basedOn w:val="40"/>
    <w:link w:val="26"/>
    <w:qFormat/>
    <w:uiPriority w:val="99"/>
    <w:rPr>
      <w:rFonts w:ascii="宋体" w:hAnsi="宋体" w:eastAsia="宋体" w:cs="宋体"/>
      <w:sz w:val="18"/>
      <w:szCs w:val="18"/>
    </w:rPr>
  </w:style>
  <w:style w:type="paragraph" w:customStyle="1" w:styleId="52">
    <w:name w:val="TOC 标题1"/>
    <w:basedOn w:val="4"/>
    <w:next w:val="1"/>
    <w:unhideWhenUsed/>
    <w:qFormat/>
    <w:uiPriority w:val="39"/>
    <w:pPr>
      <w:keepNext/>
      <w:keepLines/>
      <w:widowControl/>
      <w:spacing w:before="480" w:line="276" w:lineRule="auto"/>
      <w:outlineLvl w:val="9"/>
    </w:pPr>
    <w:rPr>
      <w:rFonts w:asciiTheme="majorHAnsi" w:hAnsiTheme="majorHAnsi" w:eastAsiaTheme="majorEastAsia" w:cstheme="majorBidi"/>
      <w:color w:val="366091" w:themeColor="accent1" w:themeShade="BF"/>
      <w:sz w:val="28"/>
      <w:szCs w:val="28"/>
      <w:lang w:eastAsia="zh-CN"/>
    </w:rPr>
  </w:style>
  <w:style w:type="character" w:customStyle="1" w:styleId="53">
    <w:name w:val="标题 1 Char"/>
    <w:link w:val="4"/>
    <w:qFormat/>
    <w:uiPriority w:val="9"/>
    <w:rPr>
      <w:rFonts w:ascii="宋体" w:hAnsi="Microsoft JhengHei" w:eastAsia="宋体" w:cs="Microsoft JhengHei"/>
      <w:b/>
      <w:bCs/>
      <w:sz w:val="44"/>
      <w:szCs w:val="44"/>
    </w:rPr>
  </w:style>
  <w:style w:type="character" w:customStyle="1" w:styleId="54">
    <w:name w:val="纯文本 Char"/>
    <w:basedOn w:val="40"/>
    <w:link w:val="22"/>
    <w:qFormat/>
    <w:uiPriority w:val="0"/>
    <w:rPr>
      <w:rFonts w:ascii="宋体" w:hAnsi="Courier New" w:eastAsia="宋体" w:cs="Times New Roman"/>
      <w:kern w:val="2"/>
      <w:sz w:val="21"/>
      <w:szCs w:val="21"/>
      <w:lang w:val="zh-CN" w:eastAsia="zh-CN"/>
    </w:rPr>
  </w:style>
  <w:style w:type="character" w:customStyle="1" w:styleId="55">
    <w:name w:val="批注文字 Char"/>
    <w:basedOn w:val="40"/>
    <w:link w:val="16"/>
    <w:qFormat/>
    <w:uiPriority w:val="99"/>
    <w:rPr>
      <w:rFonts w:ascii="宋体" w:hAnsi="宋体" w:eastAsia="宋体" w:cs="宋体"/>
    </w:rPr>
  </w:style>
  <w:style w:type="character" w:customStyle="1" w:styleId="56">
    <w:name w:val="批注主题 Char"/>
    <w:basedOn w:val="55"/>
    <w:link w:val="37"/>
    <w:semiHidden/>
    <w:qFormat/>
    <w:uiPriority w:val="99"/>
    <w:rPr>
      <w:rFonts w:ascii="宋体" w:hAnsi="宋体" w:eastAsia="宋体" w:cs="宋体"/>
      <w:b/>
      <w:bCs/>
    </w:rPr>
  </w:style>
  <w:style w:type="character" w:customStyle="1" w:styleId="57">
    <w:name w:val="正文文本 Char"/>
    <w:basedOn w:val="40"/>
    <w:link w:val="17"/>
    <w:qFormat/>
    <w:uiPriority w:val="99"/>
    <w:rPr>
      <w:rFonts w:ascii="宋体" w:hAnsi="宋体" w:eastAsia="宋体" w:cs="宋体"/>
      <w:sz w:val="21"/>
      <w:szCs w:val="21"/>
    </w:rPr>
  </w:style>
  <w:style w:type="character" w:customStyle="1" w:styleId="58">
    <w:name w:val="标题 3 Char"/>
    <w:basedOn w:val="40"/>
    <w:link w:val="6"/>
    <w:qFormat/>
    <w:uiPriority w:val="0"/>
    <w:rPr>
      <w:rFonts w:ascii="宋体" w:hAnsi="宋体" w:eastAsia="宋体" w:cs="宋体"/>
      <w:sz w:val="24"/>
      <w:szCs w:val="28"/>
    </w:rPr>
  </w:style>
  <w:style w:type="character" w:customStyle="1" w:styleId="59">
    <w:name w:val="标题 2 Char"/>
    <w:basedOn w:val="40"/>
    <w:link w:val="5"/>
    <w:qFormat/>
    <w:uiPriority w:val="0"/>
    <w:rPr>
      <w:rFonts w:ascii="宋体" w:hAnsi="Microsoft JhengHei" w:eastAsia="宋体" w:cs="Microsoft JhengHei"/>
      <w:b/>
      <w:bCs/>
      <w:sz w:val="24"/>
      <w:szCs w:val="32"/>
    </w:rPr>
  </w:style>
  <w:style w:type="paragraph" w:customStyle="1" w:styleId="60">
    <w:name w:val="修订1"/>
    <w:hidden/>
    <w:qFormat/>
    <w:uiPriority w:val="99"/>
    <w:rPr>
      <w:rFonts w:ascii="宋体" w:hAnsi="宋体" w:eastAsia="宋体" w:cs="宋体"/>
      <w:sz w:val="22"/>
      <w:szCs w:val="22"/>
      <w:lang w:val="en-US" w:eastAsia="en-US" w:bidi="ar-SA"/>
    </w:rPr>
  </w:style>
  <w:style w:type="paragraph" w:customStyle="1" w:styleId="61">
    <w:name w:val="样式 样式 样式 正文文字 + 左侧:  2 字符3 + 首行缩进:  2 字符 + 首行缩进:  2 字符"/>
    <w:basedOn w:val="1"/>
    <w:link w:val="62"/>
    <w:qFormat/>
    <w:uiPriority w:val="0"/>
    <w:pPr>
      <w:adjustRightInd w:val="0"/>
      <w:snapToGrid w:val="0"/>
      <w:spacing w:line="300" w:lineRule="auto"/>
      <w:ind w:firstLine="200" w:firstLineChars="200"/>
      <w:jc w:val="both"/>
    </w:pPr>
    <w:rPr>
      <w:rFonts w:hAnsi="Calibri" w:cs="Times New Roman"/>
      <w:kern w:val="2"/>
      <w:sz w:val="28"/>
      <w:szCs w:val="20"/>
    </w:rPr>
  </w:style>
  <w:style w:type="character" w:customStyle="1" w:styleId="62">
    <w:name w:val="样式 样式 样式 正文文字 + 左侧:  2 字符3 + 首行缩进:  2 字符 + 首行缩进:  2 字符 Char"/>
    <w:link w:val="61"/>
    <w:qFormat/>
    <w:uiPriority w:val="0"/>
    <w:rPr>
      <w:rFonts w:ascii="宋体" w:hAnsi="Calibri" w:eastAsia="宋体" w:cs="Times New Roman"/>
      <w:kern w:val="2"/>
      <w:sz w:val="28"/>
      <w:szCs w:val="20"/>
    </w:rPr>
  </w:style>
  <w:style w:type="paragraph" w:customStyle="1" w:styleId="63">
    <w:name w:val="表编号"/>
    <w:basedOn w:val="1"/>
    <w:qFormat/>
    <w:uiPriority w:val="0"/>
    <w:pPr>
      <w:numPr>
        <w:ilvl w:val="0"/>
        <w:numId w:val="1"/>
      </w:numPr>
      <w:spacing w:line="360" w:lineRule="auto"/>
      <w:ind w:firstLine="566" w:firstLineChars="235"/>
      <w:jc w:val="center"/>
    </w:pPr>
    <w:rPr>
      <w:rFonts w:hAnsi="Calibri" w:cs="Times New Roman"/>
      <w:b/>
      <w:kern w:val="2"/>
      <w:sz w:val="24"/>
      <w:szCs w:val="24"/>
    </w:rPr>
  </w:style>
  <w:style w:type="paragraph" w:customStyle="1" w:styleId="64">
    <w:name w:val="正文格式"/>
    <w:basedOn w:val="1"/>
    <w:link w:val="65"/>
    <w:qFormat/>
    <w:uiPriority w:val="0"/>
    <w:pPr>
      <w:adjustRightInd w:val="0"/>
      <w:snapToGrid w:val="0"/>
      <w:spacing w:line="480" w:lineRule="atLeast"/>
      <w:ind w:firstLine="482"/>
      <w:jc w:val="both"/>
      <w:textAlignment w:val="baseline"/>
    </w:pPr>
    <w:rPr>
      <w:rFonts w:ascii="Times New Roman" w:hAnsi="Times New Roman" w:cs="Times New Roman"/>
      <w:sz w:val="24"/>
      <w:szCs w:val="20"/>
      <w:lang w:eastAsia="zh-CN"/>
    </w:rPr>
  </w:style>
  <w:style w:type="character" w:customStyle="1" w:styleId="65">
    <w:name w:val="正文格式 Char"/>
    <w:link w:val="64"/>
    <w:qFormat/>
    <w:uiPriority w:val="0"/>
    <w:rPr>
      <w:rFonts w:ascii="Times New Roman" w:hAnsi="Times New Roman" w:eastAsia="宋体" w:cs="Times New Roman"/>
      <w:sz w:val="24"/>
      <w:szCs w:val="20"/>
      <w:lang w:eastAsia="zh-CN"/>
    </w:rPr>
  </w:style>
  <w:style w:type="paragraph" w:customStyle="1" w:styleId="66">
    <w:name w:val="章标题"/>
    <w:next w:val="1"/>
    <w:qFormat/>
    <w:uiPriority w:val="99"/>
    <w:pPr>
      <w:numPr>
        <w:ilvl w:val="1"/>
        <w:numId w:val="2"/>
      </w:numPr>
      <w:snapToGrid w:val="0"/>
      <w:spacing w:beforeLines="50" w:afterLines="50" w:line="360" w:lineRule="auto"/>
      <w:outlineLvl w:val="0"/>
    </w:pPr>
    <w:rPr>
      <w:rFonts w:ascii="黑体" w:hAnsi="Times New Roman" w:eastAsia="黑体" w:cs="Times New Roman"/>
      <w:kern w:val="2"/>
      <w:sz w:val="24"/>
      <w:szCs w:val="24"/>
      <w:lang w:val="en-US" w:eastAsia="zh-CN" w:bidi="ar-SA"/>
    </w:rPr>
  </w:style>
  <w:style w:type="paragraph" w:customStyle="1" w:styleId="67">
    <w:name w:val="一级条标题"/>
    <w:basedOn w:val="66"/>
    <w:qFormat/>
    <w:uiPriority w:val="99"/>
    <w:pPr>
      <w:numPr>
        <w:ilvl w:val="2"/>
      </w:numPr>
      <w:spacing w:beforeLines="0" w:afterLines="0"/>
    </w:pPr>
    <w:rPr>
      <w:rFonts w:eastAsia="宋体"/>
    </w:rPr>
  </w:style>
  <w:style w:type="paragraph" w:customStyle="1" w:styleId="68">
    <w:name w:val="二级条标题"/>
    <w:basedOn w:val="67"/>
    <w:link w:val="72"/>
    <w:qFormat/>
    <w:uiPriority w:val="99"/>
    <w:pPr>
      <w:numPr>
        <w:ilvl w:val="3"/>
      </w:numPr>
    </w:pPr>
  </w:style>
  <w:style w:type="paragraph" w:customStyle="1" w:styleId="69">
    <w:name w:val="三级条标题"/>
    <w:basedOn w:val="68"/>
    <w:link w:val="73"/>
    <w:qFormat/>
    <w:uiPriority w:val="99"/>
    <w:pPr>
      <w:numPr>
        <w:ilvl w:val="4"/>
      </w:numPr>
      <w:outlineLvl w:val="9"/>
    </w:pPr>
  </w:style>
  <w:style w:type="paragraph" w:customStyle="1" w:styleId="70">
    <w:name w:val="四级条标题"/>
    <w:basedOn w:val="69"/>
    <w:qFormat/>
    <w:uiPriority w:val="99"/>
    <w:pPr>
      <w:numPr>
        <w:ilvl w:val="5"/>
      </w:numPr>
      <w:ind w:left="2520" w:hanging="420"/>
    </w:pPr>
  </w:style>
  <w:style w:type="paragraph" w:customStyle="1" w:styleId="71">
    <w:name w:val="五级条标题"/>
    <w:basedOn w:val="70"/>
    <w:qFormat/>
    <w:uiPriority w:val="99"/>
    <w:pPr>
      <w:numPr>
        <w:ilvl w:val="6"/>
      </w:numPr>
      <w:ind w:left="2940" w:hanging="420"/>
    </w:pPr>
  </w:style>
  <w:style w:type="character" w:customStyle="1" w:styleId="72">
    <w:name w:val="二级条标题 Char"/>
    <w:link w:val="68"/>
    <w:qFormat/>
    <w:uiPriority w:val="99"/>
    <w:rPr>
      <w:rFonts w:ascii="黑体" w:hAnsi="Times New Roman" w:eastAsia="宋体" w:cs="Times New Roman"/>
      <w:kern w:val="2"/>
      <w:sz w:val="24"/>
      <w:szCs w:val="24"/>
      <w:lang w:eastAsia="zh-CN"/>
    </w:rPr>
  </w:style>
  <w:style w:type="character" w:customStyle="1" w:styleId="73">
    <w:name w:val="三级条标题 Char"/>
    <w:link w:val="69"/>
    <w:qFormat/>
    <w:locked/>
    <w:uiPriority w:val="99"/>
    <w:rPr>
      <w:rFonts w:ascii="黑体" w:hAnsi="Times New Roman" w:eastAsia="宋体" w:cs="Times New Roman"/>
      <w:kern w:val="2"/>
      <w:sz w:val="24"/>
      <w:szCs w:val="24"/>
      <w:lang w:eastAsia="zh-CN"/>
    </w:rPr>
  </w:style>
  <w:style w:type="character" w:customStyle="1" w:styleId="74">
    <w:name w:val="标题 1 Char1"/>
    <w:qFormat/>
    <w:uiPriority w:val="0"/>
    <w:rPr>
      <w:b/>
      <w:kern w:val="44"/>
      <w:sz w:val="44"/>
      <w:szCs w:val="22"/>
    </w:rPr>
  </w:style>
  <w:style w:type="character" w:customStyle="1" w:styleId="75">
    <w:name w:val="标题 5 Char"/>
    <w:basedOn w:val="40"/>
    <w:link w:val="9"/>
    <w:qFormat/>
    <w:uiPriority w:val="0"/>
    <w:rPr>
      <w:rFonts w:ascii="Times New Roman" w:hAnsi="Times New Roman" w:eastAsia="Times New Roman"/>
      <w:b/>
      <w:bCs/>
      <w:sz w:val="21"/>
      <w:szCs w:val="21"/>
    </w:rPr>
  </w:style>
  <w:style w:type="character" w:customStyle="1" w:styleId="76">
    <w:name w:val="标题 6 Char"/>
    <w:basedOn w:val="40"/>
    <w:link w:val="10"/>
    <w:qFormat/>
    <w:uiPriority w:val="0"/>
    <w:rPr>
      <w:rFonts w:ascii="Arial" w:hAnsi="Arial" w:eastAsia="宋体" w:cs="Times New Roman"/>
      <w:b/>
      <w:sz w:val="24"/>
      <w:szCs w:val="20"/>
      <w:lang w:val="en-GB"/>
    </w:rPr>
  </w:style>
  <w:style w:type="character" w:customStyle="1" w:styleId="77">
    <w:name w:val="标题 7 Char"/>
    <w:basedOn w:val="40"/>
    <w:link w:val="11"/>
    <w:qFormat/>
    <w:uiPriority w:val="0"/>
    <w:rPr>
      <w:rFonts w:ascii="Arial" w:hAnsi="Arial" w:eastAsia="宋体" w:cs="Times New Roman"/>
      <w:sz w:val="24"/>
      <w:szCs w:val="20"/>
      <w:lang w:val="en-GB"/>
    </w:rPr>
  </w:style>
  <w:style w:type="character" w:customStyle="1" w:styleId="78">
    <w:name w:val="标题 8 Char"/>
    <w:basedOn w:val="40"/>
    <w:link w:val="12"/>
    <w:qFormat/>
    <w:uiPriority w:val="0"/>
    <w:rPr>
      <w:rFonts w:ascii="Arial" w:hAnsi="Arial" w:eastAsia="宋体" w:cs="Times New Roman"/>
      <w:i/>
      <w:sz w:val="24"/>
      <w:szCs w:val="20"/>
      <w:lang w:val="en-GB"/>
    </w:rPr>
  </w:style>
  <w:style w:type="character" w:customStyle="1" w:styleId="79">
    <w:name w:val="标题 9 Char"/>
    <w:basedOn w:val="40"/>
    <w:link w:val="13"/>
    <w:qFormat/>
    <w:uiPriority w:val="0"/>
    <w:rPr>
      <w:rFonts w:ascii="Arial" w:hAnsi="Arial" w:eastAsia="宋体" w:cs="Times New Roman"/>
      <w:i/>
      <w:sz w:val="18"/>
      <w:szCs w:val="20"/>
      <w:lang w:val="en-GB"/>
    </w:rPr>
  </w:style>
  <w:style w:type="table" w:customStyle="1" w:styleId="80">
    <w:name w:val="Table Normal_0"/>
    <w:semiHidden/>
    <w:unhideWhenUsed/>
    <w:qFormat/>
    <w:uiPriority w:val="2"/>
    <w:tblPr>
      <w:tblCellMar>
        <w:top w:w="0" w:type="dxa"/>
        <w:left w:w="0" w:type="dxa"/>
        <w:bottom w:w="0" w:type="dxa"/>
        <w:right w:w="0" w:type="dxa"/>
      </w:tblCellMar>
    </w:tblPr>
  </w:style>
  <w:style w:type="character" w:customStyle="1" w:styleId="81">
    <w:name w:val="日期 Char"/>
    <w:basedOn w:val="40"/>
    <w:link w:val="3"/>
    <w:qFormat/>
    <w:uiPriority w:val="99"/>
  </w:style>
  <w:style w:type="character" w:customStyle="1" w:styleId="82">
    <w:name w:val="副标题 Char"/>
    <w:link w:val="30"/>
    <w:qFormat/>
    <w:uiPriority w:val="0"/>
    <w:rPr>
      <w:rFonts w:ascii="Cambria" w:hAnsi="Cambria"/>
      <w:b/>
      <w:bCs/>
      <w:kern w:val="28"/>
      <w:sz w:val="24"/>
      <w:szCs w:val="32"/>
    </w:rPr>
  </w:style>
  <w:style w:type="character" w:customStyle="1" w:styleId="83">
    <w:name w:val="副标题 Char1"/>
    <w:basedOn w:val="40"/>
    <w:qFormat/>
    <w:uiPriority w:val="11"/>
    <w:rPr>
      <w:rFonts w:eastAsia="宋体" w:asciiTheme="majorHAnsi" w:hAnsiTheme="majorHAnsi" w:cstheme="majorBidi"/>
      <w:b/>
      <w:bCs/>
      <w:kern w:val="28"/>
      <w:sz w:val="32"/>
      <w:szCs w:val="32"/>
    </w:rPr>
  </w:style>
  <w:style w:type="character" w:customStyle="1" w:styleId="84">
    <w:name w:val="正文文本缩进 Char"/>
    <w:basedOn w:val="40"/>
    <w:link w:val="18"/>
    <w:qFormat/>
    <w:uiPriority w:val="99"/>
  </w:style>
  <w:style w:type="character" w:customStyle="1" w:styleId="85">
    <w:name w:val="文档结构图 Char"/>
    <w:basedOn w:val="40"/>
    <w:link w:val="15"/>
    <w:semiHidden/>
    <w:qFormat/>
    <w:uiPriority w:val="0"/>
    <w:rPr>
      <w:rFonts w:ascii="宋体" w:eastAsia="宋体"/>
      <w:sz w:val="18"/>
      <w:szCs w:val="18"/>
    </w:rPr>
  </w:style>
  <w:style w:type="paragraph" w:customStyle="1" w:styleId="86">
    <w:name w:val="1.1.1.1A"/>
    <w:basedOn w:val="1"/>
    <w:qFormat/>
    <w:uiPriority w:val="0"/>
    <w:pPr>
      <w:tabs>
        <w:tab w:val="left" w:pos="1134"/>
        <w:tab w:val="left" w:pos="1843"/>
      </w:tabs>
      <w:adjustRightInd w:val="0"/>
      <w:spacing w:before="60" w:after="60" w:line="400" w:lineRule="atLeast"/>
      <w:ind w:left="1560" w:right="200" w:rightChars="200" w:hanging="426"/>
      <w:jc w:val="both"/>
      <w:textAlignment w:val="baseline"/>
    </w:pPr>
    <w:rPr>
      <w:rFonts w:ascii="Arial" w:hAnsi="Arial" w:cs="Times New Roman"/>
      <w:sz w:val="24"/>
      <w:szCs w:val="20"/>
      <w:lang w:eastAsia="zh-CN"/>
    </w:rPr>
  </w:style>
  <w:style w:type="character" w:customStyle="1" w:styleId="87">
    <w:name w:val="正文文本缩进 3 Char"/>
    <w:link w:val="32"/>
    <w:qFormat/>
    <w:uiPriority w:val="0"/>
    <w:rPr>
      <w:sz w:val="28"/>
    </w:rPr>
  </w:style>
  <w:style w:type="character" w:customStyle="1" w:styleId="88">
    <w:name w:val="标题 Char"/>
    <w:basedOn w:val="40"/>
    <w:link w:val="36"/>
    <w:qFormat/>
    <w:uiPriority w:val="0"/>
    <w:rPr>
      <w:rFonts w:ascii="Calibri" w:hAnsi="Calibri" w:cs="Times New Roman"/>
      <w:b/>
      <w:bCs/>
      <w:kern w:val="2"/>
      <w:sz w:val="32"/>
      <w:szCs w:val="32"/>
    </w:rPr>
  </w:style>
  <w:style w:type="character" w:customStyle="1" w:styleId="89">
    <w:name w:val="标题 4 Char"/>
    <w:link w:val="8"/>
    <w:qFormat/>
    <w:uiPriority w:val="0"/>
    <w:rPr>
      <w:rFonts w:ascii="Times New Roman" w:hAnsi="Times New Roman" w:eastAsia="Times New Roman" w:cs="Times New Roman"/>
      <w:b/>
      <w:bCs/>
      <w:sz w:val="21"/>
      <w:szCs w:val="21"/>
    </w:rPr>
  </w:style>
  <w:style w:type="character" w:customStyle="1" w:styleId="90">
    <w:name w:val="z-窗体底端字符"/>
    <w:link w:val="91"/>
    <w:qFormat/>
    <w:uiPriority w:val="0"/>
    <w:rPr>
      <w:rFonts w:ascii="Arial" w:hAnsi="Arial" w:cs="Arial"/>
      <w:vanish/>
      <w:kern w:val="2"/>
      <w:sz w:val="16"/>
      <w:szCs w:val="16"/>
    </w:rPr>
  </w:style>
  <w:style w:type="paragraph" w:customStyle="1" w:styleId="91">
    <w:name w:val="z-窗体底端1"/>
    <w:basedOn w:val="1"/>
    <w:next w:val="1"/>
    <w:link w:val="90"/>
    <w:qFormat/>
    <w:uiPriority w:val="0"/>
    <w:pPr>
      <w:pBdr>
        <w:top w:val="single" w:color="auto" w:sz="6" w:space="1"/>
      </w:pBdr>
      <w:jc w:val="center"/>
    </w:pPr>
    <w:rPr>
      <w:rFonts w:ascii="Arial" w:hAnsi="Arial" w:cs="Arial" w:eastAsiaTheme="minorEastAsia"/>
      <w:vanish/>
      <w:kern w:val="2"/>
      <w:sz w:val="16"/>
      <w:szCs w:val="16"/>
    </w:rPr>
  </w:style>
  <w:style w:type="character" w:customStyle="1" w:styleId="92">
    <w:name w:val="正文文本缩进 2 Char"/>
    <w:link w:val="24"/>
    <w:qFormat/>
    <w:uiPriority w:val="0"/>
    <w:rPr>
      <w:rFonts w:ascii="宋体" w:hAnsi="宋体" w:cs="Arial"/>
      <w:sz w:val="21"/>
      <w:szCs w:val="18"/>
    </w:rPr>
  </w:style>
  <w:style w:type="character" w:customStyle="1" w:styleId="93">
    <w:name w:val="z-窗体顶端字符"/>
    <w:link w:val="94"/>
    <w:qFormat/>
    <w:uiPriority w:val="0"/>
    <w:rPr>
      <w:rFonts w:ascii="Arial" w:hAnsi="Arial" w:cs="Arial"/>
      <w:vanish/>
      <w:kern w:val="2"/>
      <w:sz w:val="16"/>
      <w:szCs w:val="16"/>
    </w:rPr>
  </w:style>
  <w:style w:type="paragraph" w:customStyle="1" w:styleId="94">
    <w:name w:val="z-窗体顶端1"/>
    <w:basedOn w:val="1"/>
    <w:next w:val="1"/>
    <w:link w:val="93"/>
    <w:qFormat/>
    <w:uiPriority w:val="0"/>
    <w:pPr>
      <w:pBdr>
        <w:bottom w:val="single" w:color="auto" w:sz="6" w:space="1"/>
      </w:pBdr>
      <w:jc w:val="center"/>
    </w:pPr>
    <w:rPr>
      <w:rFonts w:ascii="Arial" w:hAnsi="Arial" w:cs="Arial" w:eastAsiaTheme="minorEastAsia"/>
      <w:vanish/>
      <w:kern w:val="2"/>
      <w:sz w:val="16"/>
      <w:szCs w:val="16"/>
    </w:rPr>
  </w:style>
  <w:style w:type="character" w:customStyle="1" w:styleId="95">
    <w:name w:val="无间隔 Char"/>
    <w:basedOn w:val="40"/>
    <w:link w:val="96"/>
    <w:qFormat/>
    <w:uiPriority w:val="0"/>
    <w:rPr>
      <w:rFonts w:ascii="Times New Roman" w:hAnsi="Times New Roman"/>
      <w:lang w:eastAsia="zh-CN"/>
    </w:rPr>
  </w:style>
  <w:style w:type="paragraph" w:customStyle="1" w:styleId="96">
    <w:name w:val="无间距1"/>
    <w:link w:val="95"/>
    <w:qFormat/>
    <w:uiPriority w:val="0"/>
    <w:rPr>
      <w:rFonts w:ascii="Times New Roman" w:hAnsi="Times New Roman" w:eastAsiaTheme="minorEastAsia" w:cstheme="minorBidi"/>
      <w:sz w:val="22"/>
      <w:szCs w:val="22"/>
      <w:lang w:val="en-US" w:eastAsia="zh-CN" w:bidi="ar-SA"/>
    </w:rPr>
  </w:style>
  <w:style w:type="character" w:customStyle="1" w:styleId="97">
    <w:name w:val="正文文本缩进 2 Char1"/>
    <w:basedOn w:val="40"/>
    <w:semiHidden/>
    <w:qFormat/>
    <w:uiPriority w:val="99"/>
    <w:rPr>
      <w:rFonts w:ascii="宋体" w:hAnsi="宋体" w:eastAsia="宋体" w:cs="宋体"/>
    </w:rPr>
  </w:style>
  <w:style w:type="character" w:customStyle="1" w:styleId="98">
    <w:name w:val="正文文本缩进 3 Char1"/>
    <w:basedOn w:val="40"/>
    <w:semiHidden/>
    <w:qFormat/>
    <w:uiPriority w:val="99"/>
    <w:rPr>
      <w:rFonts w:ascii="宋体" w:hAnsi="宋体" w:eastAsia="宋体" w:cs="宋体"/>
      <w:sz w:val="16"/>
      <w:szCs w:val="16"/>
    </w:rPr>
  </w:style>
  <w:style w:type="character" w:customStyle="1" w:styleId="99">
    <w:name w:val="纯文本 Char1"/>
    <w:basedOn w:val="40"/>
    <w:semiHidden/>
    <w:qFormat/>
    <w:uiPriority w:val="99"/>
    <w:rPr>
      <w:rFonts w:ascii="宋体" w:hAnsi="Courier New" w:eastAsia="宋体" w:cs="Courier New"/>
      <w:sz w:val="21"/>
      <w:szCs w:val="21"/>
    </w:rPr>
  </w:style>
  <w:style w:type="character" w:customStyle="1" w:styleId="100">
    <w:name w:val="标题 Char1"/>
    <w:basedOn w:val="40"/>
    <w:qFormat/>
    <w:uiPriority w:val="10"/>
    <w:rPr>
      <w:rFonts w:eastAsia="宋体" w:asciiTheme="majorHAnsi" w:hAnsiTheme="majorHAnsi" w:cstheme="majorBidi"/>
      <w:b/>
      <w:bCs/>
      <w:sz w:val="32"/>
      <w:szCs w:val="32"/>
    </w:rPr>
  </w:style>
  <w:style w:type="paragraph" w:customStyle="1" w:styleId="101">
    <w:name w:val="彩色底纹 - 强调文字颜色 61"/>
    <w:basedOn w:val="4"/>
    <w:next w:val="1"/>
    <w:qFormat/>
    <w:uiPriority w:val="39"/>
    <w:pPr>
      <w:keepNext/>
      <w:keepLines/>
      <w:widowControl/>
      <w:spacing w:before="480" w:line="276" w:lineRule="auto"/>
      <w:outlineLvl w:val="9"/>
    </w:pPr>
    <w:rPr>
      <w:rFonts w:ascii="Cambria" w:hAnsi="Cambria" w:cs="Times New Roman"/>
      <w:color w:val="365F91"/>
      <w:sz w:val="28"/>
      <w:szCs w:val="28"/>
    </w:rPr>
  </w:style>
  <w:style w:type="paragraph" w:customStyle="1" w:styleId="102">
    <w:name w:val="Char"/>
    <w:basedOn w:val="15"/>
    <w:qFormat/>
    <w:uiPriority w:val="0"/>
    <w:pPr>
      <w:shd w:val="clear" w:color="auto" w:fill="000080"/>
      <w:jc w:val="both"/>
    </w:pPr>
    <w:rPr>
      <w:rFonts w:ascii="Tahoma" w:hAnsi="Tahoma" w:cs="Times New Roman"/>
      <w:kern w:val="2"/>
      <w:sz w:val="24"/>
      <w:szCs w:val="24"/>
      <w:lang w:eastAsia="zh-CN"/>
    </w:rPr>
  </w:style>
  <w:style w:type="paragraph" w:customStyle="1" w:styleId="103">
    <w:name w:val="Indent 1"/>
    <w:basedOn w:val="1"/>
    <w:qFormat/>
    <w:uiPriority w:val="0"/>
    <w:pPr>
      <w:keepLines/>
      <w:widowControl/>
      <w:overflowPunct w:val="0"/>
      <w:autoSpaceDE w:val="0"/>
      <w:autoSpaceDN w:val="0"/>
      <w:adjustRightInd w:val="0"/>
      <w:spacing w:after="120"/>
      <w:ind w:left="567"/>
      <w:textAlignment w:val="baseline"/>
    </w:pPr>
    <w:rPr>
      <w:rFonts w:ascii="Arial" w:hAnsi="Arial" w:cs="Times New Roman"/>
      <w:kern w:val="32"/>
      <w:sz w:val="24"/>
      <w:szCs w:val="20"/>
      <w:lang w:val="en-GB" w:eastAsia="zh-CN"/>
    </w:rPr>
  </w:style>
  <w:style w:type="paragraph" w:customStyle="1" w:styleId="104">
    <w:name w:val="TOC 标题11"/>
    <w:basedOn w:val="4"/>
    <w:next w:val="1"/>
    <w:qFormat/>
    <w:uiPriority w:val="39"/>
    <w:pPr>
      <w:keepNext/>
      <w:keepLines/>
      <w:widowControl/>
      <w:tabs>
        <w:tab w:val="left" w:pos="1440"/>
      </w:tabs>
      <w:spacing w:before="480" w:line="276" w:lineRule="auto"/>
      <w:outlineLvl w:val="9"/>
    </w:pPr>
    <w:rPr>
      <w:rFonts w:ascii="Cambria" w:hAnsi="Cambria" w:cs="Times New Roman"/>
      <w:color w:val="365F91"/>
      <w:sz w:val="28"/>
      <w:szCs w:val="28"/>
    </w:rPr>
  </w:style>
  <w:style w:type="paragraph" w:customStyle="1" w:styleId="105">
    <w:name w:val="[No paragraph style]"/>
    <w:qFormat/>
    <w:uiPriority w:val="0"/>
    <w:pPr>
      <w:widowControl w:val="0"/>
      <w:autoSpaceDE w:val="0"/>
      <w:autoSpaceDN w:val="0"/>
      <w:adjustRightInd w:val="0"/>
      <w:spacing w:line="288" w:lineRule="auto"/>
      <w:jc w:val="both"/>
      <w:textAlignment w:val="center"/>
    </w:pPr>
    <w:rPr>
      <w:rFonts w:ascii="宋体" w:hAnsi="Times New Roman" w:eastAsia="宋体" w:cs="宋体"/>
      <w:color w:val="000000"/>
      <w:sz w:val="24"/>
      <w:szCs w:val="24"/>
      <w:lang w:val="zh-CN" w:eastAsia="zh-CN" w:bidi="ar-SA"/>
    </w:rPr>
  </w:style>
  <w:style w:type="paragraph" w:customStyle="1" w:styleId="106">
    <w:name w:val="彩色列表1"/>
    <w:basedOn w:val="1"/>
    <w:qFormat/>
    <w:uiPriority w:val="34"/>
    <w:pPr>
      <w:ind w:firstLine="420" w:firstLineChars="200"/>
      <w:jc w:val="both"/>
    </w:pPr>
    <w:rPr>
      <w:rFonts w:ascii="Times New Roman" w:hAnsi="Times New Roman" w:cs="Times New Roman"/>
      <w:kern w:val="2"/>
      <w:sz w:val="21"/>
      <w:szCs w:val="24"/>
      <w:lang w:eastAsia="zh-CN"/>
    </w:rPr>
  </w:style>
  <w:style w:type="paragraph" w:customStyle="1" w:styleId="107">
    <w:name w:val="基准"/>
    <w:basedOn w:val="1"/>
    <w:qFormat/>
    <w:uiPriority w:val="0"/>
    <w:pPr>
      <w:tabs>
        <w:tab w:val="left" w:pos="284"/>
      </w:tabs>
      <w:ind w:right="113"/>
    </w:pPr>
    <w:rPr>
      <w:rFonts w:ascii="Arial" w:hAnsi="Arial" w:cs="Times New Roman"/>
      <w:kern w:val="2"/>
      <w:sz w:val="24"/>
      <w:szCs w:val="20"/>
      <w:lang w:eastAsia="zh-CN"/>
    </w:rPr>
  </w:style>
  <w:style w:type="paragraph" w:customStyle="1" w:styleId="108">
    <w:name w:val="修订版本号1"/>
    <w:semiHidden/>
    <w:qFormat/>
    <w:uiPriority w:val="99"/>
    <w:rPr>
      <w:rFonts w:ascii="Times New Roman" w:hAnsi="Times New Roman" w:eastAsia="宋体" w:cs="Times New Roman"/>
      <w:kern w:val="2"/>
      <w:sz w:val="21"/>
      <w:szCs w:val="24"/>
      <w:lang w:val="en-US" w:eastAsia="zh-CN" w:bidi="ar-SA"/>
    </w:rPr>
  </w:style>
  <w:style w:type="paragraph" w:customStyle="1" w:styleId="109">
    <w:name w:val="WPSOffice手动目录 1"/>
    <w:qFormat/>
    <w:uiPriority w:val="0"/>
    <w:rPr>
      <w:rFonts w:ascii="Times New Roman" w:hAnsi="Times New Roman" w:eastAsia="宋体" w:cs="Times New Roman"/>
      <w:lang w:val="en-US" w:eastAsia="zh-CN" w:bidi="ar-SA"/>
    </w:rPr>
  </w:style>
  <w:style w:type="paragraph" w:customStyle="1" w:styleId="110">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111">
    <w:name w:val="默认段落字体 Para Char Char Char Char Char Char Char Char Char Char"/>
    <w:basedOn w:val="15"/>
    <w:qFormat/>
    <w:uiPriority w:val="0"/>
    <w:pPr>
      <w:shd w:val="clear" w:color="auto" w:fill="000080"/>
      <w:jc w:val="both"/>
    </w:pPr>
    <w:rPr>
      <w:rFonts w:ascii="Tahoma" w:hAnsi="Tahoma" w:cs="Times New Roman"/>
      <w:kern w:val="2"/>
      <w:sz w:val="24"/>
      <w:szCs w:val="24"/>
      <w:lang w:eastAsia="zh-CN"/>
    </w:rPr>
  </w:style>
  <w:style w:type="paragraph" w:customStyle="1" w:styleId="112">
    <w:name w:val="章节标题"/>
    <w:basedOn w:val="1"/>
    <w:next w:val="107"/>
    <w:qFormat/>
    <w:uiPriority w:val="0"/>
    <w:pPr>
      <w:tabs>
        <w:tab w:val="left" w:pos="425"/>
      </w:tabs>
      <w:spacing w:before="60" w:after="60"/>
      <w:ind w:left="720" w:right="113" w:hanging="720"/>
    </w:pPr>
    <w:rPr>
      <w:rFonts w:ascii="Arial" w:hAnsi="Arial" w:cs="Times New Roman"/>
      <w:kern w:val="2"/>
      <w:sz w:val="24"/>
      <w:szCs w:val="20"/>
      <w:lang w:eastAsia="zh-CN"/>
    </w:rPr>
  </w:style>
  <w:style w:type="paragraph" w:customStyle="1" w:styleId="113">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 w:type="paragraph" w:customStyle="1" w:styleId="114">
    <w:name w:val="TableTextBullet"/>
    <w:basedOn w:val="1"/>
    <w:qFormat/>
    <w:uiPriority w:val="0"/>
    <w:pPr>
      <w:keepNext/>
      <w:widowControl/>
      <w:numPr>
        <w:ilvl w:val="0"/>
        <w:numId w:val="3"/>
      </w:numPr>
      <w:tabs>
        <w:tab w:val="right" w:pos="9356"/>
      </w:tabs>
      <w:spacing w:before="60"/>
      <w:ind w:right="57"/>
    </w:pPr>
    <w:rPr>
      <w:rFonts w:ascii="Arial" w:hAnsi="Arial" w:eastAsia="Times New Roman" w:cs="Times New Roman"/>
      <w:szCs w:val="20"/>
    </w:rPr>
  </w:style>
  <w:style w:type="table" w:customStyle="1" w:styleId="115">
    <w:name w:val="网格型1"/>
    <w:basedOn w:val="38"/>
    <w:qFormat/>
    <w:uiPriority w:val="39"/>
    <w:rPr>
      <w:rFonts w:ascii="Calibri" w:hAnsi="Calibri" w:eastAsia="宋体" w:cs="Times New Roman"/>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16">
    <w:name w:val="修订2"/>
    <w:hidden/>
    <w:semiHidden/>
    <w:qFormat/>
    <w:uiPriority w:val="99"/>
    <w:rPr>
      <w:rFonts w:ascii="宋体" w:hAnsi="宋体" w:eastAsia="宋体" w:cs="宋体"/>
      <w:sz w:val="22"/>
      <w:szCs w:val="22"/>
      <w:lang w:val="en-US" w:eastAsia="en-US" w:bidi="ar-SA"/>
    </w:rPr>
  </w:style>
  <w:style w:type="character" w:customStyle="1" w:styleId="117">
    <w:name w:val="NormalCharacter"/>
    <w:qFormat/>
    <w:uiPriority w:val="0"/>
  </w:style>
  <w:style w:type="character" w:customStyle="1" w:styleId="118">
    <w:name w:val="UserStyle_31"/>
    <w:link w:val="119"/>
    <w:qFormat/>
    <w:uiPriority w:val="0"/>
    <w:rPr>
      <w:rFonts w:ascii="宋体" w:hAnsi="宋体" w:eastAsia="宋体"/>
      <w:sz w:val="21"/>
      <w:szCs w:val="21"/>
    </w:rPr>
  </w:style>
  <w:style w:type="paragraph" w:customStyle="1" w:styleId="119">
    <w:name w:val="BodyText"/>
    <w:basedOn w:val="1"/>
    <w:link w:val="118"/>
    <w:qFormat/>
    <w:uiPriority w:val="0"/>
    <w:pPr>
      <w:widowControl/>
      <w:spacing w:line="360" w:lineRule="auto"/>
      <w:ind w:firstLine="420" w:firstLineChars="200"/>
      <w:textAlignment w:val="baseline"/>
    </w:pPr>
    <w:rPr>
      <w:rFonts w:cstheme="minorBidi"/>
      <w:sz w:val="21"/>
      <w:szCs w:val="21"/>
      <w:lang w:eastAsia="zh-CN"/>
    </w:rPr>
  </w:style>
  <w:style w:type="paragraph" w:customStyle="1" w:styleId="120">
    <w:name w:val="1_0正文"/>
    <w:basedOn w:val="1"/>
    <w:qFormat/>
    <w:uiPriority w:val="0"/>
    <w:pPr>
      <w:ind w:firstLine="200" w:firstLineChars="200"/>
    </w:pPr>
    <w:rPr>
      <w:szCs w:val="21"/>
    </w:rPr>
  </w:style>
  <w:style w:type="paragraph" w:customStyle="1" w:styleId="121">
    <w:name w:val="0 正文"/>
    <w:basedOn w:val="1"/>
    <w:qFormat/>
    <w:uiPriority w:val="0"/>
    <w:pPr>
      <w:adjustRightInd w:val="0"/>
      <w:ind w:firstLine="200" w:firstLineChars="200"/>
      <w:textAlignment w:val="baseline"/>
    </w:pPr>
    <w:rPr>
      <w:szCs w:val="20"/>
    </w:rPr>
  </w:style>
  <w:style w:type="paragraph" w:customStyle="1" w:styleId="122">
    <w:name w:val="f805图片"/>
    <w:basedOn w:val="1"/>
    <w:next w:val="1"/>
    <w:qFormat/>
    <w:uiPriority w:val="0"/>
    <w:pPr>
      <w:numPr>
        <w:ilvl w:val="0"/>
        <w:numId w:val="4"/>
      </w:numPr>
      <w:ind w:left="0" w:firstLine="0"/>
      <w:jc w:val="center"/>
    </w:pPr>
    <w:rPr>
      <w:color w:val="000000"/>
      <w:sz w:val="21"/>
      <w:szCs w:val="28"/>
      <w:lang w:val="zh-CN"/>
    </w:rPr>
  </w:style>
  <w:style w:type="paragraph" w:customStyle="1" w:styleId="123">
    <w:name w:val="805正文"/>
    <w:basedOn w:val="1"/>
    <w:qFormat/>
    <w:uiPriority w:val="0"/>
    <w:pPr>
      <w:ind w:firstLine="560" w:firstLineChars="200"/>
    </w:pPr>
    <w:rPr>
      <w:sz w:val="28"/>
      <w:szCs w:val="28"/>
      <w:lang w:val="zh-CN"/>
    </w:rPr>
  </w:style>
  <w:style w:type="paragraph" w:customStyle="1" w:styleId="124">
    <w:name w:val="正文正常"/>
    <w:basedOn w:val="1"/>
    <w:qFormat/>
    <w:uiPriority w:val="0"/>
    <w:pPr>
      <w:widowControl/>
    </w:pPr>
    <w:rPr>
      <w:lang w:val="en-NZ"/>
    </w:rPr>
  </w:style>
  <w:style w:type="paragraph" w:customStyle="1" w:styleId="125">
    <w:name w:val="UserStyle_103"/>
    <w:basedOn w:val="1"/>
    <w:qFormat/>
    <w:uiPriority w:val="0"/>
  </w:style>
  <w:style w:type="table" w:customStyle="1" w:styleId="126">
    <w:name w:val="TableGrid"/>
    <w:qFormat/>
    <w:uiPriority w:val="0"/>
    <w:tblPr>
      <w:tblCellMar>
        <w:top w:w="0" w:type="dxa"/>
        <w:left w:w="0" w:type="dxa"/>
        <w:bottom w:w="0" w:type="dxa"/>
        <w:right w:w="0" w:type="dxa"/>
      </w:tblCellMar>
    </w:tblPr>
  </w:style>
  <w:style w:type="paragraph" w:customStyle="1" w:styleId="127">
    <w:name w:val="列表段落1"/>
    <w:basedOn w:val="1"/>
    <w:qFormat/>
    <w:uiPriority w:val="99"/>
    <w:pPr>
      <w:ind w:firstLine="420" w:firstLineChars="200"/>
    </w:pPr>
    <w:rPr>
      <w:sz w:val="21"/>
      <w:szCs w:val="20"/>
    </w:rPr>
  </w:style>
  <w:style w:type="character" w:customStyle="1" w:styleId="128">
    <w:name w:val="apple-style-span"/>
    <w:basedOn w:val="40"/>
    <w:qFormat/>
    <w:uiPriority w:val="0"/>
  </w:style>
  <w:style w:type="paragraph" w:customStyle="1" w:styleId="129">
    <w:name w:val="列表段落11"/>
    <w:basedOn w:val="1"/>
    <w:qFormat/>
    <w:uiPriority w:val="99"/>
    <w:pPr>
      <w:ind w:firstLine="420" w:firstLineChars="200"/>
    </w:pPr>
    <w:rPr>
      <w:sz w:val="21"/>
      <w:szCs w:val="20"/>
    </w:rPr>
  </w:style>
  <w:style w:type="paragraph" w:customStyle="1" w:styleId="130">
    <w:name w:val="样式 首行缩进:  2 字符"/>
    <w:basedOn w:val="1"/>
    <w:qFormat/>
    <w:uiPriority w:val="0"/>
    <w:pPr>
      <w:tabs>
        <w:tab w:val="left" w:pos="0"/>
      </w:tabs>
      <w:spacing w:line="360" w:lineRule="auto"/>
      <w:ind w:firstLine="482" w:firstLineChars="200"/>
    </w:pPr>
    <w:rPr>
      <w:rFonts w:ascii="Times New Roman" w:hAnsi="Times New Roman"/>
      <w:b/>
      <w:bCs/>
      <w:sz w:val="24"/>
      <w:szCs w:val="24"/>
    </w:rPr>
  </w:style>
  <w:style w:type="paragraph" w:customStyle="1" w:styleId="131">
    <w:name w:val="修订3"/>
    <w:hidden/>
    <w:semiHidden/>
    <w:qFormat/>
    <w:uiPriority w:val="99"/>
    <w:rPr>
      <w:rFonts w:ascii="宋体" w:hAnsi="宋体" w:eastAsia="宋体" w:cs="宋体"/>
      <w:sz w:val="22"/>
      <w:szCs w:val="22"/>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2" Type="http://schemas.openxmlformats.org/officeDocument/2006/relationships/fontTable" Target="fontTable.xml"/><Relationship Id="rId31" Type="http://schemas.openxmlformats.org/officeDocument/2006/relationships/customXml" Target="../customXml/item2.xml"/><Relationship Id="rId30" Type="http://schemas.openxmlformats.org/officeDocument/2006/relationships/numbering" Target="numbering.xml"/><Relationship Id="rId3" Type="http://schemas.openxmlformats.org/officeDocument/2006/relationships/header" Target="header1.xml"/><Relationship Id="rId29" Type="http://schemas.openxmlformats.org/officeDocument/2006/relationships/customXml" Target="../customXml/item1.xml"/><Relationship Id="rId28" Type="http://schemas.openxmlformats.org/officeDocument/2006/relationships/image" Target="media/image2.png"/><Relationship Id="rId27" Type="http://schemas.openxmlformats.org/officeDocument/2006/relationships/image" Target="media/image1.png"/><Relationship Id="rId26" Type="http://schemas.openxmlformats.org/officeDocument/2006/relationships/theme" Target="theme/theme1.xml"/><Relationship Id="rId25" Type="http://schemas.openxmlformats.org/officeDocument/2006/relationships/footer" Target="footer16.xml"/><Relationship Id="rId24" Type="http://schemas.openxmlformats.org/officeDocument/2006/relationships/header" Target="header7.xml"/><Relationship Id="rId23" Type="http://schemas.openxmlformats.org/officeDocument/2006/relationships/footer" Target="footer15.xml"/><Relationship Id="rId22" Type="http://schemas.openxmlformats.org/officeDocument/2006/relationships/footer" Target="footer14.xml"/><Relationship Id="rId21" Type="http://schemas.openxmlformats.org/officeDocument/2006/relationships/header" Target="header6.xml"/><Relationship Id="rId20" Type="http://schemas.openxmlformats.org/officeDocument/2006/relationships/footer" Target="footer13.xml"/><Relationship Id="rId2" Type="http://schemas.openxmlformats.org/officeDocument/2006/relationships/settings" Target="settings.xml"/><Relationship Id="rId19" Type="http://schemas.openxmlformats.org/officeDocument/2006/relationships/footer" Target="footer12.xml"/><Relationship Id="rId18" Type="http://schemas.openxmlformats.org/officeDocument/2006/relationships/header" Target="header5.xml"/><Relationship Id="rId17" Type="http://schemas.openxmlformats.org/officeDocument/2006/relationships/footer" Target="footer11.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110"/>
    <customShpInfo spid="_x0000_s4103"/>
    <customShpInfo spid="_x0000_s4114"/>
    <customShpInfo spid="_x0000_s4112"/>
    <customShpInfo spid="_x0000_s4113"/>
    <customShpInfo spid="_x0000_s4117" textRotate="1"/>
    <customShpInfo spid="_x0000_s4116" textRotate="1"/>
    <customShpInfo spid="_x0000_s4118" textRotate="1"/>
    <customShpInfo spid="_x0000_s4119"/>
    <customShpInfo spid="_x0000_s4115"/>
    <customShpInfo spid="_x0000_s4105"/>
    <customShpInfo spid="_x0000_s4106"/>
    <customShpInfo spid="_x0000_s409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A8A6CB6-2DDE-450B-9CAB-92A115E7A8F1}">
  <ds:schemaRefs/>
</ds:datastoreItem>
</file>

<file path=docProps/app.xml><?xml version="1.0" encoding="utf-8"?>
<Properties xmlns="http://schemas.openxmlformats.org/officeDocument/2006/extended-properties" xmlns:vt="http://schemas.openxmlformats.org/officeDocument/2006/docPropsVTypes">
  <Template>Normal.dotm</Template>
  <Company>NPIC</Company>
  <Pages>110</Pages>
  <Words>7925</Words>
  <Characters>45179</Characters>
  <Lines>376</Lines>
  <Paragraphs>105</Paragraphs>
  <TotalTime>4</TotalTime>
  <ScaleCrop>false</ScaleCrop>
  <LinksUpToDate>false</LinksUpToDate>
  <CharactersWithSpaces>52999</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2020-02-11T16:57:00Z</dcterms:created>
  <dc:creator>袁静</dc:creator>
  <cp:lastModifiedBy>李郁</cp:lastModifiedBy>
  <cp:lastPrinted>2018-06-22T04:45:00Z</cp:lastPrinted>
  <dcterms:modified xsi:type="dcterms:W3CDTF">2021-11-29T22:29:22Z</dcterms:modified>
  <dc:title>中华人民共和国</dc:title>
  <cp:revision>223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2017-09-05T00:00:00Z</vt:filetime>
  </property>
  <property fmtid="{D5CDD505-2E9C-101B-9397-08002B2CF9AE}" pid="3" name="Creator">
    <vt:lpwstr>Microsoft® Word 2013</vt:lpwstr>
  </property>
  <property fmtid="{D5CDD505-2E9C-101B-9397-08002B2CF9AE}" pid="4" name="LastSaved">
    <vt:filetime>2017-09-13T00:00:00Z</vt:filetime>
  </property>
  <property fmtid="{D5CDD505-2E9C-101B-9397-08002B2CF9AE}" pid="5" name="KSOProductBuildVer">
    <vt:lpwstr>2052-11.1.0.11115</vt:lpwstr>
  </property>
  <property fmtid="{D5CDD505-2E9C-101B-9397-08002B2CF9AE}" pid="6" name="ICV">
    <vt:lpwstr>C396DF2B04A24501BBE113123919AEA3</vt:lpwstr>
  </property>
</Properties>
</file>